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B0837" w14:textId="77777777" w:rsidR="002D5E17" w:rsidRDefault="00EE49DD" w:rsidP="00EE49DD">
      <w:pPr>
        <w:pStyle w:val="Titolo1"/>
      </w:pPr>
      <w:r>
        <w:t>Monetary economics</w:t>
      </w:r>
    </w:p>
    <w:p w14:paraId="6C86F507" w14:textId="77777777" w:rsidR="00EE49DD" w:rsidRDefault="00EE49DD" w:rsidP="00EE49DD">
      <w:pPr>
        <w:pStyle w:val="Titolo2"/>
        <w:numPr>
          <w:ilvl w:val="1"/>
          <w:numId w:val="1"/>
        </w:numPr>
        <w:suppressAutoHyphens/>
        <w:jc w:val="left"/>
        <w:rPr>
          <w:b/>
          <w:i/>
        </w:rPr>
      </w:pPr>
      <w:r>
        <w:t>Prof. Andrea Boitani</w:t>
      </w:r>
    </w:p>
    <w:p w14:paraId="1072FF96" w14:textId="77777777" w:rsidR="00EE49DD" w:rsidRPr="00EE49DD" w:rsidRDefault="00EE49DD" w:rsidP="00EE49DD">
      <w:pPr>
        <w:pStyle w:val="Paragrafoelenco"/>
        <w:numPr>
          <w:ilvl w:val="0"/>
          <w:numId w:val="1"/>
        </w:numPr>
        <w:spacing w:before="240" w:after="120"/>
        <w:rPr>
          <w:b/>
          <w:i/>
          <w:sz w:val="18"/>
          <w:lang w:val="en-US"/>
        </w:rPr>
      </w:pPr>
      <w:r w:rsidRPr="00EE49DD">
        <w:rPr>
          <w:b/>
          <w:i/>
          <w:sz w:val="18"/>
          <w:lang w:val="en-US"/>
        </w:rPr>
        <w:t xml:space="preserve">COURSE AIMS AND INTENDED LEARNING OUTCOMES </w:t>
      </w:r>
    </w:p>
    <w:p w14:paraId="26C3E2A7" w14:textId="77777777" w:rsidR="00EE49DD" w:rsidRPr="00EE49DD" w:rsidRDefault="00EE49DD" w:rsidP="00EE49DD">
      <w:pPr>
        <w:rPr>
          <w:lang w:val="en-GB"/>
        </w:rPr>
      </w:pPr>
      <w:r w:rsidRPr="00EE49DD">
        <w:rPr>
          <w:lang w:val="en-GB"/>
        </w:rPr>
        <w:t>The course takes an in-depth look at several fundamental aspects of monetary economics. Specifically, it addresses the main issues in monetary theory, the transmission channels of monetary policy to the real economy, the strategy and the instruments used in modern central banking, and the more recent developments related to the unconventional monetary policies. The course provides also an overview of the main features of the European Economic and Monetary Union, focussing on the interaction of fiscal and monetary policy in the EMU.</w:t>
      </w:r>
    </w:p>
    <w:p w14:paraId="43DAED3F" w14:textId="77777777" w:rsidR="00EE49DD" w:rsidRPr="00514034" w:rsidRDefault="00EE49DD" w:rsidP="00EE49DD">
      <w:pPr>
        <w:spacing w:before="240" w:after="120"/>
        <w:rPr>
          <w:b/>
          <w:i/>
          <w:sz w:val="18"/>
          <w:lang w:val="en-US"/>
        </w:rPr>
      </w:pPr>
      <w:r w:rsidRPr="00514034">
        <w:rPr>
          <w:b/>
          <w:i/>
          <w:sz w:val="18"/>
          <w:lang w:val="en-US"/>
        </w:rPr>
        <w:t>COURSE CONTENT</w:t>
      </w:r>
    </w:p>
    <w:p w14:paraId="40CC55CA" w14:textId="77777777" w:rsidR="00EE49DD" w:rsidRPr="00E023DB" w:rsidRDefault="00EE49DD" w:rsidP="00EE49DD">
      <w:pPr>
        <w:rPr>
          <w:i/>
          <w:lang w:val="en-GB"/>
        </w:rPr>
      </w:pPr>
      <w:r w:rsidRPr="00E023DB">
        <w:rPr>
          <w:i/>
          <w:smallCaps/>
          <w:lang w:val="en-GB"/>
        </w:rPr>
        <w:t>P</w:t>
      </w:r>
      <w:r w:rsidRPr="00E023DB">
        <w:rPr>
          <w:i/>
          <w:lang w:val="en-GB"/>
        </w:rPr>
        <w:t>rerequisites</w:t>
      </w:r>
    </w:p>
    <w:p w14:paraId="7A04004B" w14:textId="77777777" w:rsidR="00EE49DD" w:rsidRDefault="00EE49DD" w:rsidP="00EE49DD">
      <w:pPr>
        <w:rPr>
          <w:lang w:val="en-GB"/>
        </w:rPr>
      </w:pPr>
      <w:r>
        <w:rPr>
          <w:lang w:val="en-GB"/>
        </w:rPr>
        <w:t>Before the beginning of the course, students should make sure to be sufficiently familiar with:</w:t>
      </w:r>
    </w:p>
    <w:p w14:paraId="068C3C41" w14:textId="77777777" w:rsidR="00EE49DD" w:rsidRDefault="00EE49DD" w:rsidP="00EE49DD">
      <w:pPr>
        <w:rPr>
          <w:lang w:val="en-GB"/>
        </w:rPr>
      </w:pPr>
      <w:r>
        <w:rPr>
          <w:lang w:val="en-GB"/>
        </w:rPr>
        <w:t>–</w:t>
      </w:r>
      <w:r>
        <w:rPr>
          <w:lang w:val="en-GB"/>
        </w:rPr>
        <w:tab/>
        <w:t>The role of money in the economy.</w:t>
      </w:r>
    </w:p>
    <w:p w14:paraId="4CF03898" w14:textId="77777777" w:rsidR="00EE49DD" w:rsidRDefault="00EE49DD" w:rsidP="00EE49DD">
      <w:pPr>
        <w:rPr>
          <w:lang w:val="en-GB"/>
        </w:rPr>
      </w:pPr>
      <w:r>
        <w:rPr>
          <w:lang w:val="en-GB"/>
        </w:rPr>
        <w:t>–</w:t>
      </w:r>
      <w:r>
        <w:rPr>
          <w:lang w:val="en-GB"/>
        </w:rPr>
        <w:tab/>
        <w:t>Intermediate microeconomics and the required mathematical tools.</w:t>
      </w:r>
    </w:p>
    <w:p w14:paraId="36B7F4CA" w14:textId="77777777" w:rsidR="00EE49DD" w:rsidRDefault="00EE49DD" w:rsidP="00EE49DD">
      <w:pPr>
        <w:rPr>
          <w:lang w:val="en-GB"/>
        </w:rPr>
      </w:pPr>
      <w:r>
        <w:rPr>
          <w:lang w:val="en-GB"/>
        </w:rPr>
        <w:t>–</w:t>
      </w:r>
      <w:r>
        <w:rPr>
          <w:lang w:val="en-GB"/>
        </w:rPr>
        <w:tab/>
        <w:t>Intermediate macroeconomics (relationship between macro variables, differences between short-run and long-run policies, aggregate demand policy, expectation augmented Phillips curve, aggregate supply and aggregate demand under adaptive expectations).</w:t>
      </w:r>
    </w:p>
    <w:p w14:paraId="4A36AD7E" w14:textId="60239BC8" w:rsidR="00EE49DD" w:rsidRDefault="00EE49DD" w:rsidP="00EE49DD">
      <w:pPr>
        <w:rPr>
          <w:lang w:val="en-GB"/>
        </w:rPr>
      </w:pPr>
      <w:r>
        <w:rPr>
          <w:lang w:val="en-GB"/>
        </w:rPr>
        <w:t xml:space="preserve">Students who do not feel familiar with the </w:t>
      </w:r>
      <w:r w:rsidR="00063721">
        <w:rPr>
          <w:lang w:val="en-GB"/>
        </w:rPr>
        <w:t>above-mentioned</w:t>
      </w:r>
      <w:r>
        <w:rPr>
          <w:lang w:val="en-GB"/>
        </w:rPr>
        <w:t xml:space="preserve"> topics will benefit from reading:</w:t>
      </w:r>
    </w:p>
    <w:p w14:paraId="2EAA98E2" w14:textId="77777777" w:rsidR="00EE49DD" w:rsidRPr="00D85835" w:rsidRDefault="00EE49DD" w:rsidP="00EE49DD">
      <w:pPr>
        <w:rPr>
          <w:lang w:val="en-GB"/>
        </w:rPr>
      </w:pPr>
      <w:r w:rsidRPr="003D1CD7">
        <w:rPr>
          <w:smallCaps/>
          <w:lang w:val="en-GB"/>
        </w:rPr>
        <w:t>K. Sydsǽter</w:t>
      </w:r>
      <w:r w:rsidR="00626801" w:rsidRPr="003D1CD7">
        <w:rPr>
          <w:smallCaps/>
          <w:lang w:val="en-GB"/>
        </w:rPr>
        <w:t xml:space="preserve">, </w:t>
      </w:r>
      <w:r w:rsidRPr="003D1CD7">
        <w:rPr>
          <w:smallCaps/>
          <w:lang w:val="en-GB"/>
        </w:rPr>
        <w:t>P. Hammond</w:t>
      </w:r>
      <w:r w:rsidR="00626801" w:rsidRPr="003D1CD7">
        <w:rPr>
          <w:smallCaps/>
          <w:lang w:val="en-GB"/>
        </w:rPr>
        <w:t>, A. Carvajal</w:t>
      </w:r>
      <w:r w:rsidRPr="00D85835">
        <w:rPr>
          <w:smallCaps/>
          <w:sz w:val="16"/>
          <w:lang w:val="en-GB"/>
        </w:rPr>
        <w:t>,</w:t>
      </w:r>
      <w:r w:rsidRPr="00D85835">
        <w:rPr>
          <w:i/>
          <w:lang w:val="en-GB"/>
        </w:rPr>
        <w:t xml:space="preserve"> Essential Mathematics for Economic Analysis,</w:t>
      </w:r>
      <w:r w:rsidRPr="00D85835">
        <w:rPr>
          <w:lang w:val="en-GB"/>
        </w:rPr>
        <w:t xml:space="preserve"> </w:t>
      </w:r>
      <w:r>
        <w:rPr>
          <w:lang w:val="en-GB"/>
        </w:rPr>
        <w:t xml:space="preserve">Pearson, </w:t>
      </w:r>
      <w:r w:rsidR="00626801">
        <w:rPr>
          <w:lang w:val="en-GB"/>
        </w:rPr>
        <w:t>2016</w:t>
      </w:r>
      <w:r w:rsidRPr="00D85835">
        <w:rPr>
          <w:lang w:val="en-GB"/>
        </w:rPr>
        <w:t xml:space="preserve"> (ch. 8, 13, 14).</w:t>
      </w:r>
    </w:p>
    <w:p w14:paraId="61B7F555" w14:textId="77777777" w:rsidR="00EE49DD" w:rsidRDefault="00626801" w:rsidP="00EE49DD">
      <w:pPr>
        <w:rPr>
          <w:lang w:val="en-US"/>
        </w:rPr>
      </w:pPr>
      <w:r w:rsidRPr="003D1CD7">
        <w:rPr>
          <w:smallCaps/>
          <w:lang w:val="en-GB"/>
        </w:rPr>
        <w:t xml:space="preserve">F.S. </w:t>
      </w:r>
      <w:r w:rsidR="00EE49DD" w:rsidRPr="003D1CD7">
        <w:rPr>
          <w:smallCaps/>
          <w:lang w:val="en-GB"/>
        </w:rPr>
        <w:t>Mishkin</w:t>
      </w:r>
      <w:r w:rsidR="00EE49DD" w:rsidRPr="00B15D2B">
        <w:rPr>
          <w:lang w:val="en-GB"/>
        </w:rPr>
        <w:t>,</w:t>
      </w:r>
      <w:r w:rsidR="00EE49DD" w:rsidRPr="00D85835">
        <w:rPr>
          <w:i/>
          <w:lang w:val="en-US"/>
        </w:rPr>
        <w:t xml:space="preserve"> Macroeconomics</w:t>
      </w:r>
      <w:r w:rsidR="00EE49DD">
        <w:rPr>
          <w:i/>
          <w:lang w:val="en-US"/>
        </w:rPr>
        <w:t>. Policy and Practice</w:t>
      </w:r>
      <w:r w:rsidR="00EE49DD">
        <w:rPr>
          <w:lang w:val="en-US"/>
        </w:rPr>
        <w:t>, Pearson, 2014</w:t>
      </w:r>
      <w:r w:rsidR="00EE49DD" w:rsidRPr="00D85835">
        <w:rPr>
          <w:lang w:val="en-US"/>
        </w:rPr>
        <w:t>.</w:t>
      </w:r>
    </w:p>
    <w:p w14:paraId="694BB8E9" w14:textId="77777777" w:rsidR="00EE49DD" w:rsidRPr="00626801" w:rsidRDefault="00EE49DD" w:rsidP="00B15D2B">
      <w:pPr>
        <w:pStyle w:val="Titolo2"/>
        <w:numPr>
          <w:ilvl w:val="1"/>
          <w:numId w:val="1"/>
        </w:numPr>
        <w:suppressAutoHyphens/>
        <w:spacing w:before="120"/>
        <w:ind w:left="578" w:hanging="578"/>
        <w:jc w:val="left"/>
        <w:rPr>
          <w:lang w:val="en-GB"/>
        </w:rPr>
      </w:pPr>
      <w:r w:rsidRPr="00626801">
        <w:rPr>
          <w:lang w:val="en-GB"/>
        </w:rPr>
        <w:t>Part I</w:t>
      </w:r>
    </w:p>
    <w:p w14:paraId="1901A63A" w14:textId="77777777" w:rsidR="00EE49DD" w:rsidRDefault="00EE49DD" w:rsidP="00EE49DD">
      <w:pPr>
        <w:rPr>
          <w:lang w:val="en-GB"/>
        </w:rPr>
      </w:pPr>
      <w:r>
        <w:rPr>
          <w:lang w:val="en-GB"/>
        </w:rPr>
        <w:t>1.</w:t>
      </w:r>
      <w:r>
        <w:rPr>
          <w:lang w:val="en-GB"/>
        </w:rPr>
        <w:tab/>
      </w:r>
      <w:r w:rsidRPr="00E023DB">
        <w:rPr>
          <w:i/>
          <w:lang w:val="en-GB"/>
        </w:rPr>
        <w:t>Rational expectation and money neutrality</w:t>
      </w:r>
    </w:p>
    <w:p w14:paraId="6F52C1E7" w14:textId="77777777" w:rsidR="00EE49DD" w:rsidRDefault="00EE49DD" w:rsidP="00EE49DD">
      <w:pPr>
        <w:rPr>
          <w:lang w:val="en-GB"/>
        </w:rPr>
      </w:pPr>
      <w:r>
        <w:rPr>
          <w:lang w:val="en-GB"/>
        </w:rPr>
        <w:t>–</w:t>
      </w:r>
      <w:r>
        <w:rPr>
          <w:lang w:val="en-GB"/>
        </w:rPr>
        <w:tab/>
        <w:t>The REH.</w:t>
      </w:r>
    </w:p>
    <w:p w14:paraId="54E5BC05" w14:textId="77777777" w:rsidR="00EE49DD" w:rsidRDefault="00EE49DD" w:rsidP="00EE49DD">
      <w:pPr>
        <w:rPr>
          <w:lang w:val="en-GB"/>
        </w:rPr>
      </w:pPr>
      <w:r>
        <w:rPr>
          <w:lang w:val="en-GB"/>
        </w:rPr>
        <w:t>–</w:t>
      </w:r>
      <w:r>
        <w:rPr>
          <w:lang w:val="en-GB"/>
        </w:rPr>
        <w:tab/>
        <w:t>Solving models with rational expectations.</w:t>
      </w:r>
    </w:p>
    <w:p w14:paraId="0C6AE476" w14:textId="77777777" w:rsidR="00EE49DD" w:rsidRDefault="00EE49DD" w:rsidP="00EE49DD">
      <w:pPr>
        <w:rPr>
          <w:lang w:val="en-GB"/>
        </w:rPr>
      </w:pPr>
      <w:r>
        <w:rPr>
          <w:lang w:val="en-GB"/>
        </w:rPr>
        <w:t>–</w:t>
      </w:r>
      <w:r>
        <w:rPr>
          <w:lang w:val="en-GB"/>
        </w:rPr>
        <w:tab/>
        <w:t>Cagan’s model of hyperinflation.</w:t>
      </w:r>
    </w:p>
    <w:p w14:paraId="7BCB31C5" w14:textId="77777777" w:rsidR="00EE49DD" w:rsidRDefault="00EE49DD" w:rsidP="00EE49DD">
      <w:pPr>
        <w:rPr>
          <w:lang w:val="en-GB"/>
        </w:rPr>
      </w:pPr>
      <w:r>
        <w:rPr>
          <w:lang w:val="en-GB"/>
        </w:rPr>
        <w:t>–</w:t>
      </w:r>
      <w:r>
        <w:rPr>
          <w:lang w:val="en-GB"/>
        </w:rPr>
        <w:tab/>
        <w:t>The neutrality of monetary policy.</w:t>
      </w:r>
    </w:p>
    <w:p w14:paraId="3D414788" w14:textId="77777777" w:rsidR="00EE49DD" w:rsidRDefault="00EE49DD" w:rsidP="00EE49DD">
      <w:pPr>
        <w:rPr>
          <w:lang w:val="en-GB"/>
        </w:rPr>
      </w:pPr>
      <w:r>
        <w:rPr>
          <w:lang w:val="en-GB"/>
        </w:rPr>
        <w:t>–</w:t>
      </w:r>
      <w:r>
        <w:rPr>
          <w:lang w:val="en-GB"/>
        </w:rPr>
        <w:tab/>
        <w:t>The non-neutrality of monetary policy and staggered contracts.</w:t>
      </w:r>
    </w:p>
    <w:p w14:paraId="0C61F4B7" w14:textId="77777777" w:rsidR="00EE49DD" w:rsidRDefault="00EE49DD" w:rsidP="00EE49DD">
      <w:pPr>
        <w:spacing w:before="120"/>
        <w:rPr>
          <w:lang w:val="en-GB"/>
        </w:rPr>
      </w:pPr>
      <w:r>
        <w:rPr>
          <w:lang w:val="en-GB"/>
        </w:rPr>
        <w:t>2.</w:t>
      </w:r>
      <w:r>
        <w:rPr>
          <w:lang w:val="en-GB"/>
        </w:rPr>
        <w:tab/>
      </w:r>
      <w:r w:rsidRPr="00E023DB">
        <w:rPr>
          <w:i/>
          <w:lang w:val="en-GB"/>
        </w:rPr>
        <w:t>The new standard theory of monetary policy</w:t>
      </w:r>
    </w:p>
    <w:p w14:paraId="24F5CED3" w14:textId="77777777" w:rsidR="00EE49DD" w:rsidRPr="00B15D2B" w:rsidRDefault="00EE49DD" w:rsidP="00EE49DD">
      <w:pPr>
        <w:rPr>
          <w:lang w:val="en-US"/>
        </w:rPr>
      </w:pPr>
      <w:r>
        <w:rPr>
          <w:lang w:val="en-GB"/>
        </w:rPr>
        <w:t>–</w:t>
      </w:r>
      <w:r w:rsidRPr="00B15D2B">
        <w:rPr>
          <w:lang w:val="en-US"/>
        </w:rPr>
        <w:tab/>
        <w:t>The IS-AS-MP model.</w:t>
      </w:r>
    </w:p>
    <w:p w14:paraId="050C2CED" w14:textId="77777777" w:rsidR="00EE49DD" w:rsidRDefault="00EE49DD" w:rsidP="00EE49DD">
      <w:pPr>
        <w:rPr>
          <w:lang w:val="en-GB"/>
        </w:rPr>
      </w:pPr>
      <w:r>
        <w:rPr>
          <w:lang w:val="en-GB"/>
        </w:rPr>
        <w:lastRenderedPageBreak/>
        <w:t>–</w:t>
      </w:r>
      <w:r>
        <w:rPr>
          <w:lang w:val="en-GB"/>
        </w:rPr>
        <w:tab/>
        <w:t>Inflation targeting and Taylor rules.</w:t>
      </w:r>
    </w:p>
    <w:p w14:paraId="3F244362" w14:textId="77777777" w:rsidR="00EE49DD" w:rsidRDefault="00EE49DD" w:rsidP="00EE49DD">
      <w:pPr>
        <w:rPr>
          <w:lang w:val="en-GB"/>
        </w:rPr>
      </w:pPr>
      <w:r>
        <w:rPr>
          <w:lang w:val="en-GB"/>
        </w:rPr>
        <w:t>–</w:t>
      </w:r>
      <w:r>
        <w:rPr>
          <w:lang w:val="en-GB"/>
        </w:rPr>
        <w:tab/>
        <w:t>Credibility.</w:t>
      </w:r>
    </w:p>
    <w:p w14:paraId="6D39E4C9" w14:textId="77777777" w:rsidR="00EE49DD" w:rsidRDefault="00EE49DD" w:rsidP="00EE49DD">
      <w:pPr>
        <w:rPr>
          <w:lang w:val="en-GB"/>
        </w:rPr>
      </w:pPr>
      <w:r>
        <w:rPr>
          <w:lang w:val="en-GB"/>
        </w:rPr>
        <w:t>–</w:t>
      </w:r>
      <w:r>
        <w:rPr>
          <w:lang w:val="en-GB"/>
        </w:rPr>
        <w:tab/>
        <w:t>Deflation and the zero lower bound</w:t>
      </w:r>
    </w:p>
    <w:p w14:paraId="610AD938" w14:textId="77777777" w:rsidR="00EE49DD" w:rsidRDefault="00EE49DD" w:rsidP="00EE49DD">
      <w:pPr>
        <w:rPr>
          <w:lang w:val="en-GB"/>
        </w:rPr>
      </w:pPr>
      <w:r>
        <w:rPr>
          <w:lang w:val="en-GB"/>
        </w:rPr>
        <w:t>–</w:t>
      </w:r>
      <w:r>
        <w:rPr>
          <w:lang w:val="en-GB"/>
        </w:rPr>
        <w:tab/>
        <w:t>Monetary policy in an open economy.</w:t>
      </w:r>
    </w:p>
    <w:p w14:paraId="783C3040" w14:textId="77777777" w:rsidR="00EE49DD" w:rsidRDefault="00EE49DD" w:rsidP="00EE49DD">
      <w:pPr>
        <w:rPr>
          <w:lang w:val="en-GB"/>
        </w:rPr>
      </w:pPr>
      <w:r>
        <w:rPr>
          <w:lang w:val="en-GB"/>
        </w:rPr>
        <w:t>–</w:t>
      </w:r>
      <w:r>
        <w:rPr>
          <w:lang w:val="en-GB"/>
        </w:rPr>
        <w:tab/>
        <w:t>Interactions between monetary and fiscal policy.</w:t>
      </w:r>
    </w:p>
    <w:p w14:paraId="42A1EFC1" w14:textId="7735E5BD" w:rsidR="00063721" w:rsidRDefault="00EE49DD" w:rsidP="00063721">
      <w:pPr>
        <w:rPr>
          <w:lang w:val="en-GB"/>
        </w:rPr>
      </w:pPr>
      <w:r>
        <w:rPr>
          <w:lang w:val="en-GB"/>
        </w:rPr>
        <w:t>–</w:t>
      </w:r>
      <w:r>
        <w:rPr>
          <w:lang w:val="en-GB"/>
        </w:rPr>
        <w:tab/>
        <w:t>Monetary and fiscal policy in a monetary union.</w:t>
      </w:r>
    </w:p>
    <w:p w14:paraId="69BB68F6" w14:textId="089E2011" w:rsidR="00063721" w:rsidRPr="00063721" w:rsidRDefault="00063721" w:rsidP="00063721">
      <w:pPr>
        <w:pStyle w:val="Paragrafoelenco"/>
        <w:numPr>
          <w:ilvl w:val="0"/>
          <w:numId w:val="4"/>
        </w:numPr>
        <w:ind w:left="284" w:hanging="284"/>
        <w:rPr>
          <w:lang w:val="en-GB"/>
        </w:rPr>
      </w:pPr>
      <w:r>
        <w:rPr>
          <w:lang w:val="en-GB"/>
        </w:rPr>
        <w:t>Interactions between monetary and macroprudential policy</w:t>
      </w:r>
    </w:p>
    <w:p w14:paraId="74F2CD80" w14:textId="77777777" w:rsidR="00EE49DD" w:rsidRPr="00B15D2B" w:rsidRDefault="00EE49DD" w:rsidP="00B15D2B">
      <w:pPr>
        <w:pStyle w:val="Titolo2"/>
        <w:numPr>
          <w:ilvl w:val="1"/>
          <w:numId w:val="1"/>
        </w:numPr>
        <w:suppressAutoHyphens/>
        <w:spacing w:before="120"/>
        <w:ind w:left="578" w:hanging="578"/>
        <w:jc w:val="left"/>
      </w:pPr>
      <w:r w:rsidRPr="00B15D2B">
        <w:t>Part II</w:t>
      </w:r>
    </w:p>
    <w:p w14:paraId="21C2A1EF" w14:textId="77777777" w:rsidR="00EE49DD" w:rsidRDefault="00EE49DD" w:rsidP="00B15D2B">
      <w:pPr>
        <w:rPr>
          <w:lang w:val="en-GB"/>
        </w:rPr>
      </w:pPr>
      <w:r>
        <w:rPr>
          <w:lang w:val="en-GB"/>
        </w:rPr>
        <w:t>3.</w:t>
      </w:r>
      <w:r>
        <w:rPr>
          <w:lang w:val="en-GB"/>
        </w:rPr>
        <w:tab/>
      </w:r>
      <w:r w:rsidRPr="00B42F7E">
        <w:rPr>
          <w:i/>
          <w:lang w:val="en-GB"/>
        </w:rPr>
        <w:t>The operational framework of monetary policy</w:t>
      </w:r>
    </w:p>
    <w:p w14:paraId="42CB202C" w14:textId="77777777" w:rsidR="00EE49DD" w:rsidRDefault="00EE49DD" w:rsidP="00EE49DD">
      <w:pPr>
        <w:rPr>
          <w:lang w:val="en-GB"/>
        </w:rPr>
      </w:pPr>
      <w:r>
        <w:rPr>
          <w:lang w:val="en-GB"/>
        </w:rPr>
        <w:t>–</w:t>
      </w:r>
      <w:r>
        <w:rPr>
          <w:lang w:val="en-GB"/>
        </w:rPr>
        <w:tab/>
        <w:t>Monetary policy instruments and supply of bank reserves.</w:t>
      </w:r>
    </w:p>
    <w:p w14:paraId="059E035E" w14:textId="77777777" w:rsidR="00EE49DD" w:rsidRDefault="00EE49DD" w:rsidP="00EE49DD">
      <w:pPr>
        <w:rPr>
          <w:lang w:val="en-GB"/>
        </w:rPr>
      </w:pPr>
      <w:r>
        <w:rPr>
          <w:lang w:val="en-GB"/>
        </w:rPr>
        <w:t>–</w:t>
      </w:r>
      <w:r>
        <w:rPr>
          <w:lang w:val="en-GB"/>
        </w:rPr>
        <w:tab/>
        <w:t>The demand for bank reserves.</w:t>
      </w:r>
    </w:p>
    <w:p w14:paraId="19F3D649" w14:textId="77777777" w:rsidR="00EE49DD" w:rsidRDefault="00EE49DD" w:rsidP="00EE49DD">
      <w:pPr>
        <w:rPr>
          <w:lang w:val="en-GB"/>
        </w:rPr>
      </w:pPr>
      <w:r>
        <w:rPr>
          <w:lang w:val="en-GB"/>
        </w:rPr>
        <w:t>–</w:t>
      </w:r>
      <w:r>
        <w:rPr>
          <w:lang w:val="en-GB"/>
        </w:rPr>
        <w:tab/>
        <w:t>Equilibrium in the money market.</w:t>
      </w:r>
    </w:p>
    <w:p w14:paraId="3A707DA5" w14:textId="3540EA4B" w:rsidR="00EE49DD" w:rsidRDefault="00B15D2B" w:rsidP="00EE49DD">
      <w:pPr>
        <w:rPr>
          <w:lang w:val="en-GB"/>
        </w:rPr>
      </w:pPr>
      <w:r>
        <w:rPr>
          <w:lang w:val="en-GB"/>
        </w:rPr>
        <w:t>–</w:t>
      </w:r>
      <w:r>
        <w:rPr>
          <w:lang w:val="en-GB"/>
        </w:rPr>
        <w:tab/>
      </w:r>
      <w:r w:rsidR="00EE49DD">
        <w:rPr>
          <w:lang w:val="en-GB"/>
        </w:rPr>
        <w:t>Unconventional monetary policies.</w:t>
      </w:r>
    </w:p>
    <w:p w14:paraId="166908FA" w14:textId="4D83E324" w:rsidR="00063721" w:rsidRDefault="00063721" w:rsidP="00063721">
      <w:pPr>
        <w:ind w:left="284" w:hanging="284"/>
        <w:rPr>
          <w:lang w:val="en-GB"/>
        </w:rPr>
      </w:pPr>
      <w:r>
        <w:rPr>
          <w:lang w:val="en-GB"/>
        </w:rPr>
        <w:t>-    Negative Interest rate policies</w:t>
      </w:r>
    </w:p>
    <w:p w14:paraId="0890F597" w14:textId="77777777" w:rsidR="00EE49DD" w:rsidRDefault="00B15D2B" w:rsidP="00EE49DD">
      <w:pPr>
        <w:spacing w:before="120"/>
        <w:rPr>
          <w:lang w:val="en-GB"/>
        </w:rPr>
      </w:pPr>
      <w:r>
        <w:rPr>
          <w:lang w:val="en-GB"/>
        </w:rPr>
        <w:t>4.</w:t>
      </w:r>
      <w:r>
        <w:rPr>
          <w:lang w:val="en-GB"/>
        </w:rPr>
        <w:tab/>
      </w:r>
      <w:r w:rsidR="00EE49DD" w:rsidRPr="00A625D5">
        <w:rPr>
          <w:i/>
          <w:lang w:val="en-GB"/>
        </w:rPr>
        <w:t>Economics of monetary union</w:t>
      </w:r>
    </w:p>
    <w:p w14:paraId="3C2A62BE" w14:textId="77777777" w:rsidR="00EE49DD" w:rsidRDefault="00EE49DD" w:rsidP="00EE49DD">
      <w:pPr>
        <w:rPr>
          <w:lang w:val="en-GB"/>
        </w:rPr>
      </w:pPr>
      <w:r>
        <w:rPr>
          <w:lang w:val="en-GB"/>
        </w:rPr>
        <w:t>–</w:t>
      </w:r>
      <w:r>
        <w:rPr>
          <w:lang w:val="en-GB"/>
        </w:rPr>
        <w:tab/>
        <w:t>Costs and benefits of monetary unions.</w:t>
      </w:r>
    </w:p>
    <w:p w14:paraId="411AF867" w14:textId="77777777" w:rsidR="00EE49DD" w:rsidRDefault="00EE49DD" w:rsidP="00EE49DD">
      <w:pPr>
        <w:rPr>
          <w:lang w:val="en-GB"/>
        </w:rPr>
      </w:pPr>
      <w:r>
        <w:rPr>
          <w:lang w:val="en-GB"/>
        </w:rPr>
        <w:t>–</w:t>
      </w:r>
      <w:r>
        <w:rPr>
          <w:lang w:val="en-GB"/>
        </w:rPr>
        <w:tab/>
        <w:t>The optimal currency area theory.</w:t>
      </w:r>
    </w:p>
    <w:p w14:paraId="42B8580A" w14:textId="77777777" w:rsidR="00EE49DD" w:rsidRDefault="00EE49DD" w:rsidP="00EE49DD">
      <w:pPr>
        <w:rPr>
          <w:lang w:val="en-GB"/>
        </w:rPr>
      </w:pPr>
      <w:r>
        <w:rPr>
          <w:lang w:val="en-GB"/>
        </w:rPr>
        <w:t>–</w:t>
      </w:r>
      <w:r>
        <w:rPr>
          <w:lang w:val="en-GB"/>
        </w:rPr>
        <w:tab/>
        <w:t>The fragility of incomplete monetary unions.</w:t>
      </w:r>
    </w:p>
    <w:p w14:paraId="3516628E" w14:textId="77777777" w:rsidR="00EE49DD" w:rsidRDefault="00EE49DD" w:rsidP="00EE49DD">
      <w:pPr>
        <w:rPr>
          <w:lang w:val="en-GB"/>
        </w:rPr>
      </w:pPr>
      <w:r>
        <w:rPr>
          <w:lang w:val="en-GB"/>
        </w:rPr>
        <w:t>–</w:t>
      </w:r>
      <w:r>
        <w:rPr>
          <w:lang w:val="en-GB"/>
        </w:rPr>
        <w:tab/>
        <w:t>The EMU and the Maastricht Treaty.</w:t>
      </w:r>
    </w:p>
    <w:p w14:paraId="1D34519E" w14:textId="77777777" w:rsidR="00EE49DD" w:rsidRDefault="00EE49DD" w:rsidP="00EE49DD">
      <w:pPr>
        <w:spacing w:before="120"/>
        <w:rPr>
          <w:lang w:val="en-GB"/>
        </w:rPr>
      </w:pPr>
      <w:r>
        <w:rPr>
          <w:lang w:val="en-GB"/>
        </w:rPr>
        <w:t>On completion of this course students will:</w:t>
      </w:r>
    </w:p>
    <w:p w14:paraId="7B2BD4B0" w14:textId="77777777" w:rsidR="00EE49DD" w:rsidRDefault="00EE49DD" w:rsidP="00B15D2B">
      <w:pPr>
        <w:ind w:left="284" w:hanging="284"/>
        <w:rPr>
          <w:lang w:val="en-GB"/>
        </w:rPr>
      </w:pPr>
      <w:r>
        <w:rPr>
          <w:lang w:val="en-GB"/>
        </w:rPr>
        <w:t>–</w:t>
      </w:r>
      <w:r>
        <w:rPr>
          <w:lang w:val="en-GB"/>
        </w:rPr>
        <w:tab/>
        <w:t>understand the importance of monetary factors as opposed to non-monetary ones in determining output and inflation;</w:t>
      </w:r>
    </w:p>
    <w:p w14:paraId="5B8B7047" w14:textId="77777777" w:rsidR="00EE49DD" w:rsidRDefault="00EE49DD" w:rsidP="00B15D2B">
      <w:pPr>
        <w:ind w:left="284" w:hanging="284"/>
        <w:rPr>
          <w:lang w:val="en-GB"/>
        </w:rPr>
      </w:pPr>
      <w:r>
        <w:rPr>
          <w:lang w:val="en-GB"/>
        </w:rPr>
        <w:t>–</w:t>
      </w:r>
      <w:r>
        <w:rPr>
          <w:lang w:val="en-GB"/>
        </w:rPr>
        <w:tab/>
        <w:t>understand the ways in which monetary policy can affect the real economy;</w:t>
      </w:r>
    </w:p>
    <w:p w14:paraId="0F5F35E1" w14:textId="77777777" w:rsidR="00EE49DD" w:rsidRDefault="00EE49DD" w:rsidP="00B15D2B">
      <w:pPr>
        <w:ind w:left="284" w:hanging="284"/>
        <w:rPr>
          <w:lang w:val="en-GB"/>
        </w:rPr>
      </w:pPr>
      <w:r>
        <w:rPr>
          <w:lang w:val="en-GB"/>
        </w:rPr>
        <w:t>–</w:t>
      </w:r>
      <w:r>
        <w:rPr>
          <w:lang w:val="en-GB"/>
        </w:rPr>
        <w:tab/>
        <w:t>be familiar with the strategies and the instruments of modern central banking;</w:t>
      </w:r>
    </w:p>
    <w:p w14:paraId="52A2A34C" w14:textId="77777777" w:rsidR="00EE49DD" w:rsidRDefault="00EE49DD" w:rsidP="00B15D2B">
      <w:pPr>
        <w:ind w:left="284" w:hanging="284"/>
        <w:rPr>
          <w:lang w:val="en-GB"/>
        </w:rPr>
      </w:pPr>
      <w:r>
        <w:rPr>
          <w:lang w:val="en-GB"/>
        </w:rPr>
        <w:t>–</w:t>
      </w:r>
      <w:r>
        <w:rPr>
          <w:lang w:val="en-GB"/>
        </w:rPr>
        <w:tab/>
        <w:t>be familiar with the recent international developments related to unconventional monetary policies;</w:t>
      </w:r>
    </w:p>
    <w:p w14:paraId="445F7B0B" w14:textId="77777777" w:rsidR="00EE49DD" w:rsidRDefault="00EE49DD" w:rsidP="00EE49DD">
      <w:pPr>
        <w:rPr>
          <w:lang w:val="en-GB"/>
        </w:rPr>
      </w:pPr>
      <w:r>
        <w:rPr>
          <w:lang w:val="en-GB"/>
        </w:rPr>
        <w:t>–</w:t>
      </w:r>
      <w:r>
        <w:rPr>
          <w:lang w:val="en-GB"/>
        </w:rPr>
        <w:tab/>
        <w:t>be able to study Monetary Economics at postgraduate level.</w:t>
      </w:r>
    </w:p>
    <w:p w14:paraId="37E236F4" w14:textId="5C171A10" w:rsidR="003A6905" w:rsidRDefault="00EE49DD" w:rsidP="00063721">
      <w:pPr>
        <w:spacing w:before="240" w:after="120"/>
        <w:rPr>
          <w:smallCaps/>
          <w:sz w:val="16"/>
          <w:szCs w:val="16"/>
          <w:lang w:val="en-GB"/>
        </w:rPr>
      </w:pPr>
      <w:r w:rsidRPr="00514034">
        <w:rPr>
          <w:b/>
          <w:i/>
          <w:sz w:val="18"/>
          <w:lang w:val="en-US"/>
        </w:rPr>
        <w:t>READING LIST</w:t>
      </w:r>
    </w:p>
    <w:p w14:paraId="06C1488D" w14:textId="2316AC71" w:rsidR="003D1CD7" w:rsidRPr="00F014E6" w:rsidRDefault="003A6905" w:rsidP="00F014E6">
      <w:pPr>
        <w:spacing w:line="276" w:lineRule="auto"/>
        <w:rPr>
          <w:sz w:val="18"/>
          <w:szCs w:val="18"/>
          <w:lang w:val="en-GB"/>
        </w:rPr>
      </w:pPr>
      <w:r w:rsidRPr="00F014E6">
        <w:rPr>
          <w:smallCaps/>
          <w:sz w:val="18"/>
          <w:szCs w:val="18"/>
          <w:lang w:val="en-GB"/>
        </w:rPr>
        <w:t>P.</w:t>
      </w:r>
      <w:r w:rsidR="003D1CD7" w:rsidRPr="00F014E6">
        <w:rPr>
          <w:smallCaps/>
          <w:sz w:val="18"/>
          <w:szCs w:val="18"/>
          <w:lang w:val="en-GB"/>
        </w:rPr>
        <w:t>Bofinger-E. Mayer</w:t>
      </w:r>
      <w:r w:rsidR="003D1CD7" w:rsidRPr="00F014E6">
        <w:rPr>
          <w:sz w:val="18"/>
          <w:szCs w:val="18"/>
          <w:lang w:val="en-GB"/>
        </w:rPr>
        <w:t>,</w:t>
      </w:r>
      <w:r w:rsidR="003D1CD7" w:rsidRPr="00F014E6">
        <w:rPr>
          <w:i/>
          <w:sz w:val="18"/>
          <w:szCs w:val="18"/>
          <w:lang w:val="en-GB"/>
        </w:rPr>
        <w:t xml:space="preserve"> Monetary and fiscal policy interaction in a closed economy,</w:t>
      </w:r>
      <w:r w:rsidR="003D1CD7" w:rsidRPr="00F014E6">
        <w:rPr>
          <w:sz w:val="18"/>
          <w:szCs w:val="18"/>
          <w:lang w:val="en-US"/>
        </w:rPr>
        <w:t xml:space="preserve"> (Blackboard).</w:t>
      </w:r>
    </w:p>
    <w:p w14:paraId="4008EBB1" w14:textId="77777777" w:rsidR="003D1CD7" w:rsidRPr="00F014E6" w:rsidRDefault="003D1CD7" w:rsidP="00F014E6">
      <w:pPr>
        <w:spacing w:line="276" w:lineRule="auto"/>
        <w:rPr>
          <w:sz w:val="18"/>
          <w:szCs w:val="18"/>
          <w:lang w:val="en-GB"/>
        </w:rPr>
      </w:pPr>
      <w:r w:rsidRPr="00F014E6">
        <w:rPr>
          <w:smallCaps/>
          <w:sz w:val="18"/>
          <w:szCs w:val="18"/>
          <w:lang w:val="en-GB"/>
        </w:rPr>
        <w:t>P. Bofinger-E. Mayer</w:t>
      </w:r>
      <w:r w:rsidRPr="00F014E6">
        <w:rPr>
          <w:sz w:val="18"/>
          <w:szCs w:val="18"/>
          <w:lang w:val="en-GB"/>
        </w:rPr>
        <w:t>,</w:t>
      </w:r>
      <w:r w:rsidRPr="00F014E6">
        <w:rPr>
          <w:i/>
          <w:sz w:val="18"/>
          <w:szCs w:val="18"/>
          <w:lang w:val="en-GB"/>
        </w:rPr>
        <w:t xml:space="preserve"> Monetary and fiscal policy interaction in the Euro Area with different assumptions on the Phillips curve,</w:t>
      </w:r>
      <w:r w:rsidRPr="00F014E6">
        <w:rPr>
          <w:sz w:val="18"/>
          <w:szCs w:val="18"/>
          <w:lang w:val="en-GB"/>
        </w:rPr>
        <w:t xml:space="preserve"> Open Economy Review (2007), 18: 291-305 (Blackboard).</w:t>
      </w:r>
    </w:p>
    <w:p w14:paraId="3146AE0F" w14:textId="57ADB46B" w:rsidR="003D1CD7" w:rsidRPr="00F014E6" w:rsidRDefault="003D1CD7" w:rsidP="00F014E6">
      <w:pPr>
        <w:spacing w:line="276" w:lineRule="auto"/>
        <w:rPr>
          <w:sz w:val="18"/>
          <w:szCs w:val="18"/>
          <w:lang w:val="en-GB"/>
        </w:rPr>
      </w:pPr>
      <w:r w:rsidRPr="00F014E6">
        <w:rPr>
          <w:smallCaps/>
          <w:sz w:val="18"/>
          <w:szCs w:val="18"/>
          <w:lang w:val="en-GB"/>
        </w:rPr>
        <w:t>A. Baglioni</w:t>
      </w:r>
      <w:r w:rsidRPr="00F014E6">
        <w:rPr>
          <w:sz w:val="18"/>
          <w:szCs w:val="18"/>
          <w:lang w:val="en-GB"/>
        </w:rPr>
        <w:t xml:space="preserve">, </w:t>
      </w:r>
      <w:r w:rsidRPr="00F014E6">
        <w:rPr>
          <w:i/>
          <w:sz w:val="18"/>
          <w:szCs w:val="18"/>
          <w:lang w:val="en-GB"/>
        </w:rPr>
        <w:t>The operational framework of monetary policy,</w:t>
      </w:r>
      <w:r w:rsidRPr="00F014E6">
        <w:rPr>
          <w:sz w:val="18"/>
          <w:szCs w:val="18"/>
          <w:lang w:val="en-GB"/>
        </w:rPr>
        <w:t xml:space="preserve"> (Blackboard).</w:t>
      </w:r>
    </w:p>
    <w:p w14:paraId="3A3A7A06" w14:textId="77777777" w:rsidR="00F52383" w:rsidRPr="00F014E6" w:rsidRDefault="00063721" w:rsidP="00F014E6">
      <w:pPr>
        <w:tabs>
          <w:tab w:val="clear" w:pos="284"/>
        </w:tabs>
        <w:autoSpaceDE w:val="0"/>
        <w:autoSpaceDN w:val="0"/>
        <w:adjustRightInd w:val="0"/>
        <w:spacing w:line="276" w:lineRule="auto"/>
        <w:rPr>
          <w:i/>
          <w:iCs/>
          <w:sz w:val="18"/>
          <w:szCs w:val="18"/>
          <w:lang w:val="en-GB"/>
        </w:rPr>
      </w:pPr>
      <w:r w:rsidRPr="00F014E6">
        <w:rPr>
          <w:smallCaps/>
          <w:sz w:val="18"/>
          <w:szCs w:val="18"/>
          <w:lang w:val="en-GB"/>
        </w:rPr>
        <w:t>S.Buttet</w:t>
      </w:r>
      <w:r w:rsidR="003A6905" w:rsidRPr="00F014E6">
        <w:rPr>
          <w:smallCaps/>
          <w:sz w:val="18"/>
          <w:szCs w:val="18"/>
          <w:lang w:val="en-GB"/>
        </w:rPr>
        <w:t>- R.</w:t>
      </w:r>
      <w:r w:rsidRPr="00F014E6">
        <w:rPr>
          <w:smallCaps/>
          <w:sz w:val="18"/>
          <w:szCs w:val="18"/>
          <w:lang w:val="en-GB"/>
        </w:rPr>
        <w:t xml:space="preserve"> Udayan</w:t>
      </w:r>
      <w:r w:rsidR="00F52383" w:rsidRPr="00F014E6">
        <w:rPr>
          <w:smallCaps/>
          <w:sz w:val="18"/>
          <w:szCs w:val="18"/>
          <w:lang w:val="en-GB"/>
        </w:rPr>
        <w:t xml:space="preserve">, </w:t>
      </w:r>
      <w:r w:rsidR="00F52383" w:rsidRPr="00F014E6">
        <w:rPr>
          <w:i/>
          <w:iCs/>
          <w:sz w:val="18"/>
          <w:szCs w:val="18"/>
          <w:lang w:val="en-GB"/>
        </w:rPr>
        <w:t>A Simple Treatment of the Liquidity Trap for Intermediate</w:t>
      </w:r>
    </w:p>
    <w:p w14:paraId="3DEF4CA1" w14:textId="55B06FE6" w:rsidR="00063721" w:rsidRPr="00F014E6" w:rsidRDefault="00F52383" w:rsidP="00F014E6">
      <w:pPr>
        <w:spacing w:line="276" w:lineRule="auto"/>
        <w:rPr>
          <w:smallCaps/>
          <w:sz w:val="18"/>
          <w:szCs w:val="18"/>
          <w:lang w:val="en-GB"/>
        </w:rPr>
      </w:pPr>
      <w:r w:rsidRPr="00F014E6">
        <w:rPr>
          <w:i/>
          <w:iCs/>
          <w:sz w:val="18"/>
          <w:szCs w:val="18"/>
          <w:lang w:val="en-GB"/>
        </w:rPr>
        <w:t>Macroeconomics Courses</w:t>
      </w:r>
      <w:r w:rsidRPr="00F014E6">
        <w:rPr>
          <w:sz w:val="18"/>
          <w:szCs w:val="18"/>
          <w:lang w:val="en-GB"/>
        </w:rPr>
        <w:t>, Journal of Economic Education (2014), 1:36-55 (Blackboard)</w:t>
      </w:r>
    </w:p>
    <w:p w14:paraId="7F90373C" w14:textId="6CC19F12" w:rsidR="00EE49DD" w:rsidRPr="00F014E6" w:rsidRDefault="00EE49DD" w:rsidP="00F014E6">
      <w:pPr>
        <w:pStyle w:val="Testo2"/>
        <w:spacing w:line="276" w:lineRule="auto"/>
        <w:ind w:left="284" w:hanging="284"/>
        <w:rPr>
          <w:rFonts w:ascii="Times New Roman" w:hAnsi="Times New Roman"/>
          <w:spacing w:val="-5"/>
          <w:szCs w:val="18"/>
          <w:lang w:val="en-US"/>
        </w:rPr>
      </w:pPr>
      <w:r w:rsidRPr="00F014E6">
        <w:rPr>
          <w:rFonts w:ascii="Times New Roman" w:hAnsi="Times New Roman"/>
          <w:smallCaps/>
          <w:szCs w:val="18"/>
          <w:lang w:val="en-US"/>
        </w:rPr>
        <w:t>P. De Grauwe</w:t>
      </w:r>
      <w:r w:rsidRPr="00F014E6">
        <w:rPr>
          <w:rFonts w:ascii="Times New Roman" w:hAnsi="Times New Roman"/>
          <w:smallCaps/>
          <w:spacing w:val="-5"/>
          <w:szCs w:val="18"/>
          <w:lang w:val="en-US"/>
        </w:rPr>
        <w:t>,</w:t>
      </w:r>
      <w:r w:rsidRPr="00F014E6">
        <w:rPr>
          <w:rFonts w:ascii="Times New Roman" w:hAnsi="Times New Roman"/>
          <w:i/>
          <w:spacing w:val="-5"/>
          <w:szCs w:val="18"/>
          <w:lang w:val="en-US"/>
        </w:rPr>
        <w:t xml:space="preserve"> Economics of Monetary Union,</w:t>
      </w:r>
      <w:r w:rsidR="007068FA" w:rsidRPr="00F014E6">
        <w:rPr>
          <w:rFonts w:ascii="Times New Roman" w:hAnsi="Times New Roman"/>
          <w:spacing w:val="-5"/>
          <w:szCs w:val="18"/>
          <w:lang w:val="en-US"/>
        </w:rPr>
        <w:t xml:space="preserve"> 13e, Oxford University Press, 2020</w:t>
      </w:r>
      <w:r w:rsidR="00B15D2B" w:rsidRPr="00F014E6">
        <w:rPr>
          <w:rFonts w:ascii="Times New Roman" w:hAnsi="Times New Roman"/>
          <w:spacing w:val="-5"/>
          <w:szCs w:val="18"/>
          <w:lang w:val="en-US"/>
        </w:rPr>
        <w:t>.</w:t>
      </w:r>
    </w:p>
    <w:p w14:paraId="5B00718B" w14:textId="6A50BC7F" w:rsidR="00F52383" w:rsidRPr="00F014E6" w:rsidRDefault="00F52383" w:rsidP="00F014E6">
      <w:pPr>
        <w:pStyle w:val="Testo2"/>
        <w:spacing w:line="276" w:lineRule="auto"/>
        <w:ind w:left="284" w:hanging="284"/>
        <w:rPr>
          <w:rFonts w:ascii="Times New Roman" w:hAnsi="Times New Roman"/>
          <w:spacing w:val="-5"/>
          <w:szCs w:val="18"/>
          <w:lang w:val="en-GB"/>
        </w:rPr>
      </w:pPr>
      <w:r w:rsidRPr="00F014E6">
        <w:rPr>
          <w:rFonts w:ascii="Times New Roman" w:hAnsi="Times New Roman"/>
          <w:smallCaps/>
          <w:szCs w:val="18"/>
          <w:lang w:val="en-GB"/>
        </w:rPr>
        <w:t>J-C. Poutineau – G. Vermandel</w:t>
      </w:r>
      <w:r w:rsidRPr="00F014E6">
        <w:rPr>
          <w:rFonts w:ascii="Times New Roman" w:hAnsi="Times New Roman"/>
          <w:szCs w:val="18"/>
          <w:lang w:val="en-GB"/>
        </w:rPr>
        <w:t>, A Primer on Macroprudential Policy</w:t>
      </w:r>
      <w:r w:rsidR="0094732F">
        <w:rPr>
          <w:rFonts w:ascii="Times New Roman" w:hAnsi="Times New Roman"/>
          <w:szCs w:val="18"/>
          <w:lang w:val="en-GB"/>
        </w:rPr>
        <w:t>,</w:t>
      </w:r>
      <w:r w:rsidR="00F014E6" w:rsidRPr="00F014E6">
        <w:rPr>
          <w:rFonts w:ascii="Times New Roman" w:hAnsi="Times New Roman"/>
          <w:szCs w:val="18"/>
          <w:lang w:val="en-GB"/>
        </w:rPr>
        <w:t xml:space="preserve"> Journal of Economic Education (2015), 1:68-82 (Blackboard)</w:t>
      </w:r>
    </w:p>
    <w:p w14:paraId="5AA3E511" w14:textId="77777777" w:rsidR="003D1CD7" w:rsidRPr="003D1CD7" w:rsidRDefault="003D1CD7" w:rsidP="003D1CD7">
      <w:pPr>
        <w:pStyle w:val="Testo2"/>
        <w:spacing w:line="240" w:lineRule="atLeast"/>
        <w:ind w:left="284" w:hanging="284"/>
        <w:rPr>
          <w:spacing w:val="-5"/>
          <w:lang w:val="en-US"/>
        </w:rPr>
      </w:pPr>
      <w:r w:rsidRPr="003D1CD7">
        <w:rPr>
          <w:spacing w:val="-5"/>
          <w:lang w:val="en-US"/>
        </w:rPr>
        <w:lastRenderedPageBreak/>
        <w:t>A special reading list of key publications (mainly scientific articles) will be uploaded on Blackboard.</w:t>
      </w:r>
    </w:p>
    <w:p w14:paraId="5C97A925" w14:textId="77777777" w:rsidR="003D1CD7" w:rsidRPr="003D1CD7" w:rsidRDefault="003D1CD7" w:rsidP="003D1CD7">
      <w:pPr>
        <w:pStyle w:val="Testo2"/>
        <w:spacing w:line="240" w:lineRule="atLeast"/>
        <w:ind w:left="284" w:hanging="284"/>
        <w:rPr>
          <w:spacing w:val="-5"/>
          <w:lang w:val="en-US"/>
        </w:rPr>
      </w:pPr>
      <w:r w:rsidRPr="003D1CD7">
        <w:rPr>
          <w:spacing w:val="-5"/>
          <w:lang w:val="en-US"/>
        </w:rPr>
        <w:t xml:space="preserve">Lecture notes and slides will also be available on </w:t>
      </w:r>
      <w:r w:rsidRPr="003D1CD7">
        <w:rPr>
          <w:i/>
          <w:spacing w:val="-5"/>
          <w:lang w:val="en-US"/>
        </w:rPr>
        <w:t>Blackboard</w:t>
      </w:r>
      <w:r w:rsidRPr="003D1CD7">
        <w:rPr>
          <w:spacing w:val="-5"/>
          <w:lang w:val="en-US"/>
        </w:rPr>
        <w:t>.</w:t>
      </w:r>
    </w:p>
    <w:p w14:paraId="71E42C8D" w14:textId="77777777" w:rsidR="00EE49DD" w:rsidRPr="00514034" w:rsidRDefault="00EE49DD" w:rsidP="00EE49DD">
      <w:pPr>
        <w:spacing w:before="240" w:after="120" w:line="220" w:lineRule="exact"/>
        <w:rPr>
          <w:b/>
          <w:i/>
          <w:sz w:val="18"/>
          <w:lang w:val="en-US"/>
        </w:rPr>
      </w:pPr>
      <w:r w:rsidRPr="00514034">
        <w:rPr>
          <w:b/>
          <w:i/>
          <w:sz w:val="18"/>
          <w:lang w:val="en-US"/>
        </w:rPr>
        <w:t>TEACHING METHOD</w:t>
      </w:r>
    </w:p>
    <w:p w14:paraId="598E1FBF" w14:textId="77777777" w:rsidR="00EE49DD" w:rsidRPr="00B15D2B" w:rsidRDefault="00EE49DD" w:rsidP="00EE49DD">
      <w:pPr>
        <w:pStyle w:val="Testo2"/>
        <w:rPr>
          <w:lang w:val="en-US"/>
        </w:rPr>
      </w:pPr>
      <w:r w:rsidRPr="00B15D2B">
        <w:rPr>
          <w:lang w:val="en-US"/>
        </w:rPr>
        <w:t>Lectures supplemented by</w:t>
      </w:r>
      <w:r w:rsidR="003D1CD7">
        <w:rPr>
          <w:lang w:val="en-US"/>
        </w:rPr>
        <w:t xml:space="preserve"> seminars on special topics upon request of the class attendants</w:t>
      </w:r>
      <w:r w:rsidRPr="00B15D2B">
        <w:rPr>
          <w:lang w:val="en-US"/>
        </w:rPr>
        <w:t>.</w:t>
      </w:r>
    </w:p>
    <w:p w14:paraId="3C64CC69" w14:textId="77777777" w:rsidR="00EE49DD" w:rsidRPr="00906645" w:rsidRDefault="00EE49DD" w:rsidP="00EE49DD">
      <w:pPr>
        <w:spacing w:before="240" w:after="120" w:line="220" w:lineRule="exact"/>
        <w:rPr>
          <w:b/>
          <w:i/>
          <w:sz w:val="18"/>
          <w:lang w:val="en-US"/>
        </w:rPr>
      </w:pPr>
      <w:r w:rsidRPr="00906645">
        <w:rPr>
          <w:b/>
          <w:i/>
          <w:sz w:val="18"/>
          <w:lang w:val="en-US"/>
        </w:rPr>
        <w:t>ASSESSMENT METHOD AND CRITERIA</w:t>
      </w:r>
    </w:p>
    <w:p w14:paraId="0202B2D0" w14:textId="77777777" w:rsidR="00EE49DD" w:rsidRPr="00D85835" w:rsidRDefault="00EE49DD" w:rsidP="00EE49DD">
      <w:pPr>
        <w:pStyle w:val="Testo2"/>
        <w:rPr>
          <w:lang w:val="en-US"/>
        </w:rPr>
      </w:pPr>
      <w:r>
        <w:rPr>
          <w:lang w:val="en-US"/>
        </w:rPr>
        <w:t xml:space="preserve">2 hours written paper, </w:t>
      </w:r>
      <w:r w:rsidR="007068FA">
        <w:rPr>
          <w:lang w:val="en-US"/>
        </w:rPr>
        <w:t xml:space="preserve">made of 4 problems (8 points each, max 32) on theoretical issues, </w:t>
      </w:r>
      <w:r>
        <w:rPr>
          <w:lang w:val="en-US"/>
        </w:rPr>
        <w:t>formal proofs of propositions and applications (exercises)</w:t>
      </w:r>
      <w:r w:rsidR="0052272E">
        <w:rPr>
          <w:lang w:val="en-US"/>
        </w:rPr>
        <w:t>, discussion of monetary policy topics</w:t>
      </w:r>
      <w:r>
        <w:rPr>
          <w:lang w:val="en-US"/>
        </w:rPr>
        <w:t xml:space="preserve"> in variable proportions.</w:t>
      </w:r>
      <w:r w:rsidR="007068FA">
        <w:rPr>
          <w:lang w:val="en-US"/>
        </w:rPr>
        <w:t xml:space="preserve"> Accurate writing, sharp arguments</w:t>
      </w:r>
      <w:r w:rsidR="0052272E">
        <w:rPr>
          <w:lang w:val="en-US"/>
        </w:rPr>
        <w:t>, analytical skills</w:t>
      </w:r>
      <w:r w:rsidR="007068FA">
        <w:rPr>
          <w:lang w:val="en-US"/>
        </w:rPr>
        <w:t xml:space="preserve"> and ability to adress issues coming from the public debate will be </w:t>
      </w:r>
      <w:r w:rsidR="0052272E">
        <w:rPr>
          <w:lang w:val="en-US"/>
        </w:rPr>
        <w:t xml:space="preserve">equally </w:t>
      </w:r>
      <w:r w:rsidR="007068FA">
        <w:rPr>
          <w:lang w:val="en-US"/>
        </w:rPr>
        <w:t>appreciated</w:t>
      </w:r>
      <w:r w:rsidR="003D1CD7">
        <w:rPr>
          <w:lang w:val="en-US"/>
        </w:rPr>
        <w:t>.</w:t>
      </w:r>
    </w:p>
    <w:p w14:paraId="3C9280CC" w14:textId="77777777" w:rsidR="00EE49DD" w:rsidRPr="00514034" w:rsidRDefault="00EE49DD" w:rsidP="00EE49DD">
      <w:pPr>
        <w:spacing w:before="240" w:after="120"/>
        <w:rPr>
          <w:b/>
          <w:i/>
          <w:sz w:val="18"/>
          <w:lang w:val="en-US"/>
        </w:rPr>
      </w:pPr>
      <w:r w:rsidRPr="00514034">
        <w:rPr>
          <w:b/>
          <w:i/>
          <w:sz w:val="18"/>
          <w:lang w:val="en-US"/>
        </w:rPr>
        <w:t>NOTES AND PREREQUISITES</w:t>
      </w:r>
    </w:p>
    <w:p w14:paraId="03FFBACB" w14:textId="090D61AD" w:rsidR="003D1CD7" w:rsidRPr="0094732F" w:rsidRDefault="00EE49DD" w:rsidP="0094732F">
      <w:pPr>
        <w:pStyle w:val="Testo2"/>
        <w:rPr>
          <w:lang w:val="en-US"/>
        </w:rPr>
      </w:pPr>
      <w:r w:rsidRPr="00D85835">
        <w:rPr>
          <w:lang w:val="en-US"/>
        </w:rPr>
        <w:t>Further information, in particular on office hour</w:t>
      </w:r>
      <w:r>
        <w:rPr>
          <w:lang w:val="en-US"/>
        </w:rPr>
        <w:t>s, can be found on the lecturer’s</w:t>
      </w:r>
      <w:r w:rsidRPr="00D85835">
        <w:rPr>
          <w:lang w:val="en-US"/>
        </w:rPr>
        <w:t xml:space="preserve"> webpage.</w:t>
      </w:r>
    </w:p>
    <w:sectPr w:rsidR="003D1CD7" w:rsidRPr="0094732F"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5ED7D12"/>
    <w:multiLevelType w:val="hybridMultilevel"/>
    <w:tmpl w:val="0AB2AEFC"/>
    <w:lvl w:ilvl="0" w:tplc="A5C4C70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E89367C"/>
    <w:multiLevelType w:val="hybridMultilevel"/>
    <w:tmpl w:val="0E4CDBFA"/>
    <w:lvl w:ilvl="0" w:tplc="69E4C04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29270BC"/>
    <w:multiLevelType w:val="hybridMultilevel"/>
    <w:tmpl w:val="8B4C5218"/>
    <w:lvl w:ilvl="0" w:tplc="7AD4A15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89648694">
    <w:abstractNumId w:val="0"/>
  </w:num>
  <w:num w:numId="2" w16cid:durableId="2124303159">
    <w:abstractNumId w:val="3"/>
  </w:num>
  <w:num w:numId="3" w16cid:durableId="877592840">
    <w:abstractNumId w:val="2"/>
  </w:num>
  <w:num w:numId="4" w16cid:durableId="328501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5C4"/>
    <w:rsid w:val="00063721"/>
    <w:rsid w:val="00187B99"/>
    <w:rsid w:val="002014DD"/>
    <w:rsid w:val="002D5E17"/>
    <w:rsid w:val="003A6905"/>
    <w:rsid w:val="003D1CD7"/>
    <w:rsid w:val="004D1217"/>
    <w:rsid w:val="004D6008"/>
    <w:rsid w:val="0052272E"/>
    <w:rsid w:val="00626801"/>
    <w:rsid w:val="00640794"/>
    <w:rsid w:val="006F1772"/>
    <w:rsid w:val="007068FA"/>
    <w:rsid w:val="007876D9"/>
    <w:rsid w:val="008942E7"/>
    <w:rsid w:val="008A1204"/>
    <w:rsid w:val="00900CCA"/>
    <w:rsid w:val="00924B77"/>
    <w:rsid w:val="00940DA2"/>
    <w:rsid w:val="0094732F"/>
    <w:rsid w:val="009E055C"/>
    <w:rsid w:val="00A2590B"/>
    <w:rsid w:val="00A74F6F"/>
    <w:rsid w:val="00A9721B"/>
    <w:rsid w:val="00AD7557"/>
    <w:rsid w:val="00B15D2B"/>
    <w:rsid w:val="00B50C5D"/>
    <w:rsid w:val="00B51253"/>
    <w:rsid w:val="00B525CC"/>
    <w:rsid w:val="00D404F2"/>
    <w:rsid w:val="00D625C4"/>
    <w:rsid w:val="00D70B68"/>
    <w:rsid w:val="00E607E6"/>
    <w:rsid w:val="00EE49DD"/>
    <w:rsid w:val="00F014E6"/>
    <w:rsid w:val="00F523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0799CE"/>
  <w15:docId w15:val="{15A4B83B-6123-41A6-A9E5-3469839EF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E49DD"/>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EE49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6E117-AFAD-4ACB-BFF4-95DFBD2BA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614</Words>
  <Characters>3793</Characters>
  <Application>Microsoft Office Word</Application>
  <DocSecurity>0</DocSecurity>
  <Lines>31</Lines>
  <Paragraphs>8</Paragraphs>
  <ScaleCrop>false</ScaleCrop>
  <HeadingPairs>
    <vt:vector size="4" baseType="variant">
      <vt:variant>
        <vt:lpstr>Titolo</vt:lpstr>
      </vt:variant>
      <vt:variant>
        <vt:i4>1</vt:i4>
      </vt:variant>
      <vt:variant>
        <vt:lpstr>Intestazioni</vt:lpstr>
      </vt:variant>
      <vt:variant>
        <vt:i4>4</vt:i4>
      </vt:variant>
    </vt:vector>
  </HeadingPairs>
  <TitlesOfParts>
    <vt:vector size="5" baseType="lpstr">
      <vt:lpstr/>
      <vt:lpstr>Monetary economics</vt:lpstr>
      <vt:lpstr>    Prof. Andrea Boitani</vt:lpstr>
      <vt:lpstr>    Part I</vt:lpstr>
      <vt:lpstr>    Part II</vt:lpstr>
    </vt:vector>
  </TitlesOfParts>
  <Company>U.C.S.C. MILANO</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3</cp:revision>
  <cp:lastPrinted>2003-03-27T10:42:00Z</cp:lastPrinted>
  <dcterms:created xsi:type="dcterms:W3CDTF">2023-05-15T06:28:00Z</dcterms:created>
  <dcterms:modified xsi:type="dcterms:W3CDTF">2023-05-15T06:29:00Z</dcterms:modified>
</cp:coreProperties>
</file>