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04F2" w14:textId="145A591A" w:rsidR="00CC5004" w:rsidRPr="00D56462" w:rsidRDefault="00CC5004" w:rsidP="00CC5004">
      <w:pPr>
        <w:spacing w:before="480" w:line="240" w:lineRule="exact"/>
        <w:outlineLvl w:val="0"/>
        <w:rPr>
          <w:rFonts w:ascii="Times" w:hAnsi="Times"/>
          <w:b/>
          <w:szCs w:val="20"/>
          <w:lang w:val="en-GB"/>
        </w:rPr>
      </w:pPr>
      <w:r w:rsidRPr="00D56462">
        <w:rPr>
          <w:rFonts w:ascii="Times" w:hAnsi="Times"/>
          <w:b/>
          <w:szCs w:val="20"/>
          <w:lang w:val="en-GB"/>
        </w:rPr>
        <w:t>Financial Reporting and International Accounting Standards (for Speciali</w:t>
      </w:r>
      <w:r w:rsidR="00155729">
        <w:rPr>
          <w:rFonts w:ascii="Times" w:hAnsi="Times"/>
          <w:b/>
          <w:szCs w:val="20"/>
          <w:lang w:val="en-GB"/>
        </w:rPr>
        <w:t>s</w:t>
      </w:r>
      <w:r w:rsidRPr="00D56462">
        <w:rPr>
          <w:rFonts w:ascii="Times" w:hAnsi="Times"/>
          <w:b/>
          <w:szCs w:val="20"/>
          <w:lang w:val="en-GB"/>
        </w:rPr>
        <w:t>ation in Management of Banks and Insurance Companies)</w:t>
      </w:r>
    </w:p>
    <w:p w14:paraId="52B7F935" w14:textId="0137B7FB" w:rsidR="00D56462" w:rsidRPr="00D56462" w:rsidRDefault="00316DCB" w:rsidP="00D56462">
      <w:pPr>
        <w:pStyle w:val="Titolo2"/>
        <w:rPr>
          <w:lang w:val="en-GB"/>
        </w:rPr>
      </w:pPr>
      <w:r w:rsidRPr="00D56462">
        <w:rPr>
          <w:lang w:val="en-GB"/>
        </w:rPr>
        <w:t>Prof. Gabriele Villa</w:t>
      </w:r>
    </w:p>
    <w:p w14:paraId="7A4CC39C" w14:textId="2FE5F7CE" w:rsidR="002D5E17" w:rsidRPr="00D56462" w:rsidRDefault="00D56462" w:rsidP="00CC5004">
      <w:pPr>
        <w:pStyle w:val="Titolo1"/>
        <w:spacing w:before="240" w:after="120"/>
        <w:ind w:left="0" w:firstLine="0"/>
        <w:rPr>
          <w:b w:val="0"/>
          <w:sz w:val="18"/>
          <w:lang w:val="en-GB"/>
        </w:rPr>
      </w:pPr>
      <w:bookmarkStart w:id="0" w:name="_Hlk76557115"/>
      <w:r w:rsidRPr="00514034">
        <w:rPr>
          <w:i/>
          <w:sz w:val="18"/>
          <w:lang w:val="en-US"/>
        </w:rPr>
        <w:t>COURSE AIMS AND</w:t>
      </w:r>
      <w:r>
        <w:rPr>
          <w:i/>
          <w:sz w:val="18"/>
          <w:lang w:val="en-US"/>
        </w:rPr>
        <w:t xml:space="preserve"> </w:t>
      </w:r>
      <w:r w:rsidRPr="00EA5363">
        <w:rPr>
          <w:i/>
          <w:sz w:val="18"/>
          <w:lang w:val="en-US"/>
        </w:rPr>
        <w:t>INTENDED</w:t>
      </w:r>
      <w:r w:rsidRPr="00514034">
        <w:rPr>
          <w:i/>
          <w:sz w:val="18"/>
          <w:lang w:val="en-US"/>
        </w:rPr>
        <w:t xml:space="preserve"> LEARNING OUTCOMES</w:t>
      </w:r>
      <w:bookmarkEnd w:id="0"/>
    </w:p>
    <w:p w14:paraId="6DF94030" w14:textId="2A3F6911" w:rsidR="00D635DE" w:rsidRPr="00D56462" w:rsidRDefault="00AE0CF2" w:rsidP="00301998">
      <w:pPr>
        <w:spacing w:line="240" w:lineRule="exact"/>
        <w:rPr>
          <w:rFonts w:eastAsia="Calibri"/>
          <w:lang w:val="en-GB" w:eastAsia="en-US"/>
        </w:rPr>
      </w:pPr>
      <w:r w:rsidRPr="00AE0CF2">
        <w:rPr>
          <w:rFonts w:eastAsia="Calibri"/>
          <w:lang w:val="en-GB" w:eastAsia="en-US"/>
        </w:rPr>
        <w:t>The course aims to complete the educational path on accounting information through the analysis of the most relevant information profiles that characteri</w:t>
      </w:r>
      <w:r>
        <w:rPr>
          <w:rFonts w:eastAsia="Calibri"/>
          <w:lang w:val="en-GB" w:eastAsia="en-US"/>
        </w:rPr>
        <w:t>s</w:t>
      </w:r>
      <w:r w:rsidRPr="00AE0CF2">
        <w:rPr>
          <w:rFonts w:eastAsia="Calibri"/>
          <w:lang w:val="en-GB" w:eastAsia="en-US"/>
        </w:rPr>
        <w:t>e the regulation of financial statements according to the IAS/IFRS international accounting standards</w:t>
      </w:r>
      <w:r w:rsidR="00D635DE" w:rsidRPr="00D56462">
        <w:rPr>
          <w:rFonts w:eastAsia="Calibri"/>
          <w:lang w:val="en-GB" w:eastAsia="en-US"/>
        </w:rPr>
        <w:t>.</w:t>
      </w:r>
    </w:p>
    <w:p w14:paraId="0E206FD8" w14:textId="3E13386C" w:rsidR="00D635DE" w:rsidRPr="00D56462" w:rsidRDefault="00AE0CF2" w:rsidP="00301998">
      <w:pPr>
        <w:spacing w:line="240" w:lineRule="exact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In its first part, t</w:t>
      </w:r>
      <w:r w:rsidRPr="00AE0CF2">
        <w:rPr>
          <w:rFonts w:eastAsia="Calibri"/>
          <w:lang w:val="en-GB" w:eastAsia="en-US"/>
        </w:rPr>
        <w:t>he program</w:t>
      </w:r>
      <w:r>
        <w:rPr>
          <w:rFonts w:eastAsia="Calibri"/>
          <w:lang w:val="en-GB" w:eastAsia="en-US"/>
        </w:rPr>
        <w:t>me</w:t>
      </w:r>
      <w:r w:rsidRPr="00AE0CF2">
        <w:rPr>
          <w:rFonts w:eastAsia="Calibri"/>
          <w:lang w:val="en-GB" w:eastAsia="en-US"/>
        </w:rPr>
        <w:t xml:space="preserve"> provides</w:t>
      </w:r>
      <w:r>
        <w:rPr>
          <w:rFonts w:eastAsia="Calibri"/>
          <w:lang w:val="en-GB" w:eastAsia="en-US"/>
        </w:rPr>
        <w:t xml:space="preserve"> </w:t>
      </w:r>
      <w:r w:rsidRPr="00AE0CF2">
        <w:rPr>
          <w:rFonts w:eastAsia="Calibri"/>
          <w:lang w:val="en-GB" w:eastAsia="en-US"/>
        </w:rPr>
        <w:t xml:space="preserve">a summary of the foundations of the IAS/IFRS financial statements. Subsequently, the course examines the main technical-evaluation aspects relating to the preparation of the IAS/IFRS consolidated financial statements: the definition of the consolidation area, the methods and procedures of consolidation, </w:t>
      </w:r>
      <w:r w:rsidR="00EE0018">
        <w:rPr>
          <w:rFonts w:eastAsia="Calibri"/>
          <w:lang w:val="en-GB" w:eastAsia="en-US"/>
        </w:rPr>
        <w:t xml:space="preserve">and </w:t>
      </w:r>
      <w:r w:rsidRPr="00AE0CF2">
        <w:rPr>
          <w:rFonts w:eastAsia="Calibri"/>
          <w:lang w:val="en-GB" w:eastAsia="en-US"/>
        </w:rPr>
        <w:t>the accounting representation of the equity investments</w:t>
      </w:r>
      <w:r>
        <w:rPr>
          <w:rFonts w:eastAsia="Calibri"/>
          <w:lang w:val="en-GB" w:eastAsia="en-US"/>
        </w:rPr>
        <w:t>.</w:t>
      </w:r>
      <w:r w:rsidR="0086114B" w:rsidRPr="00D56462">
        <w:rPr>
          <w:rFonts w:eastAsia="Calibri"/>
          <w:lang w:val="en-GB" w:eastAsia="en-US"/>
        </w:rPr>
        <w:t xml:space="preserve"> </w:t>
      </w:r>
      <w:r w:rsidR="00EE0018">
        <w:rPr>
          <w:rFonts w:eastAsia="Calibri"/>
          <w:lang w:val="en-GB" w:eastAsia="en-US"/>
        </w:rPr>
        <w:t>T</w:t>
      </w:r>
      <w:r w:rsidR="00EE0018" w:rsidRPr="00AE0CF2">
        <w:rPr>
          <w:rFonts w:eastAsia="Calibri"/>
          <w:lang w:val="en-GB" w:eastAsia="en-US"/>
        </w:rPr>
        <w:t xml:space="preserve">hrough </w:t>
      </w:r>
      <w:r w:rsidR="00EE0018">
        <w:rPr>
          <w:rFonts w:eastAsia="Calibri"/>
          <w:lang w:val="en-GB" w:eastAsia="en-US"/>
        </w:rPr>
        <w:t xml:space="preserve">the analysis of </w:t>
      </w:r>
      <w:r w:rsidR="00EE0018" w:rsidRPr="00AE0CF2">
        <w:rPr>
          <w:rFonts w:eastAsia="Calibri"/>
          <w:lang w:val="en-GB" w:eastAsia="en-US"/>
        </w:rPr>
        <w:t>some company cases</w:t>
      </w:r>
      <w:r w:rsidR="00EE0018">
        <w:rPr>
          <w:rFonts w:eastAsia="Calibri"/>
          <w:lang w:val="en-GB" w:eastAsia="en-US"/>
        </w:rPr>
        <w:t>, t</w:t>
      </w:r>
      <w:r w:rsidRPr="00AE0CF2">
        <w:rPr>
          <w:rFonts w:eastAsia="Calibri"/>
          <w:lang w:val="en-GB" w:eastAsia="en-US"/>
        </w:rPr>
        <w:t>he course also focuses on the process of reading and interpreting the consolidated financial statements in an instrumental way to qualify the health conditions of the group and its business segments</w:t>
      </w:r>
      <w:r w:rsidR="0086114B" w:rsidRPr="00D56462">
        <w:rPr>
          <w:rFonts w:eastAsia="Calibri"/>
          <w:lang w:val="en-GB" w:eastAsia="en-US"/>
        </w:rPr>
        <w:t>.</w:t>
      </w:r>
    </w:p>
    <w:p w14:paraId="0D6F756F" w14:textId="7E2B7A34" w:rsidR="00942221" w:rsidRPr="00D56462" w:rsidRDefault="00446841" w:rsidP="00301998">
      <w:pPr>
        <w:spacing w:line="240" w:lineRule="exact"/>
        <w:rPr>
          <w:rFonts w:eastAsia="Calibri"/>
          <w:lang w:val="en-GB" w:eastAsia="en-US"/>
        </w:rPr>
      </w:pPr>
      <w:r w:rsidRPr="00446841">
        <w:rPr>
          <w:rFonts w:eastAsia="Calibri"/>
          <w:lang w:val="en-GB" w:eastAsia="en-US"/>
        </w:rPr>
        <w:t>Then, the course explore</w:t>
      </w:r>
      <w:r w:rsidR="00EE0018">
        <w:rPr>
          <w:rFonts w:eastAsia="Calibri"/>
          <w:lang w:val="en-GB" w:eastAsia="en-US"/>
        </w:rPr>
        <w:t>s</w:t>
      </w:r>
      <w:r w:rsidRPr="00446841">
        <w:rPr>
          <w:rFonts w:eastAsia="Calibri"/>
          <w:lang w:val="en-GB" w:eastAsia="en-US"/>
        </w:rPr>
        <w:t xml:space="preserve"> some advanced topics of financial reporting (the choices underlying the representation of M&amp;A transactions, the logic of the </w:t>
      </w:r>
      <w:r w:rsidRPr="00446841">
        <w:rPr>
          <w:rFonts w:eastAsia="Calibri"/>
          <w:i/>
          <w:iCs/>
          <w:lang w:val="en-GB" w:eastAsia="en-US"/>
        </w:rPr>
        <w:t>impairment</w:t>
      </w:r>
      <w:r w:rsidRPr="00446841">
        <w:rPr>
          <w:rFonts w:eastAsia="Calibri"/>
          <w:lang w:val="en-GB" w:eastAsia="en-US"/>
        </w:rPr>
        <w:t xml:space="preserve"> </w:t>
      </w:r>
      <w:r w:rsidRPr="00446841">
        <w:rPr>
          <w:rFonts w:eastAsia="Calibri"/>
          <w:i/>
          <w:iCs/>
          <w:lang w:val="en-GB" w:eastAsia="en-US"/>
        </w:rPr>
        <w:t>test</w:t>
      </w:r>
      <w:r w:rsidRPr="00446841">
        <w:rPr>
          <w:rFonts w:eastAsia="Calibri"/>
          <w:lang w:val="en-GB" w:eastAsia="en-US"/>
        </w:rPr>
        <w:t xml:space="preserve"> of goodwill in the group financial statements, the accounting of financial instruments), particularly relevant in the perspective of companies issuing securities listed on regulated markets</w:t>
      </w:r>
      <w:r w:rsidR="00942221" w:rsidRPr="00D56462">
        <w:rPr>
          <w:rFonts w:eastAsia="Calibri"/>
          <w:lang w:val="en-GB" w:eastAsia="en-US"/>
        </w:rPr>
        <w:t xml:space="preserve">. </w:t>
      </w:r>
      <w:r w:rsidRPr="00446841">
        <w:rPr>
          <w:rFonts w:eastAsia="Calibri"/>
          <w:lang w:val="en-GB" w:eastAsia="en-US"/>
        </w:rPr>
        <w:t>At the end, the course introduce</w:t>
      </w:r>
      <w:r w:rsidR="00EE0018">
        <w:rPr>
          <w:rFonts w:eastAsia="Calibri"/>
          <w:lang w:val="en-GB" w:eastAsia="en-US"/>
        </w:rPr>
        <w:t>s</w:t>
      </w:r>
      <w:r w:rsidRPr="00446841">
        <w:rPr>
          <w:rFonts w:eastAsia="Calibri"/>
          <w:lang w:val="en-GB" w:eastAsia="en-US"/>
        </w:rPr>
        <w:t xml:space="preserve"> the topic of integrating financial information into analyst forecasts in the context of preparing </w:t>
      </w:r>
      <w:r w:rsidRPr="004B7F3D">
        <w:rPr>
          <w:rFonts w:eastAsia="Calibri"/>
          <w:i/>
          <w:iCs/>
          <w:lang w:val="en-GB" w:eastAsia="en-US"/>
        </w:rPr>
        <w:t>equity research</w:t>
      </w:r>
      <w:r w:rsidR="00316DCB" w:rsidRPr="00D56462">
        <w:rPr>
          <w:rFonts w:eastAsia="Calibri"/>
          <w:lang w:val="en-GB" w:eastAsia="en-US"/>
        </w:rPr>
        <w:t>.</w:t>
      </w:r>
      <w:r w:rsidR="0086114B" w:rsidRPr="00D56462">
        <w:rPr>
          <w:rFonts w:eastAsia="Calibri"/>
          <w:lang w:val="en-GB" w:eastAsia="en-US"/>
        </w:rPr>
        <w:t xml:space="preserve"> </w:t>
      </w:r>
    </w:p>
    <w:p w14:paraId="6077F80B" w14:textId="4EE6A055" w:rsidR="009C4F02" w:rsidRPr="00D56462" w:rsidRDefault="004B7F3D" w:rsidP="00301998">
      <w:pPr>
        <w:spacing w:line="240" w:lineRule="exact"/>
        <w:rPr>
          <w:rFonts w:eastAsia="Calibri"/>
          <w:lang w:val="en-GB" w:eastAsia="en-US"/>
        </w:rPr>
      </w:pPr>
      <w:r w:rsidRPr="004B7F3D">
        <w:rPr>
          <w:rFonts w:eastAsia="Calibri"/>
          <w:lang w:val="en-GB" w:eastAsia="en-US"/>
        </w:rPr>
        <w:t xml:space="preserve">At the end of the </w:t>
      </w:r>
      <w:r>
        <w:rPr>
          <w:rFonts w:eastAsia="Calibri"/>
          <w:lang w:val="en-GB" w:eastAsia="en-US"/>
        </w:rPr>
        <w:t>course</w:t>
      </w:r>
      <w:r w:rsidRPr="004B7F3D">
        <w:rPr>
          <w:rFonts w:eastAsia="Calibri"/>
          <w:lang w:val="en-GB" w:eastAsia="en-US"/>
        </w:rPr>
        <w:t>, student</w:t>
      </w:r>
      <w:r>
        <w:rPr>
          <w:rFonts w:eastAsia="Calibri"/>
          <w:lang w:val="en-GB" w:eastAsia="en-US"/>
        </w:rPr>
        <w:t>s</w:t>
      </w:r>
      <w:r w:rsidRPr="004B7F3D">
        <w:rPr>
          <w:rFonts w:eastAsia="Calibri"/>
          <w:lang w:val="en-GB" w:eastAsia="en-US"/>
        </w:rPr>
        <w:t xml:space="preserve"> will know</w:t>
      </w:r>
      <w:r w:rsidR="009C4F02" w:rsidRPr="00D56462">
        <w:rPr>
          <w:rFonts w:eastAsia="Calibri"/>
          <w:lang w:val="en-GB" w:eastAsia="en-US"/>
        </w:rPr>
        <w:t>:</w:t>
      </w:r>
    </w:p>
    <w:p w14:paraId="5EF1FFF5" w14:textId="001AFD25" w:rsidR="009C4F02" w:rsidRPr="00D56462" w:rsidRDefault="009C4F02" w:rsidP="009C4F02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4B7F3D" w:rsidRPr="004B7F3D">
        <w:rPr>
          <w:lang w:val="en-GB"/>
        </w:rPr>
        <w:t>the rationale for preparing the financial statements according to international accounting standards</w:t>
      </w:r>
      <w:r w:rsidRPr="00D56462">
        <w:rPr>
          <w:lang w:val="en-GB"/>
        </w:rPr>
        <w:t>;</w:t>
      </w:r>
    </w:p>
    <w:p w14:paraId="1C527A68" w14:textId="615997FD" w:rsidR="009C4F02" w:rsidRPr="00D56462" w:rsidRDefault="009C4F02" w:rsidP="009C4F02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4B7F3D" w:rsidRPr="004B7F3D">
        <w:rPr>
          <w:lang w:val="en-GB"/>
        </w:rPr>
        <w:t>the logic of construction, reading and interpretation of the group's consolidated financial statements drawn up in accordance with international accounting standards</w:t>
      </w:r>
      <w:r w:rsidRPr="00D56462">
        <w:rPr>
          <w:lang w:val="en-GB"/>
        </w:rPr>
        <w:t>;</w:t>
      </w:r>
    </w:p>
    <w:p w14:paraId="79A299D1" w14:textId="2CF5F5BB" w:rsidR="009C4F02" w:rsidRPr="00D56462" w:rsidRDefault="009C4F02" w:rsidP="009C4F02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4B7F3D" w:rsidRPr="004B7F3D">
        <w:rPr>
          <w:lang w:val="en-GB"/>
        </w:rPr>
        <w:t>some advanced IAS/IFRS topics (approaches to accounting for M&amp;A operations in the consolidated financial statements, accounting for financial instruments</w:t>
      </w:r>
      <w:r w:rsidRPr="00D56462">
        <w:rPr>
          <w:lang w:val="en-GB"/>
        </w:rPr>
        <w:t>).</w:t>
      </w:r>
    </w:p>
    <w:p w14:paraId="26ECF8EE" w14:textId="78305E45" w:rsidR="009C4F02" w:rsidRPr="00D56462" w:rsidRDefault="004B7F3D" w:rsidP="00B44F4B">
      <w:pPr>
        <w:rPr>
          <w:lang w:val="en-GB"/>
        </w:rPr>
      </w:pPr>
      <w:r w:rsidRPr="004B7F3D">
        <w:rPr>
          <w:lang w:val="en-GB"/>
        </w:rPr>
        <w:t>At the end of the course, student</w:t>
      </w:r>
      <w:r>
        <w:rPr>
          <w:lang w:val="en-GB"/>
        </w:rPr>
        <w:t>s</w:t>
      </w:r>
      <w:r w:rsidRPr="004B7F3D">
        <w:rPr>
          <w:lang w:val="en-GB"/>
        </w:rPr>
        <w:t xml:space="preserve"> should be able to</w:t>
      </w:r>
      <w:r w:rsidR="00B44F4B" w:rsidRPr="00D56462">
        <w:rPr>
          <w:lang w:val="en-GB"/>
        </w:rPr>
        <w:t>:</w:t>
      </w:r>
    </w:p>
    <w:p w14:paraId="61FBA076" w14:textId="34B73C1E" w:rsidR="00D635DE" w:rsidRPr="00D56462" w:rsidRDefault="00D635DE" w:rsidP="00301998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5526C5">
        <w:rPr>
          <w:lang w:val="en-GB"/>
        </w:rPr>
        <w:t>prepare</w:t>
      </w:r>
      <w:r w:rsidR="005526C5" w:rsidRPr="005526C5">
        <w:rPr>
          <w:lang w:val="en-GB"/>
        </w:rPr>
        <w:t xml:space="preserve"> the consolidated financial statements of the group according to international accounting standards</w:t>
      </w:r>
      <w:r w:rsidRPr="00D56462">
        <w:rPr>
          <w:lang w:val="en-GB"/>
        </w:rPr>
        <w:t>;</w:t>
      </w:r>
    </w:p>
    <w:p w14:paraId="126A8A8E" w14:textId="266450BB" w:rsidR="00D635DE" w:rsidRPr="00D56462" w:rsidRDefault="00D635DE" w:rsidP="00301998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5526C5" w:rsidRPr="005526C5">
        <w:rPr>
          <w:lang w:val="en-GB"/>
        </w:rPr>
        <w:t>recogni</w:t>
      </w:r>
      <w:r w:rsidR="005526C5">
        <w:rPr>
          <w:lang w:val="en-GB"/>
        </w:rPr>
        <w:t>s</w:t>
      </w:r>
      <w:r w:rsidR="005526C5" w:rsidRPr="005526C5">
        <w:rPr>
          <w:lang w:val="en-GB"/>
        </w:rPr>
        <w:t>e M&amp;A transactions in the consolidated financial statements according to IFRS 3</w:t>
      </w:r>
      <w:r w:rsidRPr="00D56462">
        <w:rPr>
          <w:lang w:val="en-GB"/>
        </w:rPr>
        <w:t>;</w:t>
      </w:r>
    </w:p>
    <w:p w14:paraId="1C52356A" w14:textId="5662A930" w:rsidR="00D635DE" w:rsidRPr="00D56462" w:rsidRDefault="00D635DE" w:rsidP="00301998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lastRenderedPageBreak/>
        <w:t>–</w:t>
      </w:r>
      <w:r w:rsidRPr="00D56462">
        <w:rPr>
          <w:lang w:val="en-GB"/>
        </w:rPr>
        <w:tab/>
      </w:r>
      <w:r w:rsidR="005526C5" w:rsidRPr="005526C5">
        <w:rPr>
          <w:lang w:val="en-GB"/>
        </w:rPr>
        <w:t xml:space="preserve">develop the </w:t>
      </w:r>
      <w:r w:rsidR="005526C5" w:rsidRPr="005526C5">
        <w:rPr>
          <w:i/>
          <w:iCs/>
          <w:lang w:val="en-GB"/>
        </w:rPr>
        <w:t>impairment test</w:t>
      </w:r>
      <w:r w:rsidR="005526C5" w:rsidRPr="005526C5">
        <w:rPr>
          <w:lang w:val="en-GB"/>
        </w:rPr>
        <w:t xml:space="preserve"> of the </w:t>
      </w:r>
      <w:r w:rsidR="005526C5" w:rsidRPr="005526C5">
        <w:rPr>
          <w:i/>
          <w:iCs/>
          <w:lang w:val="en-GB"/>
        </w:rPr>
        <w:t>goodwill</w:t>
      </w:r>
      <w:r w:rsidR="005526C5" w:rsidRPr="005526C5">
        <w:rPr>
          <w:lang w:val="en-GB"/>
        </w:rPr>
        <w:t xml:space="preserve"> for the purposes of the consolidated financial statements pursuant to IAS 36</w:t>
      </w:r>
      <w:r w:rsidRPr="00D56462">
        <w:rPr>
          <w:lang w:val="en-GB"/>
        </w:rPr>
        <w:t>;</w:t>
      </w:r>
    </w:p>
    <w:p w14:paraId="18D7F675" w14:textId="44F342BA" w:rsidR="00942221" w:rsidRPr="00D56462" w:rsidRDefault="00D635DE" w:rsidP="00942221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5526C5" w:rsidRPr="005526C5">
        <w:rPr>
          <w:lang w:val="en-GB"/>
        </w:rPr>
        <w:t>classify and value the financial instruments in the consolidated financial statements in application of IFRS 9</w:t>
      </w:r>
      <w:r w:rsidR="00942221" w:rsidRPr="00D56462">
        <w:rPr>
          <w:lang w:val="en-GB"/>
        </w:rPr>
        <w:t>;</w:t>
      </w:r>
    </w:p>
    <w:p w14:paraId="33DA208A" w14:textId="20F91D42" w:rsidR="0023636A" w:rsidRPr="00D56462" w:rsidRDefault="00B679E5" w:rsidP="00942221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t xml:space="preserve">– </w:t>
      </w:r>
      <w:r w:rsidRPr="00D56462">
        <w:rPr>
          <w:lang w:val="en-GB"/>
        </w:rPr>
        <w:tab/>
      </w:r>
      <w:r w:rsidR="005526C5" w:rsidRPr="005526C5">
        <w:rPr>
          <w:lang w:val="en-GB"/>
        </w:rPr>
        <w:t>represent leasing transactions in accordance with IFRS 16</w:t>
      </w:r>
      <w:r w:rsidRPr="00D56462">
        <w:rPr>
          <w:lang w:val="en-GB"/>
        </w:rPr>
        <w:t>;</w:t>
      </w:r>
    </w:p>
    <w:p w14:paraId="6BA4DBFE" w14:textId="11BA95B7" w:rsidR="0086114B" w:rsidRPr="00D56462" w:rsidRDefault="00942221" w:rsidP="0086114B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5526C5" w:rsidRPr="005526C5">
        <w:rPr>
          <w:lang w:val="en-GB"/>
        </w:rPr>
        <w:t>read and interpret the consolidated financial statements</w:t>
      </w:r>
      <w:r w:rsidR="0086114B" w:rsidRPr="00D56462">
        <w:rPr>
          <w:lang w:val="en-GB"/>
        </w:rPr>
        <w:t>;</w:t>
      </w:r>
    </w:p>
    <w:p w14:paraId="36035AE6" w14:textId="6C37F3D9" w:rsidR="0086114B" w:rsidRPr="00D56462" w:rsidRDefault="0086114B" w:rsidP="0086114B">
      <w:pPr>
        <w:spacing w:line="240" w:lineRule="exact"/>
        <w:ind w:left="284" w:hanging="284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5526C5" w:rsidRPr="005526C5">
        <w:rPr>
          <w:lang w:val="en-GB"/>
        </w:rPr>
        <w:t xml:space="preserve">understand the relationship between financial reporting and </w:t>
      </w:r>
      <w:r w:rsidRPr="00D56462">
        <w:rPr>
          <w:i/>
          <w:iCs/>
          <w:lang w:val="en-GB"/>
        </w:rPr>
        <w:t>equity research</w:t>
      </w:r>
      <w:r w:rsidRPr="00D56462">
        <w:rPr>
          <w:lang w:val="en-GB"/>
        </w:rPr>
        <w:t>.</w:t>
      </w:r>
    </w:p>
    <w:p w14:paraId="5D40E3AF" w14:textId="6036B56E" w:rsidR="00D635DE" w:rsidRPr="00D56462" w:rsidRDefault="00D56462" w:rsidP="00301998">
      <w:pPr>
        <w:spacing w:before="240" w:after="120" w:line="240" w:lineRule="exact"/>
        <w:rPr>
          <w:b/>
          <w:sz w:val="18"/>
          <w:lang w:val="en-GB"/>
        </w:rPr>
      </w:pPr>
      <w:bookmarkStart w:id="1" w:name="_Hlk76557154"/>
      <w:r w:rsidRPr="00514034">
        <w:rPr>
          <w:b/>
          <w:i/>
          <w:sz w:val="18"/>
          <w:lang w:val="en-US"/>
        </w:rPr>
        <w:t>COURSE CONTENT</w:t>
      </w:r>
      <w:bookmarkEnd w:id="1"/>
    </w:p>
    <w:p w14:paraId="1D6B8D6A" w14:textId="562F4424" w:rsidR="00D635DE" w:rsidRPr="00D56462" w:rsidRDefault="003631C9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i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1.</w:t>
      </w:r>
      <w:r w:rsidRPr="00D56462">
        <w:rPr>
          <w:rFonts w:eastAsia="Calibri"/>
          <w:szCs w:val="22"/>
          <w:lang w:val="en-GB" w:eastAsia="en-US"/>
        </w:rPr>
        <w:tab/>
      </w:r>
      <w:r w:rsidR="00FB62D7" w:rsidRPr="00FB62D7">
        <w:rPr>
          <w:rFonts w:eastAsia="Calibri"/>
          <w:i/>
          <w:iCs/>
          <w:szCs w:val="22"/>
          <w:lang w:val="en-GB" w:eastAsia="en-US"/>
        </w:rPr>
        <w:t>The IAS/IFRS financial statements: the foundations</w:t>
      </w:r>
      <w:r w:rsidR="00FB62D7" w:rsidRPr="00FB62D7">
        <w:rPr>
          <w:rFonts w:eastAsia="Calibri"/>
          <w:szCs w:val="22"/>
          <w:lang w:val="en-GB" w:eastAsia="en-US"/>
        </w:rPr>
        <w:t>.</w:t>
      </w:r>
      <w:r w:rsidR="00FB62D7">
        <w:rPr>
          <w:rFonts w:eastAsia="Calibri"/>
          <w:szCs w:val="22"/>
          <w:lang w:val="en-GB" w:eastAsia="en-US"/>
        </w:rPr>
        <w:t xml:space="preserve"> </w:t>
      </w:r>
    </w:p>
    <w:p w14:paraId="421CD102" w14:textId="02CA93CF" w:rsidR="00D635DE" w:rsidRPr="00D56462" w:rsidRDefault="00FB62D7" w:rsidP="00301998">
      <w:pPr>
        <w:numPr>
          <w:ilvl w:val="0"/>
          <w:numId w:val="1"/>
        </w:numPr>
        <w:tabs>
          <w:tab w:val="clear" w:pos="284"/>
          <w:tab w:val="left" w:pos="0"/>
          <w:tab w:val="left" w:pos="426"/>
        </w:tabs>
        <w:spacing w:line="240" w:lineRule="exact"/>
        <w:ind w:left="284" w:hanging="284"/>
        <w:contextualSpacing/>
        <w:rPr>
          <w:rFonts w:eastAsia="Calibri"/>
          <w:szCs w:val="22"/>
          <w:lang w:val="en-GB" w:eastAsia="en-US"/>
        </w:rPr>
      </w:pPr>
      <w:r>
        <w:rPr>
          <w:rFonts w:eastAsia="Calibri"/>
          <w:szCs w:val="22"/>
          <w:lang w:val="en-GB" w:eastAsia="en-US"/>
        </w:rPr>
        <w:t>R</w:t>
      </w:r>
      <w:r w:rsidRPr="00FB62D7">
        <w:rPr>
          <w:rFonts w:eastAsia="Calibri"/>
          <w:szCs w:val="22"/>
          <w:lang w:val="en-GB" w:eastAsia="en-US"/>
        </w:rPr>
        <w:t>eference principles</w:t>
      </w:r>
      <w:r w:rsidR="00D635DE" w:rsidRPr="00D56462">
        <w:rPr>
          <w:rFonts w:eastAsia="Calibri"/>
          <w:szCs w:val="22"/>
          <w:lang w:val="en-GB" w:eastAsia="en-US"/>
        </w:rPr>
        <w:t>.</w:t>
      </w:r>
    </w:p>
    <w:p w14:paraId="668B07BA" w14:textId="37232D44" w:rsidR="00D635DE" w:rsidRPr="00D56462" w:rsidRDefault="00FB62D7" w:rsidP="00301998">
      <w:pPr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ind w:left="284" w:hanging="284"/>
        <w:contextualSpacing/>
        <w:rPr>
          <w:rFonts w:eastAsia="Calibri"/>
          <w:szCs w:val="22"/>
          <w:lang w:val="en-GB" w:eastAsia="en-US"/>
        </w:rPr>
      </w:pPr>
      <w:r w:rsidRPr="00FB62D7">
        <w:rPr>
          <w:rFonts w:eastAsia="Calibri"/>
          <w:szCs w:val="22"/>
          <w:lang w:val="en-GB" w:eastAsia="en-US"/>
        </w:rPr>
        <w:t>Valuation logic and the relationship between cost and fair value</w:t>
      </w:r>
      <w:r w:rsidR="00D635DE" w:rsidRPr="00D56462">
        <w:rPr>
          <w:rFonts w:eastAsia="Calibri"/>
          <w:szCs w:val="22"/>
          <w:lang w:val="en-GB" w:eastAsia="en-US"/>
        </w:rPr>
        <w:t>.</w:t>
      </w:r>
    </w:p>
    <w:p w14:paraId="7EB447C7" w14:textId="3BE822B4" w:rsidR="00D635DE" w:rsidRPr="00D56462" w:rsidRDefault="006704D6" w:rsidP="00301998">
      <w:pPr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ind w:left="284" w:hanging="284"/>
        <w:contextualSpacing/>
        <w:rPr>
          <w:rFonts w:eastAsia="Calibri"/>
          <w:szCs w:val="22"/>
          <w:lang w:val="en-GB" w:eastAsia="en-US"/>
        </w:rPr>
      </w:pPr>
      <w:r>
        <w:rPr>
          <w:rFonts w:eastAsia="Calibri"/>
          <w:szCs w:val="22"/>
          <w:lang w:val="en-GB" w:eastAsia="en-US"/>
        </w:rPr>
        <w:t>S</w:t>
      </w:r>
      <w:r w:rsidRPr="006704D6">
        <w:rPr>
          <w:rFonts w:eastAsia="Calibri"/>
          <w:szCs w:val="22"/>
          <w:lang w:val="en-GB" w:eastAsia="en-US"/>
        </w:rPr>
        <w:t>eparate financial statements and consolidated financial statements</w:t>
      </w:r>
      <w:r w:rsidR="00D635DE" w:rsidRPr="00D56462">
        <w:rPr>
          <w:rFonts w:eastAsia="Calibri"/>
          <w:szCs w:val="22"/>
          <w:lang w:val="en-GB" w:eastAsia="en-US"/>
        </w:rPr>
        <w:t>.</w:t>
      </w:r>
    </w:p>
    <w:p w14:paraId="65329BFF" w14:textId="130EAEA7" w:rsidR="00D635DE" w:rsidRPr="00D56462" w:rsidRDefault="006704D6" w:rsidP="00301998">
      <w:pPr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ind w:left="284" w:hanging="284"/>
        <w:contextualSpacing/>
        <w:rPr>
          <w:rFonts w:eastAsia="Calibri"/>
          <w:szCs w:val="22"/>
          <w:lang w:val="en-GB" w:eastAsia="en-US"/>
        </w:rPr>
      </w:pPr>
      <w:r w:rsidRPr="006704D6">
        <w:rPr>
          <w:rFonts w:eastAsia="Calibri"/>
          <w:szCs w:val="22"/>
          <w:lang w:val="en-GB" w:eastAsia="en-US"/>
        </w:rPr>
        <w:t>The structure of the balance sheet and income statement: classifications, OCI, recycling</w:t>
      </w:r>
      <w:r w:rsidR="00D635DE" w:rsidRPr="00D56462">
        <w:rPr>
          <w:rFonts w:eastAsia="Calibri"/>
          <w:szCs w:val="22"/>
          <w:lang w:val="en-GB" w:eastAsia="en-US"/>
        </w:rPr>
        <w:t xml:space="preserve">. </w:t>
      </w:r>
    </w:p>
    <w:p w14:paraId="61976578" w14:textId="7D22C254" w:rsidR="00D635DE" w:rsidRPr="00D56462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i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2.</w:t>
      </w:r>
      <w:r w:rsidRPr="00D56462">
        <w:rPr>
          <w:rFonts w:eastAsia="Calibri"/>
          <w:szCs w:val="22"/>
          <w:lang w:val="en-GB" w:eastAsia="en-US"/>
        </w:rPr>
        <w:tab/>
      </w:r>
      <w:r w:rsidR="006704D6" w:rsidRPr="006704D6">
        <w:rPr>
          <w:rFonts w:eastAsia="Calibri"/>
          <w:i/>
          <w:szCs w:val="22"/>
          <w:lang w:val="en-GB" w:eastAsia="en-US"/>
        </w:rPr>
        <w:t>The drafting of the IAS/IFRS consolidated financial statements</w:t>
      </w:r>
      <w:r w:rsidRPr="00D56462">
        <w:rPr>
          <w:rFonts w:eastAsia="Calibri"/>
          <w:i/>
          <w:szCs w:val="22"/>
          <w:lang w:val="en-GB" w:eastAsia="en-US"/>
        </w:rPr>
        <w:t xml:space="preserve">. </w:t>
      </w:r>
    </w:p>
    <w:p w14:paraId="081C92A6" w14:textId="6918EFCB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6704D6" w:rsidRPr="006704D6">
        <w:rPr>
          <w:rFonts w:eastAsia="Calibri"/>
          <w:szCs w:val="22"/>
          <w:lang w:val="en-GB" w:eastAsia="en-US"/>
        </w:rPr>
        <w:t>The methodological foundations of the consolidated financial statement</w:t>
      </w:r>
      <w:r w:rsidRPr="00D56462">
        <w:rPr>
          <w:rFonts w:eastAsia="Calibri"/>
          <w:szCs w:val="22"/>
          <w:lang w:val="en-GB" w:eastAsia="en-US"/>
        </w:rPr>
        <w:t>.</w:t>
      </w:r>
    </w:p>
    <w:p w14:paraId="4B32ACEA" w14:textId="066160DC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6704D6" w:rsidRPr="006704D6">
        <w:rPr>
          <w:rFonts w:eastAsia="Calibri"/>
          <w:szCs w:val="22"/>
          <w:lang w:val="en-GB" w:eastAsia="en-US"/>
        </w:rPr>
        <w:t>The measurement of capital and group income</w:t>
      </w:r>
      <w:r w:rsidRPr="00D56462">
        <w:rPr>
          <w:rFonts w:eastAsia="Calibri"/>
          <w:szCs w:val="22"/>
          <w:lang w:val="en-GB" w:eastAsia="en-US"/>
        </w:rPr>
        <w:t>.</w:t>
      </w:r>
    </w:p>
    <w:p w14:paraId="72207934" w14:textId="4BD999BF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6704D6" w:rsidRPr="006704D6">
        <w:rPr>
          <w:rFonts w:eastAsia="Calibri"/>
          <w:szCs w:val="22"/>
          <w:lang w:val="en-GB" w:eastAsia="en-US"/>
        </w:rPr>
        <w:t>The origin and analysis of consolidation differences</w:t>
      </w:r>
      <w:r w:rsidRPr="00D56462">
        <w:rPr>
          <w:rFonts w:eastAsia="Calibri"/>
          <w:szCs w:val="22"/>
          <w:lang w:val="en-GB" w:eastAsia="en-US"/>
        </w:rPr>
        <w:t>.</w:t>
      </w:r>
    </w:p>
    <w:p w14:paraId="62D6A4D1" w14:textId="6870191A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6704D6" w:rsidRPr="006704D6">
        <w:rPr>
          <w:rFonts w:eastAsia="Calibri"/>
          <w:szCs w:val="22"/>
          <w:lang w:val="en-GB" w:eastAsia="en-US"/>
        </w:rPr>
        <w:t>Consolidation eliminations and adjustments</w:t>
      </w:r>
      <w:r w:rsidRPr="00D56462">
        <w:rPr>
          <w:rFonts w:eastAsia="Calibri"/>
          <w:szCs w:val="22"/>
          <w:lang w:val="en-GB" w:eastAsia="en-US"/>
        </w:rPr>
        <w:t>.</w:t>
      </w:r>
    </w:p>
    <w:p w14:paraId="7A0F6762" w14:textId="4635BA41" w:rsidR="00D635DE" w:rsidRPr="00D56462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i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3.</w:t>
      </w:r>
      <w:r w:rsidRPr="00D56462">
        <w:rPr>
          <w:rFonts w:eastAsia="Calibri"/>
          <w:szCs w:val="22"/>
          <w:lang w:val="en-GB" w:eastAsia="en-US"/>
        </w:rPr>
        <w:tab/>
      </w:r>
      <w:r w:rsidR="006704D6" w:rsidRPr="006704D6">
        <w:rPr>
          <w:rFonts w:eastAsia="Calibri"/>
          <w:i/>
          <w:szCs w:val="22"/>
          <w:lang w:val="en-GB" w:eastAsia="en-US"/>
        </w:rPr>
        <w:t xml:space="preserve">Business combinations </w:t>
      </w:r>
      <w:r w:rsidR="006704D6">
        <w:rPr>
          <w:rFonts w:eastAsia="Calibri"/>
          <w:i/>
          <w:szCs w:val="22"/>
          <w:lang w:val="en-GB" w:eastAsia="en-US"/>
        </w:rPr>
        <w:t>under</w:t>
      </w:r>
      <w:r w:rsidR="006704D6" w:rsidRPr="006704D6">
        <w:rPr>
          <w:rFonts w:eastAsia="Calibri"/>
          <w:i/>
          <w:szCs w:val="22"/>
          <w:lang w:val="en-GB" w:eastAsia="en-US"/>
        </w:rPr>
        <w:t xml:space="preserve"> IAS/IFRS</w:t>
      </w:r>
      <w:r w:rsidRPr="00D56462">
        <w:rPr>
          <w:rFonts w:eastAsia="Calibri"/>
          <w:i/>
          <w:szCs w:val="22"/>
          <w:lang w:val="en-GB" w:eastAsia="en-US"/>
        </w:rPr>
        <w:t>.</w:t>
      </w:r>
    </w:p>
    <w:p w14:paraId="3BFE1C27" w14:textId="5982166D" w:rsidR="00942221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6704D6" w:rsidRPr="006704D6">
        <w:rPr>
          <w:rFonts w:eastAsia="Calibri"/>
          <w:szCs w:val="22"/>
          <w:lang w:val="en-GB" w:eastAsia="en-US"/>
        </w:rPr>
        <w:t xml:space="preserve">Methods for </w:t>
      </w:r>
      <w:r w:rsidR="006704D6">
        <w:rPr>
          <w:rFonts w:eastAsia="Calibri"/>
          <w:szCs w:val="22"/>
          <w:lang w:val="en-GB" w:eastAsia="en-US"/>
        </w:rPr>
        <w:t>identifying</w:t>
      </w:r>
      <w:r w:rsidR="006704D6" w:rsidRPr="006704D6">
        <w:rPr>
          <w:rFonts w:eastAsia="Calibri"/>
          <w:szCs w:val="22"/>
          <w:lang w:val="en-GB" w:eastAsia="en-US"/>
        </w:rPr>
        <w:t xml:space="preserve"> </w:t>
      </w:r>
      <w:r w:rsidR="00942221" w:rsidRPr="00D56462">
        <w:rPr>
          <w:rFonts w:eastAsia="Calibri"/>
          <w:i/>
          <w:szCs w:val="22"/>
          <w:lang w:val="en-GB" w:eastAsia="en-US"/>
        </w:rPr>
        <w:t>business combination</w:t>
      </w:r>
      <w:r w:rsidR="00155729">
        <w:rPr>
          <w:rFonts w:eastAsia="Calibri"/>
          <w:i/>
          <w:szCs w:val="22"/>
          <w:lang w:val="en-GB" w:eastAsia="en-US"/>
        </w:rPr>
        <w:t>s</w:t>
      </w:r>
      <w:r w:rsidR="00942221" w:rsidRPr="00D56462">
        <w:rPr>
          <w:rFonts w:eastAsia="Calibri"/>
          <w:szCs w:val="22"/>
          <w:lang w:val="en-GB" w:eastAsia="en-US"/>
        </w:rPr>
        <w:t>.</w:t>
      </w:r>
    </w:p>
    <w:p w14:paraId="50CA0085" w14:textId="7C9F694E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155729">
        <w:rPr>
          <w:rFonts w:eastAsia="Calibri"/>
          <w:i/>
          <w:iCs/>
          <w:szCs w:val="22"/>
          <w:lang w:val="en-GB" w:eastAsia="en-US"/>
        </w:rPr>
        <w:t>P</w:t>
      </w:r>
      <w:r w:rsidRPr="00D56462">
        <w:rPr>
          <w:rFonts w:eastAsia="Calibri"/>
          <w:i/>
          <w:szCs w:val="22"/>
          <w:lang w:val="en-GB" w:eastAsia="en-US"/>
        </w:rPr>
        <w:t>urchase price allocation</w:t>
      </w:r>
      <w:r w:rsidRPr="00D56462">
        <w:rPr>
          <w:rFonts w:eastAsia="Calibri"/>
          <w:szCs w:val="22"/>
          <w:lang w:val="en-GB" w:eastAsia="en-US"/>
        </w:rPr>
        <w:t xml:space="preserve">: </w:t>
      </w:r>
      <w:r w:rsidR="006704D6" w:rsidRPr="006704D6">
        <w:rPr>
          <w:rFonts w:eastAsia="Calibri"/>
          <w:szCs w:val="22"/>
          <w:lang w:val="en-GB" w:eastAsia="en-US"/>
        </w:rPr>
        <w:t>assumptions and effects</w:t>
      </w:r>
      <w:r w:rsidRPr="00D56462">
        <w:rPr>
          <w:rFonts w:eastAsia="Calibri"/>
          <w:szCs w:val="22"/>
          <w:lang w:val="en-GB" w:eastAsia="en-US"/>
        </w:rPr>
        <w:t>.</w:t>
      </w:r>
    </w:p>
    <w:p w14:paraId="62EC87B8" w14:textId="2F16CCC1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6704D6" w:rsidRPr="00B621B4">
        <w:rPr>
          <w:rFonts w:eastAsia="Calibri"/>
          <w:i/>
          <w:iCs/>
          <w:szCs w:val="22"/>
          <w:lang w:val="en-GB" w:eastAsia="en-US"/>
        </w:rPr>
        <w:t>Minority</w:t>
      </w:r>
      <w:r w:rsidR="006704D6" w:rsidRPr="006704D6">
        <w:rPr>
          <w:rFonts w:eastAsia="Calibri"/>
          <w:szCs w:val="22"/>
          <w:lang w:val="en-GB" w:eastAsia="en-US"/>
        </w:rPr>
        <w:t xml:space="preserve"> treatment and </w:t>
      </w:r>
      <w:r w:rsidR="006704D6" w:rsidRPr="00B621B4">
        <w:rPr>
          <w:rFonts w:eastAsia="Calibri"/>
          <w:i/>
          <w:iCs/>
          <w:szCs w:val="22"/>
          <w:lang w:val="en-GB" w:eastAsia="en-US"/>
        </w:rPr>
        <w:t>step-up acquisition</w:t>
      </w:r>
      <w:r w:rsidRPr="00D56462">
        <w:rPr>
          <w:rFonts w:eastAsia="Calibri"/>
          <w:i/>
          <w:szCs w:val="22"/>
          <w:lang w:val="en-GB" w:eastAsia="en-US"/>
        </w:rPr>
        <w:t>.</w:t>
      </w:r>
    </w:p>
    <w:p w14:paraId="271F998D" w14:textId="0A97C701" w:rsidR="00D635DE" w:rsidRPr="00D56462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4.</w:t>
      </w:r>
      <w:r w:rsidRPr="00D56462">
        <w:rPr>
          <w:rFonts w:eastAsia="Calibri"/>
          <w:szCs w:val="22"/>
          <w:lang w:val="en-GB" w:eastAsia="en-US"/>
        </w:rPr>
        <w:tab/>
      </w:r>
      <w:r w:rsidR="00B621B4" w:rsidRPr="00B621B4">
        <w:rPr>
          <w:rFonts w:eastAsia="Calibri"/>
          <w:i/>
          <w:iCs/>
          <w:szCs w:val="22"/>
          <w:lang w:val="en-GB" w:eastAsia="en-US"/>
        </w:rPr>
        <w:t>The impairment test in the consolidated financial statement</w:t>
      </w:r>
      <w:r w:rsidRPr="00D56462">
        <w:rPr>
          <w:rFonts w:eastAsia="Calibri"/>
          <w:i/>
          <w:szCs w:val="22"/>
          <w:lang w:val="en-GB" w:eastAsia="en-US"/>
        </w:rPr>
        <w:t>.</w:t>
      </w:r>
    </w:p>
    <w:p w14:paraId="02528BCB" w14:textId="7D85A7A9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155729">
        <w:rPr>
          <w:rFonts w:eastAsia="Calibri"/>
          <w:szCs w:val="22"/>
          <w:lang w:val="en-GB" w:eastAsia="en-US"/>
        </w:rPr>
        <w:t>P</w:t>
      </w:r>
      <w:r w:rsidR="00B621B4" w:rsidRPr="00B621B4">
        <w:rPr>
          <w:rFonts w:eastAsia="Calibri"/>
          <w:szCs w:val="22"/>
          <w:lang w:val="en-GB" w:eastAsia="en-US"/>
        </w:rPr>
        <w:t xml:space="preserve">urposes and scope of the </w:t>
      </w:r>
      <w:r w:rsidR="00B621B4" w:rsidRPr="00B621B4">
        <w:rPr>
          <w:rFonts w:eastAsia="Calibri"/>
          <w:i/>
          <w:iCs/>
          <w:szCs w:val="22"/>
          <w:lang w:val="en-GB" w:eastAsia="en-US"/>
        </w:rPr>
        <w:t>impairment test</w:t>
      </w:r>
      <w:r w:rsidRPr="00D56462">
        <w:rPr>
          <w:rFonts w:eastAsia="Calibri"/>
          <w:szCs w:val="22"/>
          <w:lang w:val="en-GB" w:eastAsia="en-US"/>
        </w:rPr>
        <w:t>.</w:t>
      </w:r>
    </w:p>
    <w:p w14:paraId="33C9AEDB" w14:textId="0ECD7EB0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B621B4" w:rsidRPr="00B621B4">
        <w:rPr>
          <w:rFonts w:eastAsia="Calibri"/>
          <w:szCs w:val="22"/>
          <w:lang w:val="en-GB" w:eastAsia="en-US"/>
        </w:rPr>
        <w:t xml:space="preserve">The impairment test of intangible assets and </w:t>
      </w:r>
      <w:r w:rsidR="00155729">
        <w:rPr>
          <w:rFonts w:eastAsia="Calibri"/>
          <w:szCs w:val="22"/>
          <w:lang w:val="en-GB" w:eastAsia="en-US"/>
        </w:rPr>
        <w:t>launch</w:t>
      </w:r>
      <w:r w:rsidRPr="00D56462">
        <w:rPr>
          <w:rFonts w:eastAsia="Calibri"/>
          <w:szCs w:val="22"/>
          <w:lang w:val="en-GB" w:eastAsia="en-US"/>
        </w:rPr>
        <w:t>.</w:t>
      </w:r>
    </w:p>
    <w:p w14:paraId="5B45E5AB" w14:textId="6C8035DA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Pr="00D56462">
        <w:rPr>
          <w:rFonts w:eastAsia="Calibri"/>
          <w:i/>
          <w:szCs w:val="22"/>
          <w:lang w:val="en-GB" w:eastAsia="en-US"/>
        </w:rPr>
        <w:t xml:space="preserve">Business combination, cash generating unit </w:t>
      </w:r>
      <w:r w:rsidR="00B621B4">
        <w:rPr>
          <w:rFonts w:eastAsia="Calibri"/>
          <w:szCs w:val="22"/>
          <w:lang w:val="en-GB" w:eastAsia="en-US"/>
        </w:rPr>
        <w:t>and</w:t>
      </w:r>
      <w:r w:rsidRPr="00D56462">
        <w:rPr>
          <w:rFonts w:eastAsia="Calibri"/>
          <w:i/>
          <w:szCs w:val="22"/>
          <w:lang w:val="en-GB" w:eastAsia="en-US"/>
        </w:rPr>
        <w:t xml:space="preserve"> impairment test</w:t>
      </w:r>
      <w:r w:rsidRPr="00D56462">
        <w:rPr>
          <w:rFonts w:eastAsia="Calibri"/>
          <w:szCs w:val="22"/>
          <w:lang w:val="en-GB" w:eastAsia="en-US"/>
        </w:rPr>
        <w:t>.</w:t>
      </w:r>
    </w:p>
    <w:p w14:paraId="2388C75C" w14:textId="245FDD13" w:rsidR="00D635DE" w:rsidRPr="00D56462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5.</w:t>
      </w:r>
      <w:r w:rsidRPr="00D56462">
        <w:rPr>
          <w:rFonts w:eastAsia="Calibri"/>
          <w:szCs w:val="22"/>
          <w:lang w:val="en-GB" w:eastAsia="en-US"/>
        </w:rPr>
        <w:tab/>
      </w:r>
      <w:r w:rsidR="00B621B4">
        <w:rPr>
          <w:rFonts w:eastAsia="Calibri"/>
          <w:i/>
          <w:iCs/>
          <w:szCs w:val="22"/>
          <w:lang w:val="en-GB" w:eastAsia="en-US"/>
        </w:rPr>
        <w:t>Identification</w:t>
      </w:r>
      <w:r w:rsidR="00B621B4" w:rsidRPr="00B621B4">
        <w:rPr>
          <w:rFonts w:eastAsia="Calibri"/>
          <w:i/>
          <w:iCs/>
          <w:szCs w:val="22"/>
          <w:lang w:val="en-GB" w:eastAsia="en-US"/>
        </w:rPr>
        <w:t xml:space="preserve"> and evaluation of financial instruments and leasing contracts</w:t>
      </w:r>
      <w:r w:rsidRPr="00D56462">
        <w:rPr>
          <w:rFonts w:eastAsia="Calibri"/>
          <w:i/>
          <w:szCs w:val="22"/>
          <w:lang w:val="en-GB" w:eastAsia="en-US"/>
        </w:rPr>
        <w:t>.</w:t>
      </w:r>
    </w:p>
    <w:p w14:paraId="5154E006" w14:textId="48CB1F94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9A05CF" w:rsidRPr="009A05CF">
        <w:rPr>
          <w:rFonts w:eastAsia="Calibri"/>
          <w:szCs w:val="22"/>
          <w:lang w:val="en-GB" w:eastAsia="en-US"/>
        </w:rPr>
        <w:t>Financial instruments: concept</w:t>
      </w:r>
      <w:r w:rsidRPr="00D56462">
        <w:rPr>
          <w:rFonts w:eastAsia="Calibri"/>
          <w:szCs w:val="22"/>
          <w:lang w:val="en-GB" w:eastAsia="en-US"/>
        </w:rPr>
        <w:t>.</w:t>
      </w:r>
    </w:p>
    <w:p w14:paraId="40232A95" w14:textId="52E301B1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9A05CF">
        <w:rPr>
          <w:rFonts w:eastAsia="Calibri"/>
          <w:szCs w:val="22"/>
          <w:lang w:val="en-GB" w:eastAsia="en-US"/>
        </w:rPr>
        <w:t>Identification</w:t>
      </w:r>
      <w:r w:rsidR="009A05CF" w:rsidRPr="009A05CF">
        <w:rPr>
          <w:rFonts w:eastAsia="Calibri"/>
          <w:szCs w:val="22"/>
          <w:lang w:val="en-GB" w:eastAsia="en-US"/>
        </w:rPr>
        <w:t xml:space="preserve"> and evaluation of the various categories of financial instruments</w:t>
      </w:r>
      <w:r w:rsidRPr="00D56462">
        <w:rPr>
          <w:rFonts w:eastAsia="Calibri"/>
          <w:szCs w:val="22"/>
          <w:lang w:val="en-GB" w:eastAsia="en-US"/>
        </w:rPr>
        <w:t>.</w:t>
      </w:r>
    </w:p>
    <w:p w14:paraId="20257F41" w14:textId="427A3F6B" w:rsidR="00D635DE" w:rsidRPr="00D56462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Pr="00D56462">
        <w:rPr>
          <w:rFonts w:eastAsia="Calibri"/>
          <w:i/>
          <w:szCs w:val="22"/>
          <w:lang w:val="en-GB" w:eastAsia="en-US"/>
        </w:rPr>
        <w:t xml:space="preserve">Fair value </w:t>
      </w:r>
      <w:r w:rsidR="009A05CF">
        <w:rPr>
          <w:rFonts w:eastAsia="Calibri"/>
          <w:szCs w:val="22"/>
          <w:lang w:val="en-GB" w:eastAsia="en-US"/>
        </w:rPr>
        <w:t xml:space="preserve">and </w:t>
      </w:r>
      <w:r w:rsidRPr="00D56462">
        <w:rPr>
          <w:rFonts w:eastAsia="Calibri"/>
          <w:i/>
          <w:szCs w:val="22"/>
          <w:lang w:val="en-GB" w:eastAsia="en-US"/>
        </w:rPr>
        <w:t>impairment test</w:t>
      </w:r>
      <w:r w:rsidRPr="00D56462">
        <w:rPr>
          <w:rFonts w:eastAsia="Calibri"/>
          <w:szCs w:val="22"/>
          <w:lang w:val="en-GB" w:eastAsia="en-US"/>
        </w:rPr>
        <w:t xml:space="preserve"> </w:t>
      </w:r>
      <w:r w:rsidR="009A05CF">
        <w:rPr>
          <w:rFonts w:eastAsia="Calibri"/>
          <w:szCs w:val="22"/>
          <w:lang w:val="en-GB" w:eastAsia="en-US"/>
        </w:rPr>
        <w:t>of financial instruments</w:t>
      </w:r>
      <w:r w:rsidRPr="00D56462">
        <w:rPr>
          <w:rFonts w:eastAsia="Calibri"/>
          <w:szCs w:val="22"/>
          <w:lang w:val="en-GB" w:eastAsia="en-US"/>
        </w:rPr>
        <w:t>.</w:t>
      </w:r>
    </w:p>
    <w:p w14:paraId="72A795B4" w14:textId="749287EA" w:rsidR="00FD2604" w:rsidRPr="00D56462" w:rsidRDefault="00FD2604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9A05CF">
        <w:rPr>
          <w:rFonts w:eastAsia="Calibri"/>
          <w:szCs w:val="22"/>
          <w:lang w:val="en-GB" w:eastAsia="en-US"/>
        </w:rPr>
        <w:t>R</w:t>
      </w:r>
      <w:r w:rsidR="009A05CF" w:rsidRPr="009A05CF">
        <w:rPr>
          <w:rFonts w:eastAsia="Calibri"/>
          <w:szCs w:val="22"/>
          <w:lang w:val="en-GB" w:eastAsia="en-US"/>
        </w:rPr>
        <w:t xml:space="preserve">epresentation of </w:t>
      </w:r>
      <w:r w:rsidR="009A05CF" w:rsidRPr="009A05CF">
        <w:rPr>
          <w:rFonts w:eastAsia="Calibri"/>
          <w:i/>
          <w:iCs/>
          <w:szCs w:val="22"/>
          <w:lang w:val="en-GB" w:eastAsia="en-US"/>
        </w:rPr>
        <w:t>leasing</w:t>
      </w:r>
      <w:r w:rsidR="009A05CF" w:rsidRPr="009A05CF">
        <w:rPr>
          <w:rFonts w:eastAsia="Calibri"/>
          <w:szCs w:val="22"/>
          <w:lang w:val="en-GB" w:eastAsia="en-US"/>
        </w:rPr>
        <w:t xml:space="preserve"> contracts</w:t>
      </w:r>
      <w:r w:rsidRPr="00D56462">
        <w:rPr>
          <w:rFonts w:eastAsia="Calibri"/>
          <w:szCs w:val="22"/>
          <w:lang w:val="en-GB" w:eastAsia="en-US"/>
        </w:rPr>
        <w:t>.</w:t>
      </w:r>
    </w:p>
    <w:p w14:paraId="7907F049" w14:textId="7C81CFE5" w:rsidR="00942221" w:rsidRPr="00D56462" w:rsidRDefault="00942221" w:rsidP="00942221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6.</w:t>
      </w:r>
      <w:r w:rsidRPr="00D56462">
        <w:rPr>
          <w:rFonts w:eastAsia="Calibri"/>
          <w:szCs w:val="22"/>
          <w:lang w:val="en-GB" w:eastAsia="en-US"/>
        </w:rPr>
        <w:tab/>
      </w:r>
      <w:r w:rsidR="009A05CF" w:rsidRPr="009A05CF">
        <w:rPr>
          <w:rFonts w:eastAsia="Calibri"/>
          <w:i/>
          <w:szCs w:val="22"/>
          <w:lang w:val="en-GB" w:eastAsia="en-US"/>
        </w:rPr>
        <w:t>Reading and interpretation of the consolidated financial statement</w:t>
      </w:r>
      <w:r w:rsidRPr="00D56462">
        <w:rPr>
          <w:rFonts w:eastAsia="Calibri"/>
          <w:i/>
          <w:szCs w:val="22"/>
          <w:lang w:val="en-GB" w:eastAsia="en-US"/>
        </w:rPr>
        <w:t>.</w:t>
      </w:r>
    </w:p>
    <w:p w14:paraId="409A14CF" w14:textId="7B8C0643" w:rsidR="00942221" w:rsidRPr="00D56462" w:rsidRDefault="00942221" w:rsidP="00942221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9A05CF" w:rsidRPr="009A05CF">
        <w:rPr>
          <w:rFonts w:eastAsia="Calibri"/>
          <w:szCs w:val="22"/>
          <w:lang w:val="en-GB" w:eastAsia="en-US"/>
        </w:rPr>
        <w:t xml:space="preserve">A model </w:t>
      </w:r>
      <w:r w:rsidR="009A05CF">
        <w:rPr>
          <w:rFonts w:eastAsia="Calibri"/>
          <w:szCs w:val="22"/>
          <w:lang w:val="en-GB" w:eastAsia="en-US"/>
        </w:rPr>
        <w:t>for the</w:t>
      </w:r>
      <w:r w:rsidR="009A05CF" w:rsidRPr="009A05CF">
        <w:rPr>
          <w:rFonts w:eastAsia="Calibri"/>
          <w:szCs w:val="22"/>
          <w:lang w:val="en-GB" w:eastAsia="en-US"/>
        </w:rPr>
        <w:t xml:space="preserve"> interpretation of </w:t>
      </w:r>
      <w:r w:rsidR="00155729">
        <w:rPr>
          <w:rFonts w:eastAsia="Calibri"/>
          <w:szCs w:val="22"/>
          <w:lang w:val="en-GB" w:eastAsia="en-US"/>
        </w:rPr>
        <w:t xml:space="preserve">the </w:t>
      </w:r>
      <w:r w:rsidR="009A05CF" w:rsidRPr="009A05CF">
        <w:rPr>
          <w:rFonts w:eastAsia="Calibri"/>
          <w:szCs w:val="22"/>
          <w:lang w:val="en-GB" w:eastAsia="en-US"/>
        </w:rPr>
        <w:t>health of the group</w:t>
      </w:r>
      <w:r w:rsidRPr="00D56462">
        <w:rPr>
          <w:rFonts w:eastAsia="Calibri"/>
          <w:szCs w:val="22"/>
          <w:lang w:val="en-GB" w:eastAsia="en-US"/>
        </w:rPr>
        <w:t>.</w:t>
      </w:r>
    </w:p>
    <w:p w14:paraId="22DDE931" w14:textId="388EE75A" w:rsidR="0086114B" w:rsidRPr="00D56462" w:rsidRDefault="00942221" w:rsidP="00942221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F12F39" w:rsidRPr="00F12F39">
        <w:rPr>
          <w:rFonts w:eastAsia="Calibri"/>
          <w:szCs w:val="22"/>
          <w:lang w:val="en-GB" w:eastAsia="en-US"/>
        </w:rPr>
        <w:t>From consolidated financial statement</w:t>
      </w:r>
      <w:r w:rsidR="00155729">
        <w:rPr>
          <w:rFonts w:eastAsia="Calibri"/>
          <w:szCs w:val="22"/>
          <w:lang w:val="en-GB" w:eastAsia="en-US"/>
        </w:rPr>
        <w:t>s</w:t>
      </w:r>
      <w:r w:rsidR="00F12F39" w:rsidRPr="00F12F39">
        <w:rPr>
          <w:rFonts w:eastAsia="Calibri"/>
          <w:szCs w:val="22"/>
          <w:lang w:val="en-GB" w:eastAsia="en-US"/>
        </w:rPr>
        <w:t xml:space="preserve"> to </w:t>
      </w:r>
      <w:r w:rsidR="0086114B" w:rsidRPr="00D56462">
        <w:rPr>
          <w:rFonts w:eastAsia="Calibri"/>
          <w:i/>
          <w:szCs w:val="22"/>
          <w:lang w:val="en-GB" w:eastAsia="en-US"/>
        </w:rPr>
        <w:t>segmental reporting</w:t>
      </w:r>
      <w:r w:rsidR="0086114B" w:rsidRPr="00D56462">
        <w:rPr>
          <w:rFonts w:eastAsia="Calibri"/>
          <w:szCs w:val="22"/>
          <w:lang w:val="en-GB" w:eastAsia="en-US"/>
        </w:rPr>
        <w:t>.</w:t>
      </w:r>
    </w:p>
    <w:p w14:paraId="721D1F70" w14:textId="6952E1FE" w:rsidR="00942221" w:rsidRPr="00D56462" w:rsidRDefault="0086114B" w:rsidP="006320A7">
      <w:pPr>
        <w:tabs>
          <w:tab w:val="left" w:pos="426"/>
        </w:tabs>
        <w:spacing w:line="240" w:lineRule="exact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F12F39" w:rsidRPr="00F12F39">
        <w:rPr>
          <w:rFonts w:eastAsia="Calibri"/>
          <w:szCs w:val="22"/>
          <w:lang w:val="en-GB" w:eastAsia="en-US"/>
        </w:rPr>
        <w:t>Gaap-measures, non-Gaap measures and group performance</w:t>
      </w:r>
      <w:r w:rsidR="00E04345" w:rsidRPr="00D56462">
        <w:rPr>
          <w:rFonts w:eastAsia="Calibri"/>
          <w:szCs w:val="22"/>
          <w:lang w:val="en-GB" w:eastAsia="en-US"/>
        </w:rPr>
        <w:t>.</w:t>
      </w:r>
    </w:p>
    <w:p w14:paraId="624C0E83" w14:textId="60747749" w:rsidR="00942221" w:rsidRPr="00D56462" w:rsidRDefault="00942221" w:rsidP="00942221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GB" w:eastAsia="en-US"/>
        </w:rPr>
      </w:pPr>
      <w:r w:rsidRPr="00D56462">
        <w:rPr>
          <w:rFonts w:eastAsia="Calibri"/>
          <w:szCs w:val="22"/>
          <w:lang w:val="en-GB" w:eastAsia="en-US"/>
        </w:rPr>
        <w:lastRenderedPageBreak/>
        <w:t>–</w:t>
      </w:r>
      <w:r w:rsidRPr="00D56462">
        <w:rPr>
          <w:rFonts w:eastAsia="Calibri"/>
          <w:szCs w:val="22"/>
          <w:lang w:val="en-GB" w:eastAsia="en-US"/>
        </w:rPr>
        <w:tab/>
      </w:r>
      <w:r w:rsidR="00F12F39" w:rsidRPr="00F12F39">
        <w:rPr>
          <w:rFonts w:eastAsia="Calibri"/>
          <w:szCs w:val="22"/>
          <w:lang w:val="en-GB" w:eastAsia="en-US"/>
        </w:rPr>
        <w:t xml:space="preserve">Financial reporting and </w:t>
      </w:r>
      <w:r w:rsidR="0086114B" w:rsidRPr="00D56462">
        <w:rPr>
          <w:rFonts w:eastAsia="Calibri"/>
          <w:i/>
          <w:iCs/>
          <w:szCs w:val="22"/>
          <w:lang w:val="en-GB" w:eastAsia="en-US"/>
        </w:rPr>
        <w:t>equity research</w:t>
      </w:r>
      <w:r w:rsidR="00316DCB" w:rsidRPr="00D56462">
        <w:rPr>
          <w:rFonts w:eastAsia="Calibri"/>
          <w:szCs w:val="22"/>
          <w:lang w:val="en-GB" w:eastAsia="en-US"/>
        </w:rPr>
        <w:t>.</w:t>
      </w:r>
    </w:p>
    <w:p w14:paraId="77DB61EE" w14:textId="3363042C" w:rsidR="00D635DE" w:rsidRPr="00D56462" w:rsidRDefault="00D56462" w:rsidP="00301998">
      <w:pPr>
        <w:spacing w:before="240" w:after="120"/>
        <w:rPr>
          <w:b/>
          <w:i/>
          <w:sz w:val="18"/>
          <w:lang w:val="en-GB"/>
        </w:rPr>
      </w:pPr>
      <w:bookmarkStart w:id="2" w:name="_Hlk76557173"/>
      <w:r w:rsidRPr="00514034">
        <w:rPr>
          <w:b/>
          <w:i/>
          <w:sz w:val="18"/>
          <w:lang w:val="en-US"/>
        </w:rPr>
        <w:t>READING LIST</w:t>
      </w:r>
      <w:bookmarkEnd w:id="2"/>
    </w:p>
    <w:p w14:paraId="39019F21" w14:textId="235E41B3" w:rsidR="00A40634" w:rsidRPr="00D56462" w:rsidRDefault="001C53A8" w:rsidP="006320A7">
      <w:pPr>
        <w:pStyle w:val="Testo1"/>
        <w:ind w:left="0" w:firstLine="0"/>
        <w:rPr>
          <w:lang w:val="en-GB"/>
        </w:rPr>
      </w:pPr>
      <w:r w:rsidRPr="001C53A8">
        <w:rPr>
          <w:lang w:val="en-GB"/>
        </w:rPr>
        <w:t xml:space="preserve">The textbook will be chosen from one of the following two options, indicated by the </w:t>
      </w:r>
      <w:r>
        <w:rPr>
          <w:lang w:val="en-GB"/>
        </w:rPr>
        <w:t>lecturer</w:t>
      </w:r>
      <w:r w:rsidRPr="001C53A8">
        <w:rPr>
          <w:lang w:val="en-GB"/>
        </w:rPr>
        <w:t xml:space="preserve"> at the beginning of the course</w:t>
      </w:r>
      <w:r w:rsidR="00A40634" w:rsidRPr="00D56462">
        <w:rPr>
          <w:lang w:val="en-GB"/>
        </w:rPr>
        <w:t>:</w:t>
      </w:r>
    </w:p>
    <w:p w14:paraId="78BAD268" w14:textId="0FA7408F" w:rsidR="00A40634" w:rsidRPr="00155729" w:rsidRDefault="00A40634" w:rsidP="00FA0A37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155729">
        <w:rPr>
          <w:smallCaps/>
          <w:spacing w:val="-5"/>
          <w:sz w:val="16"/>
        </w:rPr>
        <w:t>op</w:t>
      </w:r>
      <w:r w:rsidR="001C53A8" w:rsidRPr="00155729">
        <w:rPr>
          <w:smallCaps/>
          <w:spacing w:val="-5"/>
          <w:sz w:val="16"/>
        </w:rPr>
        <w:t>tion 1</w:t>
      </w:r>
    </w:p>
    <w:p w14:paraId="3648D229" w14:textId="4C035E79" w:rsidR="00D635DE" w:rsidRPr="00155729" w:rsidRDefault="00D635DE" w:rsidP="00FA0A37">
      <w:pPr>
        <w:pStyle w:val="Testo1"/>
        <w:spacing w:before="0" w:line="240" w:lineRule="atLeast"/>
        <w:rPr>
          <w:spacing w:val="-5"/>
        </w:rPr>
      </w:pPr>
      <w:r w:rsidRPr="00155729">
        <w:rPr>
          <w:smallCaps/>
          <w:spacing w:val="-5"/>
          <w:sz w:val="16"/>
        </w:rPr>
        <w:t>A. Lionzo,</w:t>
      </w:r>
      <w:r w:rsidRPr="00155729">
        <w:rPr>
          <w:i/>
          <w:spacing w:val="-5"/>
        </w:rPr>
        <w:t xml:space="preserve"> Il bilancio consolidato secondo i principi contabili internazionali – Assunti, principi e logica valutativa</w:t>
      </w:r>
      <w:r w:rsidRPr="00155729">
        <w:rPr>
          <w:spacing w:val="-5"/>
        </w:rPr>
        <w:t xml:space="preserve">, in </w:t>
      </w:r>
      <w:r w:rsidRPr="00155729">
        <w:rPr>
          <w:smallCaps/>
          <w:spacing w:val="-5"/>
          <w:sz w:val="16"/>
        </w:rPr>
        <w:t>A. Palma</w:t>
      </w:r>
      <w:r w:rsidRPr="00155729">
        <w:rPr>
          <w:spacing w:val="-5"/>
        </w:rPr>
        <w:t xml:space="preserve"> (</w:t>
      </w:r>
      <w:r w:rsidR="001C53A8" w:rsidRPr="00155729">
        <w:rPr>
          <w:spacing w:val="-5"/>
        </w:rPr>
        <w:t>edited by</w:t>
      </w:r>
      <w:r w:rsidRPr="00155729">
        <w:rPr>
          <w:spacing w:val="-5"/>
        </w:rPr>
        <w:t xml:space="preserve">), </w:t>
      </w:r>
      <w:r w:rsidRPr="00155729">
        <w:rPr>
          <w:i/>
          <w:iCs/>
          <w:spacing w:val="-5"/>
        </w:rPr>
        <w:t>Il bilancio di esercizio. Profili aziendali, giuridici e principi contabili</w:t>
      </w:r>
      <w:r w:rsidRPr="00155729">
        <w:rPr>
          <w:iCs/>
          <w:spacing w:val="-5"/>
        </w:rPr>
        <w:t xml:space="preserve">, </w:t>
      </w:r>
      <w:r w:rsidRPr="00155729">
        <w:rPr>
          <w:spacing w:val="-5"/>
        </w:rPr>
        <w:t>Giuffrè, Milan, 2016, c</w:t>
      </w:r>
      <w:r w:rsidR="001C53A8" w:rsidRPr="00155729">
        <w:rPr>
          <w:spacing w:val="-5"/>
        </w:rPr>
        <w:t>h</w:t>
      </w:r>
      <w:r w:rsidRPr="00155729">
        <w:rPr>
          <w:spacing w:val="-5"/>
        </w:rPr>
        <w:t xml:space="preserve">. VIII. </w:t>
      </w:r>
    </w:p>
    <w:p w14:paraId="22B33B8C" w14:textId="72A1FD7F" w:rsidR="00D635DE" w:rsidRPr="00D56462" w:rsidRDefault="00D635DE" w:rsidP="00FA0A37">
      <w:pPr>
        <w:pStyle w:val="Testo1"/>
        <w:spacing w:before="0" w:line="240" w:lineRule="atLeast"/>
        <w:rPr>
          <w:spacing w:val="-5"/>
          <w:lang w:val="en-GB"/>
        </w:rPr>
      </w:pPr>
      <w:r w:rsidRPr="00155729">
        <w:rPr>
          <w:smallCaps/>
          <w:spacing w:val="-5"/>
          <w:sz w:val="16"/>
        </w:rPr>
        <w:t xml:space="preserve">F. Dezzani-P.P. Biancone-D. </w:t>
      </w:r>
      <w:r w:rsidRPr="00D56462">
        <w:rPr>
          <w:smallCaps/>
          <w:spacing w:val="-5"/>
          <w:sz w:val="16"/>
          <w:lang w:val="en-GB"/>
        </w:rPr>
        <w:t>Busso,</w:t>
      </w:r>
      <w:r w:rsidRPr="00D56462">
        <w:rPr>
          <w:i/>
          <w:spacing w:val="-5"/>
          <w:lang w:val="en-GB"/>
        </w:rPr>
        <w:t xml:space="preserve"> IAS/IFRS,</w:t>
      </w:r>
      <w:r w:rsidRPr="00D56462">
        <w:rPr>
          <w:spacing w:val="-5"/>
          <w:lang w:val="en-GB"/>
        </w:rPr>
        <w:t xml:space="preserve"> </w:t>
      </w:r>
      <w:r w:rsidRPr="00D56462">
        <w:rPr>
          <w:rFonts w:eastAsia="Calibri"/>
          <w:spacing w:val="-5"/>
          <w:lang w:val="en-GB" w:eastAsia="en-US"/>
        </w:rPr>
        <w:t xml:space="preserve">Ipsoa, </w:t>
      </w:r>
      <w:r w:rsidR="001C53A8">
        <w:rPr>
          <w:rFonts w:eastAsia="Calibri"/>
          <w:spacing w:val="-5"/>
          <w:lang w:val="en-GB" w:eastAsia="en-US"/>
        </w:rPr>
        <w:t>6</w:t>
      </w:r>
      <w:r w:rsidR="001C53A8" w:rsidRPr="001C53A8">
        <w:rPr>
          <w:rFonts w:eastAsia="Calibri"/>
          <w:spacing w:val="-5"/>
          <w:vertAlign w:val="superscript"/>
          <w:lang w:val="en-GB" w:eastAsia="en-US"/>
        </w:rPr>
        <w:t>th</w:t>
      </w:r>
      <w:r w:rsidR="001C53A8">
        <w:rPr>
          <w:rFonts w:eastAsia="Calibri"/>
          <w:spacing w:val="-5"/>
          <w:lang w:val="en-GB" w:eastAsia="en-US"/>
        </w:rPr>
        <w:t xml:space="preserve"> </w:t>
      </w:r>
      <w:r w:rsidRPr="00D56462">
        <w:rPr>
          <w:rFonts w:eastAsia="Calibri"/>
          <w:spacing w:val="-5"/>
          <w:lang w:val="en-GB" w:eastAsia="en-US"/>
        </w:rPr>
        <w:t>edi</w:t>
      </w:r>
      <w:r w:rsidR="001C53A8">
        <w:rPr>
          <w:rFonts w:eastAsia="Calibri"/>
          <w:spacing w:val="-5"/>
          <w:lang w:val="en-GB" w:eastAsia="en-US"/>
        </w:rPr>
        <w:t>tion</w:t>
      </w:r>
      <w:r w:rsidRPr="00D56462">
        <w:rPr>
          <w:rFonts w:eastAsia="Calibri"/>
          <w:spacing w:val="-5"/>
          <w:lang w:val="en-GB" w:eastAsia="en-US"/>
        </w:rPr>
        <w:t>, 20</w:t>
      </w:r>
      <w:r w:rsidR="00DD452B" w:rsidRPr="00D56462">
        <w:rPr>
          <w:rFonts w:eastAsia="Calibri"/>
          <w:spacing w:val="-5"/>
          <w:lang w:val="en-GB" w:eastAsia="en-US"/>
        </w:rPr>
        <w:t>22</w:t>
      </w:r>
      <w:r w:rsidRPr="00D56462">
        <w:rPr>
          <w:spacing w:val="-5"/>
          <w:lang w:val="en-GB"/>
        </w:rPr>
        <w:t xml:space="preserve">. </w:t>
      </w:r>
    </w:p>
    <w:p w14:paraId="34EE9E0B" w14:textId="723E28A5" w:rsidR="00A40634" w:rsidRPr="00155729" w:rsidRDefault="00A40634" w:rsidP="006320A7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155729">
        <w:rPr>
          <w:smallCaps/>
          <w:spacing w:val="-5"/>
          <w:sz w:val="16"/>
        </w:rPr>
        <w:t>op</w:t>
      </w:r>
      <w:r w:rsidR="001C53A8" w:rsidRPr="00155729">
        <w:rPr>
          <w:smallCaps/>
          <w:spacing w:val="-5"/>
          <w:sz w:val="16"/>
        </w:rPr>
        <w:t>tion 2</w:t>
      </w:r>
      <w:r w:rsidRPr="00155729">
        <w:rPr>
          <w:smallCaps/>
          <w:spacing w:val="-5"/>
          <w:sz w:val="16"/>
        </w:rPr>
        <w:t xml:space="preserve"> </w:t>
      </w:r>
    </w:p>
    <w:p w14:paraId="1DF40AC8" w14:textId="35548C6B" w:rsidR="00A40634" w:rsidRPr="00155729" w:rsidRDefault="00A40634" w:rsidP="006320A7">
      <w:pPr>
        <w:pStyle w:val="Testo1"/>
        <w:spacing w:before="0" w:line="240" w:lineRule="atLeast"/>
        <w:rPr>
          <w:i/>
          <w:spacing w:val="-5"/>
        </w:rPr>
      </w:pPr>
      <w:r w:rsidRPr="00155729">
        <w:rPr>
          <w:smallCaps/>
          <w:spacing w:val="-5"/>
          <w:sz w:val="16"/>
        </w:rPr>
        <w:t>A. Incollingo, R. Macchioni (</w:t>
      </w:r>
      <w:r w:rsidR="001C53A8" w:rsidRPr="00155729">
        <w:rPr>
          <w:iCs/>
          <w:spacing w:val="-5"/>
        </w:rPr>
        <w:t>edited by</w:t>
      </w:r>
      <w:r w:rsidRPr="00155729">
        <w:rPr>
          <w:iCs/>
          <w:spacing w:val="-5"/>
        </w:rPr>
        <w:t>),</w:t>
      </w:r>
      <w:r w:rsidRPr="00155729">
        <w:rPr>
          <w:i/>
          <w:spacing w:val="-5"/>
        </w:rPr>
        <w:t xml:space="preserve"> Il bilancio secondo i principi contabili internazional IAS/IFRS, </w:t>
      </w:r>
      <w:r w:rsidR="001C53A8" w:rsidRPr="00155729">
        <w:rPr>
          <w:iCs/>
          <w:spacing w:val="-5"/>
        </w:rPr>
        <w:t>5</w:t>
      </w:r>
      <w:r w:rsidR="001C53A8" w:rsidRPr="00155729">
        <w:rPr>
          <w:iCs/>
          <w:spacing w:val="-5"/>
          <w:vertAlign w:val="superscript"/>
        </w:rPr>
        <w:t>th</w:t>
      </w:r>
      <w:r w:rsidR="001C53A8" w:rsidRPr="00155729">
        <w:rPr>
          <w:iCs/>
          <w:spacing w:val="-5"/>
        </w:rPr>
        <w:t xml:space="preserve"> edition</w:t>
      </w:r>
      <w:r w:rsidRPr="00155729">
        <w:rPr>
          <w:iCs/>
          <w:spacing w:val="-5"/>
        </w:rPr>
        <w:t>, Giappichelli, 2023.</w:t>
      </w:r>
    </w:p>
    <w:p w14:paraId="51003CBB" w14:textId="4CC63F1B" w:rsidR="00D635DE" w:rsidRPr="00D56462" w:rsidRDefault="007A79D5" w:rsidP="00B44F4B">
      <w:pPr>
        <w:pStyle w:val="Testo1"/>
        <w:ind w:left="0" w:firstLine="0"/>
        <w:rPr>
          <w:lang w:val="en-GB"/>
        </w:rPr>
      </w:pPr>
      <w:r w:rsidRPr="007A79D5">
        <w:rPr>
          <w:lang w:val="en-GB"/>
        </w:rPr>
        <w:t xml:space="preserve">Further </w:t>
      </w:r>
      <w:r>
        <w:rPr>
          <w:lang w:val="en-GB"/>
        </w:rPr>
        <w:t>reading list</w:t>
      </w:r>
      <w:r w:rsidRPr="007A79D5">
        <w:rPr>
          <w:lang w:val="en-GB"/>
        </w:rPr>
        <w:t xml:space="preserve"> references as well as </w:t>
      </w:r>
      <w:r>
        <w:rPr>
          <w:lang w:val="en-GB"/>
        </w:rPr>
        <w:t>information</w:t>
      </w:r>
      <w:r w:rsidRPr="007A79D5">
        <w:rPr>
          <w:lang w:val="en-GB"/>
        </w:rPr>
        <w:t xml:space="preserve"> on the study material to be used, including the IAS/IFRS and the OIC Documents, will be provided to students during the course</w:t>
      </w:r>
      <w:r w:rsidR="00D635DE" w:rsidRPr="00D56462">
        <w:rPr>
          <w:lang w:val="en-GB"/>
        </w:rPr>
        <w:t>.</w:t>
      </w:r>
    </w:p>
    <w:p w14:paraId="1126A7BB" w14:textId="1BDA75F3" w:rsidR="00D635DE" w:rsidRPr="00D56462" w:rsidRDefault="00D56462" w:rsidP="00D635DE">
      <w:pPr>
        <w:spacing w:before="240" w:after="120"/>
        <w:rPr>
          <w:b/>
          <w:i/>
          <w:sz w:val="18"/>
          <w:lang w:val="en-GB"/>
        </w:rPr>
      </w:pPr>
      <w:bookmarkStart w:id="3" w:name="_Hlk76557191"/>
      <w:r w:rsidRPr="00514034">
        <w:rPr>
          <w:b/>
          <w:i/>
          <w:sz w:val="18"/>
          <w:lang w:val="en-US"/>
        </w:rPr>
        <w:t>TEACHING METHOD</w:t>
      </w:r>
      <w:bookmarkEnd w:id="3"/>
    </w:p>
    <w:p w14:paraId="12FD6397" w14:textId="44B74988" w:rsidR="00D635DE" w:rsidRPr="00D56462" w:rsidRDefault="00155729" w:rsidP="00D635DE">
      <w:pPr>
        <w:pStyle w:val="Testo2"/>
        <w:rPr>
          <w:lang w:val="en-GB"/>
        </w:rPr>
      </w:pPr>
      <w:r>
        <w:rPr>
          <w:lang w:val="en-GB"/>
        </w:rPr>
        <w:t>C</w:t>
      </w:r>
      <w:r w:rsidR="007A79D5" w:rsidRPr="007A79D5">
        <w:rPr>
          <w:lang w:val="en-GB"/>
        </w:rPr>
        <w:t>lassroom lessons, characteri</w:t>
      </w:r>
      <w:r w:rsidR="007A79D5">
        <w:rPr>
          <w:lang w:val="en-GB"/>
        </w:rPr>
        <w:t>s</w:t>
      </w:r>
      <w:r w:rsidR="007A79D5" w:rsidRPr="007A79D5">
        <w:rPr>
          <w:lang w:val="en-GB"/>
        </w:rPr>
        <w:t xml:space="preserve">ed by interactive teaching and the development of some business cases, will be supplemented by a cycle of </w:t>
      </w:r>
      <w:r w:rsidR="007A79D5">
        <w:rPr>
          <w:lang w:val="en-GB"/>
        </w:rPr>
        <w:t xml:space="preserve">practical </w:t>
      </w:r>
      <w:r w:rsidR="007A79D5" w:rsidRPr="007A79D5">
        <w:rPr>
          <w:lang w:val="en-GB"/>
        </w:rPr>
        <w:t xml:space="preserve">exercises concerning the technique </w:t>
      </w:r>
      <w:r w:rsidR="007A79D5">
        <w:rPr>
          <w:lang w:val="en-GB"/>
        </w:rPr>
        <w:t>for</w:t>
      </w:r>
      <w:r w:rsidR="007A79D5" w:rsidRPr="007A79D5">
        <w:rPr>
          <w:lang w:val="en-GB"/>
        </w:rPr>
        <w:t xml:space="preserve"> drafting the </w:t>
      </w:r>
      <w:r>
        <w:rPr>
          <w:lang w:val="en-GB"/>
        </w:rPr>
        <w:t xml:space="preserve">group </w:t>
      </w:r>
      <w:r w:rsidR="007A79D5" w:rsidRPr="007A79D5">
        <w:rPr>
          <w:lang w:val="en-GB"/>
        </w:rPr>
        <w:t>consolidated financial statement</w:t>
      </w:r>
      <w:r w:rsidR="00D635DE" w:rsidRPr="00D56462">
        <w:rPr>
          <w:lang w:val="en-GB"/>
        </w:rPr>
        <w:t>.</w:t>
      </w:r>
    </w:p>
    <w:p w14:paraId="1DE2433E" w14:textId="340DBEA7" w:rsidR="00D635DE" w:rsidRPr="00D56462" w:rsidRDefault="00155729" w:rsidP="00D635DE">
      <w:pPr>
        <w:pStyle w:val="Testo2"/>
        <w:rPr>
          <w:lang w:val="en-GB"/>
        </w:rPr>
      </w:pPr>
      <w:r>
        <w:rPr>
          <w:lang w:val="en-GB"/>
        </w:rPr>
        <w:t>P</w:t>
      </w:r>
      <w:r w:rsidR="007A79D5" w:rsidRPr="007A79D5">
        <w:rPr>
          <w:lang w:val="en-GB"/>
        </w:rPr>
        <w:t xml:space="preserve">articipation </w:t>
      </w:r>
      <w:r>
        <w:rPr>
          <w:lang w:val="en-GB"/>
        </w:rPr>
        <w:t xml:space="preserve">of experts </w:t>
      </w:r>
      <w:r w:rsidR="007A79D5" w:rsidRPr="007A79D5">
        <w:rPr>
          <w:lang w:val="en-GB"/>
        </w:rPr>
        <w:t xml:space="preserve">is also </w:t>
      </w:r>
      <w:r>
        <w:rPr>
          <w:lang w:val="en-GB"/>
        </w:rPr>
        <w:t>scheduled</w:t>
      </w:r>
      <w:r w:rsidR="00D635DE" w:rsidRPr="00D56462">
        <w:rPr>
          <w:lang w:val="en-GB"/>
        </w:rPr>
        <w:t>.</w:t>
      </w:r>
    </w:p>
    <w:p w14:paraId="0C3A5B85" w14:textId="4DE2CA93" w:rsidR="00D635DE" w:rsidRPr="00D56462" w:rsidRDefault="007A79D5" w:rsidP="00D635DE">
      <w:pPr>
        <w:pStyle w:val="Testo2"/>
        <w:rPr>
          <w:lang w:val="en-GB"/>
        </w:rPr>
      </w:pPr>
      <w:r>
        <w:rPr>
          <w:lang w:val="en-GB"/>
        </w:rPr>
        <w:t>L</w:t>
      </w:r>
      <w:r w:rsidRPr="007A79D5">
        <w:rPr>
          <w:lang w:val="en-GB"/>
        </w:rPr>
        <w:t>e</w:t>
      </w:r>
      <w:r>
        <w:rPr>
          <w:lang w:val="en-GB"/>
        </w:rPr>
        <w:t>ctures</w:t>
      </w:r>
      <w:r w:rsidRPr="007A79D5">
        <w:rPr>
          <w:lang w:val="en-GB"/>
        </w:rPr>
        <w:t xml:space="preserve"> and </w:t>
      </w:r>
      <w:r>
        <w:rPr>
          <w:lang w:val="en-GB"/>
        </w:rPr>
        <w:t xml:space="preserve">practical </w:t>
      </w:r>
      <w:r w:rsidRPr="007A79D5">
        <w:rPr>
          <w:lang w:val="en-GB"/>
        </w:rPr>
        <w:t>exercises are carried out with the aid of slides and other support material. The slides are made available to students through the Blackboard platform before each lesson</w:t>
      </w:r>
      <w:r>
        <w:rPr>
          <w:lang w:val="en-GB"/>
        </w:rPr>
        <w:t>.</w:t>
      </w:r>
    </w:p>
    <w:p w14:paraId="35D5C76C" w14:textId="6F1BEEDE" w:rsidR="00D635DE" w:rsidRPr="00D56462" w:rsidRDefault="007A79D5" w:rsidP="00D635DE">
      <w:pPr>
        <w:pStyle w:val="Testo2"/>
        <w:rPr>
          <w:lang w:val="en-GB"/>
        </w:rPr>
      </w:pPr>
      <w:r>
        <w:rPr>
          <w:lang w:val="en-GB"/>
        </w:rPr>
        <w:t>Regular</w:t>
      </w:r>
      <w:r w:rsidRPr="007A79D5">
        <w:rPr>
          <w:lang w:val="en-GB"/>
        </w:rPr>
        <w:t xml:space="preserve"> attendance at lessons and </w:t>
      </w:r>
      <w:r>
        <w:rPr>
          <w:lang w:val="en-GB"/>
        </w:rPr>
        <w:t xml:space="preserve">practical </w:t>
      </w:r>
      <w:r w:rsidR="00155729">
        <w:rPr>
          <w:lang w:val="en-GB"/>
        </w:rPr>
        <w:t>classes</w:t>
      </w:r>
      <w:r w:rsidRPr="007A79D5">
        <w:rPr>
          <w:lang w:val="en-GB"/>
        </w:rPr>
        <w:t xml:space="preserve"> is an indispensable condition for the student's adequate preparation</w:t>
      </w:r>
      <w:r w:rsidR="00D635DE" w:rsidRPr="00D56462">
        <w:rPr>
          <w:lang w:val="en-GB"/>
        </w:rPr>
        <w:t>.</w:t>
      </w:r>
    </w:p>
    <w:p w14:paraId="6550465C" w14:textId="73EA8667" w:rsidR="00D635DE" w:rsidRPr="00D56462" w:rsidRDefault="00D56462" w:rsidP="00D635DE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906645">
        <w:rPr>
          <w:b/>
          <w:i/>
          <w:sz w:val="18"/>
          <w:lang w:val="en-US"/>
        </w:rPr>
        <w:t>ASSESSMENT METHOD AND CRITERIA</w:t>
      </w:r>
      <w:bookmarkEnd w:id="4"/>
    </w:p>
    <w:p w14:paraId="74CFE4CC" w14:textId="1DA7A367" w:rsidR="00D635DE" w:rsidRPr="00D56462" w:rsidRDefault="00B14665" w:rsidP="00D4123C">
      <w:pPr>
        <w:pStyle w:val="Testo2"/>
        <w:rPr>
          <w:lang w:val="en-GB"/>
        </w:rPr>
      </w:pPr>
      <w:r>
        <w:rPr>
          <w:lang w:val="en-GB"/>
        </w:rPr>
        <w:t>W</w:t>
      </w:r>
      <w:r w:rsidRPr="00B14665">
        <w:rPr>
          <w:lang w:val="en-GB"/>
        </w:rPr>
        <w:t>ritten exam divided into two parts: the first part is structured in</w:t>
      </w:r>
      <w:r w:rsidR="00C632E9">
        <w:rPr>
          <w:lang w:val="en-GB"/>
        </w:rPr>
        <w:t>to</w:t>
      </w:r>
      <w:r w:rsidRPr="00B14665">
        <w:rPr>
          <w:lang w:val="en-GB"/>
        </w:rPr>
        <w:t xml:space="preserve"> multiple choice questions (both theoretical-general and applied-quantitative) relating to points 1, 3, 4, 5 and 6 of the program</w:t>
      </w:r>
      <w:r>
        <w:rPr>
          <w:lang w:val="en-GB"/>
        </w:rPr>
        <w:t>me</w:t>
      </w:r>
      <w:r w:rsidRPr="00B14665">
        <w:rPr>
          <w:lang w:val="en-GB"/>
        </w:rPr>
        <w:t>; the second part consists of an exercise relating to the construction of the consolidated financial statement of the group</w:t>
      </w:r>
      <w:r w:rsidR="00D4123C" w:rsidRPr="00D56462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S</w:t>
      </w:r>
      <w:r w:rsidRPr="00B14665">
        <w:rPr>
          <w:rFonts w:ascii="Times New Roman" w:hAnsi="Times New Roman"/>
          <w:lang w:val="en-GB"/>
        </w:rPr>
        <w:t>tudent</w:t>
      </w:r>
      <w:r>
        <w:rPr>
          <w:rFonts w:ascii="Times New Roman" w:hAnsi="Times New Roman"/>
          <w:lang w:val="en-GB"/>
        </w:rPr>
        <w:t>s will</w:t>
      </w:r>
      <w:r w:rsidRPr="00B14665">
        <w:rPr>
          <w:rFonts w:ascii="Times New Roman" w:hAnsi="Times New Roman"/>
          <w:lang w:val="en-GB"/>
        </w:rPr>
        <w:t xml:space="preserve"> pass the test if </w:t>
      </w:r>
      <w:r>
        <w:rPr>
          <w:rFonts w:ascii="Times New Roman" w:hAnsi="Times New Roman"/>
          <w:lang w:val="en-GB"/>
        </w:rPr>
        <w:t>they</w:t>
      </w:r>
      <w:r w:rsidRPr="00B14665">
        <w:rPr>
          <w:rFonts w:ascii="Times New Roman" w:hAnsi="Times New Roman"/>
          <w:lang w:val="en-GB"/>
        </w:rPr>
        <w:t xml:space="preserve"> achieve a score of at least 18/30 in each part of the exam</w:t>
      </w:r>
      <w:r w:rsidR="00D4123C" w:rsidRPr="00D56462">
        <w:rPr>
          <w:rFonts w:ascii="Times New Roman" w:hAnsi="Times New Roman"/>
          <w:lang w:val="en-GB"/>
        </w:rPr>
        <w:t xml:space="preserve">. </w:t>
      </w:r>
    </w:p>
    <w:p w14:paraId="668962DD" w14:textId="025AF62D" w:rsidR="00D635DE" w:rsidRPr="00D56462" w:rsidRDefault="00B14665" w:rsidP="00D635DE">
      <w:pPr>
        <w:pStyle w:val="Testo2"/>
        <w:rPr>
          <w:lang w:val="en-GB"/>
        </w:rPr>
      </w:pPr>
      <w:r w:rsidRPr="00B14665">
        <w:rPr>
          <w:lang w:val="en-GB"/>
        </w:rPr>
        <w:t xml:space="preserve">The oral </w:t>
      </w:r>
      <w:r>
        <w:rPr>
          <w:lang w:val="en-GB"/>
        </w:rPr>
        <w:t>exam</w:t>
      </w:r>
      <w:r w:rsidRPr="00B14665">
        <w:rPr>
          <w:lang w:val="en-GB"/>
        </w:rPr>
        <w:t xml:space="preserve"> can be: a) requested by student</w:t>
      </w:r>
      <w:r>
        <w:rPr>
          <w:lang w:val="en-GB"/>
        </w:rPr>
        <w:t>s</w:t>
      </w:r>
      <w:r w:rsidRPr="00B14665">
        <w:rPr>
          <w:lang w:val="en-GB"/>
        </w:rPr>
        <w:t xml:space="preserve"> who ha</w:t>
      </w:r>
      <w:r>
        <w:rPr>
          <w:lang w:val="en-GB"/>
        </w:rPr>
        <w:t>ve</w:t>
      </w:r>
      <w:r w:rsidRPr="00B14665">
        <w:rPr>
          <w:lang w:val="en-GB"/>
        </w:rPr>
        <w:t xml:space="preserve"> passed the final written test, in the </w:t>
      </w:r>
      <w:r>
        <w:rPr>
          <w:lang w:val="en-GB"/>
        </w:rPr>
        <w:t>case</w:t>
      </w:r>
      <w:r w:rsidRPr="00B14665">
        <w:rPr>
          <w:lang w:val="en-GB"/>
        </w:rPr>
        <w:t xml:space="preserve"> </w:t>
      </w:r>
      <w:r>
        <w:rPr>
          <w:lang w:val="en-GB"/>
        </w:rPr>
        <w:t>they</w:t>
      </w:r>
      <w:r w:rsidRPr="00B14665">
        <w:rPr>
          <w:lang w:val="en-GB"/>
        </w:rPr>
        <w:t xml:space="preserve"> believe that </w:t>
      </w:r>
      <w:r>
        <w:rPr>
          <w:lang w:val="en-GB"/>
        </w:rPr>
        <w:t>their</w:t>
      </w:r>
      <w:r w:rsidRPr="00B14665">
        <w:rPr>
          <w:lang w:val="en-GB"/>
        </w:rPr>
        <w:t xml:space="preserve"> preparation </w:t>
      </w:r>
      <w:r>
        <w:rPr>
          <w:lang w:val="en-GB"/>
        </w:rPr>
        <w:t xml:space="preserve">does not match </w:t>
      </w:r>
      <w:r w:rsidRPr="00B14665">
        <w:rPr>
          <w:lang w:val="en-GB"/>
        </w:rPr>
        <w:t xml:space="preserve">the results of the test; b) requested by the </w:t>
      </w:r>
      <w:r>
        <w:rPr>
          <w:lang w:val="en-GB"/>
        </w:rPr>
        <w:t>lecturers</w:t>
      </w:r>
      <w:r w:rsidRPr="00B14665">
        <w:rPr>
          <w:lang w:val="en-GB"/>
        </w:rPr>
        <w:t xml:space="preserve">, </w:t>
      </w:r>
      <w:r>
        <w:rPr>
          <w:lang w:val="en-GB"/>
        </w:rPr>
        <w:t>including as</w:t>
      </w:r>
      <w:r w:rsidRPr="00B14665">
        <w:rPr>
          <w:lang w:val="en-GB"/>
        </w:rPr>
        <w:t xml:space="preserve"> </w:t>
      </w:r>
      <w:r w:rsidR="00155729">
        <w:rPr>
          <w:lang w:val="en-GB"/>
        </w:rPr>
        <w:t xml:space="preserve">a </w:t>
      </w:r>
      <w:r>
        <w:rPr>
          <w:lang w:val="en-GB"/>
        </w:rPr>
        <w:t>complete</w:t>
      </w:r>
      <w:r w:rsidRPr="00B14665">
        <w:rPr>
          <w:lang w:val="en-GB"/>
        </w:rPr>
        <w:t xml:space="preserve"> replacement of the written test indicated above</w:t>
      </w:r>
      <w:r w:rsidR="00D635DE" w:rsidRPr="00D56462">
        <w:rPr>
          <w:lang w:val="en-GB"/>
        </w:rPr>
        <w:t>.</w:t>
      </w:r>
    </w:p>
    <w:p w14:paraId="3FA2A2C2" w14:textId="6E08F4D1" w:rsidR="00D635DE" w:rsidRPr="00D56462" w:rsidRDefault="00D56462" w:rsidP="00D635DE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76557228"/>
      <w:r w:rsidRPr="00514034">
        <w:rPr>
          <w:b/>
          <w:i/>
          <w:sz w:val="18"/>
          <w:lang w:val="en-US"/>
        </w:rPr>
        <w:t>NOTES AND PREREQUISITES</w:t>
      </w:r>
      <w:bookmarkEnd w:id="5"/>
    </w:p>
    <w:p w14:paraId="5D4ACA96" w14:textId="76A2DE95" w:rsidR="00B44F4B" w:rsidRPr="00D56462" w:rsidRDefault="0073544E" w:rsidP="002C14CF">
      <w:pPr>
        <w:pStyle w:val="Testo2"/>
        <w:rPr>
          <w:lang w:val="en-GB"/>
        </w:rPr>
      </w:pPr>
      <w:r>
        <w:rPr>
          <w:lang w:val="en-GB"/>
        </w:rPr>
        <w:t>S</w:t>
      </w:r>
      <w:r w:rsidRPr="0073544E">
        <w:rPr>
          <w:lang w:val="en-GB"/>
        </w:rPr>
        <w:t>tudent</w:t>
      </w:r>
      <w:r>
        <w:rPr>
          <w:lang w:val="en-GB"/>
        </w:rPr>
        <w:t>s</w:t>
      </w:r>
      <w:r w:rsidRPr="0073544E">
        <w:rPr>
          <w:lang w:val="en-GB"/>
        </w:rPr>
        <w:t xml:space="preserve"> </w:t>
      </w:r>
      <w:r>
        <w:rPr>
          <w:lang w:val="en-GB"/>
        </w:rPr>
        <w:t>are e</w:t>
      </w:r>
      <w:r w:rsidR="00155729">
        <w:rPr>
          <w:lang w:val="en-GB"/>
        </w:rPr>
        <w:t>x</w:t>
      </w:r>
      <w:r>
        <w:rPr>
          <w:lang w:val="en-GB"/>
        </w:rPr>
        <w:t>pected to</w:t>
      </w:r>
      <w:r w:rsidRPr="0073544E">
        <w:rPr>
          <w:lang w:val="en-GB"/>
        </w:rPr>
        <w:t xml:space="preserve"> have gained adequate knowledge about</w:t>
      </w:r>
      <w:r w:rsidR="00B44F4B" w:rsidRPr="00D56462">
        <w:rPr>
          <w:lang w:val="en-GB"/>
        </w:rPr>
        <w:t>:</w:t>
      </w:r>
    </w:p>
    <w:p w14:paraId="194ABBBB" w14:textId="125A1907" w:rsidR="00B44F4B" w:rsidRPr="00D56462" w:rsidRDefault="00B44F4B" w:rsidP="00CC5004">
      <w:pPr>
        <w:pStyle w:val="Testo2"/>
        <w:ind w:left="704" w:hanging="420"/>
        <w:rPr>
          <w:lang w:val="en-GB"/>
        </w:rPr>
      </w:pPr>
      <w:r w:rsidRPr="00D56462">
        <w:rPr>
          <w:lang w:val="en-GB"/>
        </w:rPr>
        <w:lastRenderedPageBreak/>
        <w:t>–</w:t>
      </w:r>
      <w:r w:rsidRPr="00D56462">
        <w:rPr>
          <w:lang w:val="en-GB"/>
        </w:rPr>
        <w:tab/>
      </w:r>
      <w:r w:rsidR="0073544E" w:rsidRPr="0073544E">
        <w:rPr>
          <w:lang w:val="en-GB"/>
        </w:rPr>
        <w:t xml:space="preserve">the fundamental principles of </w:t>
      </w:r>
      <w:r w:rsidR="00155729">
        <w:rPr>
          <w:lang w:val="en-GB"/>
        </w:rPr>
        <w:t>business</w:t>
      </w:r>
      <w:r w:rsidR="0073544E" w:rsidRPr="0073544E">
        <w:rPr>
          <w:lang w:val="en-GB"/>
        </w:rPr>
        <w:t xml:space="preserve"> management (from an institutional, strategic and organi</w:t>
      </w:r>
      <w:r w:rsidR="0073544E">
        <w:rPr>
          <w:lang w:val="en-GB"/>
        </w:rPr>
        <w:t>s</w:t>
      </w:r>
      <w:r w:rsidR="0073544E" w:rsidRPr="0073544E">
        <w:rPr>
          <w:lang w:val="en-GB"/>
        </w:rPr>
        <w:t>ational point of view</w:t>
      </w:r>
      <w:r w:rsidRPr="00D56462">
        <w:rPr>
          <w:lang w:val="en-GB"/>
        </w:rPr>
        <w:t>);</w:t>
      </w:r>
    </w:p>
    <w:p w14:paraId="6310A33D" w14:textId="55E914FE" w:rsidR="00B44F4B" w:rsidRPr="00D56462" w:rsidRDefault="00B44F4B" w:rsidP="00CC5004">
      <w:pPr>
        <w:pStyle w:val="Testo2"/>
        <w:ind w:left="704" w:hanging="420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73544E" w:rsidRPr="0073544E">
        <w:rPr>
          <w:lang w:val="en-GB"/>
        </w:rPr>
        <w:t>the accounting model, i.e. the process of recording values according to the double-entry method</w:t>
      </w:r>
      <w:r w:rsidRPr="00D56462">
        <w:rPr>
          <w:lang w:val="en-GB"/>
        </w:rPr>
        <w:t>;</w:t>
      </w:r>
    </w:p>
    <w:p w14:paraId="10533EBE" w14:textId="269701C8" w:rsidR="00B44F4B" w:rsidRPr="00D56462" w:rsidRDefault="00B44F4B" w:rsidP="00CC5004">
      <w:pPr>
        <w:pStyle w:val="Testo2"/>
        <w:ind w:left="704" w:hanging="420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73544E" w:rsidRPr="0073544E">
        <w:rPr>
          <w:lang w:val="en-GB"/>
        </w:rPr>
        <w:t>the economic-financial model underlying the drafting of the year-end summaries</w:t>
      </w:r>
      <w:r w:rsidRPr="00D56462">
        <w:rPr>
          <w:lang w:val="en-GB"/>
        </w:rPr>
        <w:t>;</w:t>
      </w:r>
    </w:p>
    <w:p w14:paraId="649AC1DC" w14:textId="2C3620A3" w:rsidR="00B44F4B" w:rsidRPr="00D56462" w:rsidRDefault="00B44F4B" w:rsidP="002C14CF">
      <w:pPr>
        <w:pStyle w:val="Testo2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73544E" w:rsidRPr="0073544E">
        <w:rPr>
          <w:lang w:val="en-GB"/>
        </w:rPr>
        <w:t xml:space="preserve">the main valuation profiles </w:t>
      </w:r>
      <w:r w:rsidR="0073544E">
        <w:rPr>
          <w:lang w:val="en-GB"/>
        </w:rPr>
        <w:t>for</w:t>
      </w:r>
      <w:r w:rsidR="0073544E" w:rsidRPr="0073544E">
        <w:rPr>
          <w:lang w:val="en-GB"/>
        </w:rPr>
        <w:t xml:space="preserve"> the composition of the financial statement</w:t>
      </w:r>
      <w:r w:rsidRPr="00D56462">
        <w:rPr>
          <w:lang w:val="en-GB"/>
        </w:rPr>
        <w:t>;</w:t>
      </w:r>
    </w:p>
    <w:p w14:paraId="200BEFAA" w14:textId="338EE75B" w:rsidR="00B44F4B" w:rsidRPr="00D56462" w:rsidRDefault="00B44F4B" w:rsidP="002C14CF">
      <w:pPr>
        <w:pStyle w:val="Testo2"/>
        <w:rPr>
          <w:lang w:val="en-GB"/>
        </w:rPr>
      </w:pPr>
      <w:r w:rsidRPr="00D56462">
        <w:rPr>
          <w:lang w:val="en-GB"/>
        </w:rPr>
        <w:t>–</w:t>
      </w:r>
      <w:r w:rsidRPr="00D56462">
        <w:rPr>
          <w:lang w:val="en-GB"/>
        </w:rPr>
        <w:tab/>
      </w:r>
      <w:r w:rsidR="0073544E" w:rsidRPr="0073544E">
        <w:rPr>
          <w:lang w:val="en-GB"/>
        </w:rPr>
        <w:t>the reading, interpretation and economic-financial analysis of the company financial statement</w:t>
      </w:r>
      <w:r w:rsidRPr="00D56462">
        <w:rPr>
          <w:lang w:val="en-GB"/>
        </w:rPr>
        <w:t>.</w:t>
      </w:r>
    </w:p>
    <w:p w14:paraId="57E40CB1" w14:textId="77777777" w:rsidR="00CC5004" w:rsidRPr="00D56462" w:rsidRDefault="00CC5004" w:rsidP="00CC5004">
      <w:pPr>
        <w:spacing w:before="120"/>
        <w:ind w:firstLine="284"/>
        <w:rPr>
          <w:rFonts w:ascii="Times" w:hAnsi="Times"/>
          <w:sz w:val="18"/>
          <w:lang w:val="en-GB"/>
        </w:rPr>
      </w:pPr>
      <w:r w:rsidRPr="00D56462">
        <w:rPr>
          <w:rFonts w:ascii="Times" w:hAnsi="Times"/>
          <w:sz w:val="18"/>
          <w:lang w:val="en-GB"/>
        </w:rPr>
        <w:t>Further information can be found on the lecturer's webpage at http://docenti.unicatt.it/web/searchByName.do?language=ENG, or on the Faculty notice board.</w:t>
      </w:r>
    </w:p>
    <w:p w14:paraId="7C145668" w14:textId="687E7F3C" w:rsidR="00B44F4B" w:rsidRPr="00D56462" w:rsidRDefault="00B44F4B" w:rsidP="00CC5004">
      <w:pPr>
        <w:pStyle w:val="Testo2"/>
        <w:spacing w:before="120"/>
        <w:rPr>
          <w:lang w:val="en-GB"/>
        </w:rPr>
      </w:pPr>
    </w:p>
    <w:sectPr w:rsidR="00B44F4B" w:rsidRPr="00D5646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644"/>
    <w:multiLevelType w:val="hybridMultilevel"/>
    <w:tmpl w:val="7B7A9560"/>
    <w:lvl w:ilvl="0" w:tplc="AB2C6B4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2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6"/>
    <w:rsid w:val="000131F5"/>
    <w:rsid w:val="00022F89"/>
    <w:rsid w:val="000A3A1E"/>
    <w:rsid w:val="000C7A4F"/>
    <w:rsid w:val="001152F1"/>
    <w:rsid w:val="00155729"/>
    <w:rsid w:val="001852D0"/>
    <w:rsid w:val="00187B99"/>
    <w:rsid w:val="001C53A8"/>
    <w:rsid w:val="001F1EAE"/>
    <w:rsid w:val="002014DD"/>
    <w:rsid w:val="0023636A"/>
    <w:rsid w:val="002A2FC5"/>
    <w:rsid w:val="002C0584"/>
    <w:rsid w:val="002C14CF"/>
    <w:rsid w:val="002D5E17"/>
    <w:rsid w:val="00301998"/>
    <w:rsid w:val="00316DCB"/>
    <w:rsid w:val="003631C9"/>
    <w:rsid w:val="00391B3F"/>
    <w:rsid w:val="003B0664"/>
    <w:rsid w:val="003B4B4F"/>
    <w:rsid w:val="004301D4"/>
    <w:rsid w:val="00446841"/>
    <w:rsid w:val="00454D25"/>
    <w:rsid w:val="004B7F3D"/>
    <w:rsid w:val="004D1217"/>
    <w:rsid w:val="004D6008"/>
    <w:rsid w:val="005526C5"/>
    <w:rsid w:val="00561DBE"/>
    <w:rsid w:val="005B029A"/>
    <w:rsid w:val="005B12AF"/>
    <w:rsid w:val="006320A7"/>
    <w:rsid w:val="00632429"/>
    <w:rsid w:val="00640794"/>
    <w:rsid w:val="006704D6"/>
    <w:rsid w:val="006F1772"/>
    <w:rsid w:val="0073544E"/>
    <w:rsid w:val="007A79D5"/>
    <w:rsid w:val="0086114B"/>
    <w:rsid w:val="008942E7"/>
    <w:rsid w:val="008A1204"/>
    <w:rsid w:val="00900CCA"/>
    <w:rsid w:val="00923BDF"/>
    <w:rsid w:val="00924B77"/>
    <w:rsid w:val="00940DA2"/>
    <w:rsid w:val="00942221"/>
    <w:rsid w:val="00973F98"/>
    <w:rsid w:val="009A05CF"/>
    <w:rsid w:val="009A2F4D"/>
    <w:rsid w:val="009C4F02"/>
    <w:rsid w:val="009E055C"/>
    <w:rsid w:val="00A40634"/>
    <w:rsid w:val="00A74F6F"/>
    <w:rsid w:val="00AD0ED2"/>
    <w:rsid w:val="00AD7557"/>
    <w:rsid w:val="00AE0CF2"/>
    <w:rsid w:val="00B14665"/>
    <w:rsid w:val="00B44F4B"/>
    <w:rsid w:val="00B50C5D"/>
    <w:rsid w:val="00B51253"/>
    <w:rsid w:val="00B525CC"/>
    <w:rsid w:val="00B621B4"/>
    <w:rsid w:val="00B679E5"/>
    <w:rsid w:val="00BC7AFA"/>
    <w:rsid w:val="00C306E5"/>
    <w:rsid w:val="00C632E9"/>
    <w:rsid w:val="00CC5004"/>
    <w:rsid w:val="00CE6FB7"/>
    <w:rsid w:val="00D404F2"/>
    <w:rsid w:val="00D4123C"/>
    <w:rsid w:val="00D5572B"/>
    <w:rsid w:val="00D56462"/>
    <w:rsid w:val="00D635DE"/>
    <w:rsid w:val="00D65D7F"/>
    <w:rsid w:val="00DD452B"/>
    <w:rsid w:val="00DE0860"/>
    <w:rsid w:val="00DE7B1A"/>
    <w:rsid w:val="00E04345"/>
    <w:rsid w:val="00E30006"/>
    <w:rsid w:val="00E607E6"/>
    <w:rsid w:val="00EB4987"/>
    <w:rsid w:val="00EC26C5"/>
    <w:rsid w:val="00ED56C6"/>
    <w:rsid w:val="00EE0018"/>
    <w:rsid w:val="00F12F39"/>
    <w:rsid w:val="00F33FD7"/>
    <w:rsid w:val="00F9716D"/>
    <w:rsid w:val="00FA0A37"/>
    <w:rsid w:val="00FB62D7"/>
    <w:rsid w:val="00FD2604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E7CA"/>
  <w15:chartTrackingRefBased/>
  <w15:docId w15:val="{751EC049-6400-4332-BE1F-32480EE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635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5D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E0434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0434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434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043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04345"/>
    <w:rPr>
      <w:b/>
      <w:bCs/>
    </w:rPr>
  </w:style>
  <w:style w:type="paragraph" w:styleId="Revisione">
    <w:name w:val="Revision"/>
    <w:hidden/>
    <w:uiPriority w:val="99"/>
    <w:semiHidden/>
    <w:rsid w:val="0086114B"/>
    <w:rPr>
      <w:szCs w:val="24"/>
    </w:rPr>
  </w:style>
  <w:style w:type="paragraph" w:styleId="Paragrafoelenco">
    <w:name w:val="List Paragraph"/>
    <w:basedOn w:val="Normale"/>
    <w:uiPriority w:val="34"/>
    <w:qFormat/>
    <w:rsid w:val="00B6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6DF8-5093-4D96-AC5F-A446A6E9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182</TotalTime>
  <Pages>4</Pages>
  <Words>997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14</cp:revision>
  <cp:lastPrinted>2019-05-07T09:40:00Z</cp:lastPrinted>
  <dcterms:created xsi:type="dcterms:W3CDTF">2023-08-09T13:16:00Z</dcterms:created>
  <dcterms:modified xsi:type="dcterms:W3CDTF">2024-01-10T13:09:00Z</dcterms:modified>
</cp:coreProperties>
</file>