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A4DF" w14:textId="77777777" w:rsidR="008C6B2E" w:rsidRPr="0033109E" w:rsidRDefault="008C6B2E" w:rsidP="008C6B2E">
      <w:pPr>
        <w:rPr>
          <w:b/>
        </w:rPr>
      </w:pPr>
      <w:r w:rsidRPr="0033109E">
        <w:rPr>
          <w:b/>
        </w:rPr>
        <w:t>Portfolio Management</w:t>
      </w:r>
    </w:p>
    <w:p w14:paraId="6F91D2A1" w14:textId="77777777" w:rsidR="002336CB" w:rsidRPr="0033109E" w:rsidRDefault="008C6B2E" w:rsidP="00DF4874">
      <w:pPr>
        <w:pStyle w:val="Titolo2"/>
        <w:spacing w:after="120"/>
        <w:rPr>
          <w:noProof w:val="0"/>
          <w:lang w:val="en-GB"/>
        </w:rPr>
      </w:pPr>
      <w:r w:rsidRPr="0033109E">
        <w:rPr>
          <w:noProof w:val="0"/>
        </w:rPr>
        <w:t>Prof. Elena Beccalli</w:t>
      </w:r>
      <w:r w:rsidR="004D14DA" w:rsidRPr="0033109E">
        <w:rPr>
          <w:noProof w:val="0"/>
        </w:rPr>
        <w:t xml:space="preserve">; Prof. </w:t>
      </w:r>
      <w:r w:rsidR="004D14DA" w:rsidRPr="0033109E">
        <w:rPr>
          <w:noProof w:val="0"/>
          <w:lang w:val="en-GB"/>
        </w:rPr>
        <w:t>Nicola Doninelli</w:t>
      </w:r>
    </w:p>
    <w:p w14:paraId="484A5F9A" w14:textId="7712CF71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 xml:space="preserve">COURSE AIMS AND INTENDED LEARNING OUTCOMES </w:t>
      </w:r>
    </w:p>
    <w:p w14:paraId="68426D30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The course aims to supply an in-depth view of the fundamental principles of investment analysis and the management of a portfolio of financial instruments. At the end of the course, the students should have an understanding of: investment analysis from a theoretical and empirical perspective; the economic fundamentals and the main techniques behind the management of portfolios of financial instruments; and performance evaluation and reconciliation.</w:t>
      </w:r>
    </w:p>
    <w:p w14:paraId="5763A6E6" w14:textId="77777777" w:rsidR="008C6B2E" w:rsidRPr="0033109E" w:rsidRDefault="008C6B2E" w:rsidP="00CB44AF">
      <w:pPr>
        <w:spacing w:before="120"/>
        <w:rPr>
          <w:sz w:val="18"/>
          <w:lang w:val="en-GB"/>
        </w:rPr>
      </w:pPr>
      <w:r w:rsidRPr="0033109E">
        <w:rPr>
          <w:smallCaps/>
          <w:sz w:val="18"/>
          <w:lang w:val="en-GB"/>
        </w:rPr>
        <w:t>Instructional objectives that the student should have achieved before taking the course</w:t>
      </w:r>
      <w:r w:rsidRPr="0033109E">
        <w:rPr>
          <w:sz w:val="18"/>
          <w:lang w:val="en-GB"/>
        </w:rPr>
        <w:t xml:space="preserve"> </w:t>
      </w:r>
    </w:p>
    <w:p w14:paraId="2506A4F1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The students enrolling for the course should be capable of:</w:t>
      </w:r>
    </w:p>
    <w:p w14:paraId="0AF26DCC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present values and principal and interest on the basis of discrete and continuous capitalisation;</w:t>
      </w:r>
    </w:p>
    <w:p w14:paraId="116AE01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estimating the price per share using the DCF and multiples approaches; recognising the significance of the main profit-and-loss account aggregates (EBIT, EBITDA, etc.);</w:t>
      </w:r>
    </w:p>
    <w:p w14:paraId="4C236F9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price, return, duration and convexity of a bond and calculating spot and forward interest rates;</w:t>
      </w:r>
    </w:p>
    <w:p w14:paraId="067C547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understanding the concept of alpha and beta for an equity security;</w:t>
      </w:r>
    </w:p>
    <w:p w14:paraId="6AC10895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the expected value and standard deviation of a random variable;</w:t>
      </w:r>
    </w:p>
    <w:p w14:paraId="0A73348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 xml:space="preserve">solving linear equations with use of matrix algebra; </w:t>
      </w:r>
    </w:p>
    <w:p w14:paraId="00B36801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calculating a matrix of variances and covariances and a correlation matrix, and understanding their significance;</w:t>
      </w:r>
    </w:p>
    <w:p w14:paraId="7DA9A7F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solving problems of constrained optimisation;</w:t>
      </w:r>
    </w:p>
    <w:p w14:paraId="709E3C2C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understanding the main symmetric and asymmetric derivatives and the related methods of basic valuation.</w:t>
      </w:r>
    </w:p>
    <w:p w14:paraId="01775043" w14:textId="77777777" w:rsidR="008C6B2E" w:rsidRPr="0033109E" w:rsidRDefault="008C6B2E" w:rsidP="007F6BB7">
      <w:pPr>
        <w:spacing w:before="120"/>
        <w:rPr>
          <w:smallCaps/>
          <w:sz w:val="18"/>
          <w:lang w:val="en-GB"/>
        </w:rPr>
      </w:pPr>
      <w:r w:rsidRPr="0033109E">
        <w:rPr>
          <w:smallCaps/>
          <w:sz w:val="18"/>
          <w:lang w:val="en-GB"/>
        </w:rPr>
        <w:t xml:space="preserve">Instructional objectives of the </w:t>
      </w:r>
      <w:r w:rsidRPr="0033109E">
        <w:rPr>
          <w:iCs/>
          <w:smallCaps/>
          <w:sz w:val="18"/>
          <w:lang w:val="en-GB"/>
        </w:rPr>
        <w:t>course</w:t>
      </w:r>
    </w:p>
    <w:p w14:paraId="594EB995" w14:textId="77777777" w:rsidR="008C6B2E" w:rsidRPr="0033109E" w:rsidRDefault="008C6B2E" w:rsidP="008C6B2E">
      <w:pPr>
        <w:rPr>
          <w:i/>
          <w:lang w:val="en-GB"/>
        </w:rPr>
      </w:pPr>
      <w:r w:rsidRPr="0033109E">
        <w:rPr>
          <w:i/>
          <w:lang w:val="en-GB"/>
        </w:rPr>
        <w:t>The investment process</w:t>
      </w:r>
    </w:p>
    <w:p w14:paraId="3C327F84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7852CFF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different stages of the process of managing investments, the typical characteristics of rational investment objectives and their influences on the objectives of portfolio managers;</w:t>
      </w:r>
    </w:p>
    <w:p w14:paraId="1C00BE2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characteristics typical of the main investment strategies;</w:t>
      </w:r>
    </w:p>
    <w:p w14:paraId="638B910B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reasons and factors behind the development of collective investment vehicles;</w:t>
      </w:r>
    </w:p>
    <w:p w14:paraId="7C4839A5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investor's advantages and disadvantages with respect to different investment instruments and asset categories.</w:t>
      </w:r>
    </w:p>
    <w:p w14:paraId="79D8694C" w14:textId="77777777" w:rsidR="008C6B2E" w:rsidRPr="0033109E" w:rsidRDefault="008C6B2E" w:rsidP="008C6B2E">
      <w:pPr>
        <w:spacing w:before="120"/>
        <w:ind w:left="284" w:hanging="284"/>
        <w:rPr>
          <w:i/>
          <w:lang w:val="en-GB"/>
        </w:rPr>
      </w:pPr>
      <w:r w:rsidRPr="0033109E">
        <w:rPr>
          <w:i/>
          <w:lang w:val="en-GB"/>
        </w:rPr>
        <w:lastRenderedPageBreak/>
        <w:t>Portfolio management</w:t>
      </w:r>
    </w:p>
    <w:p w14:paraId="7E4C7A4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56FBBE6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characteristics and the assumptions behind the concept of active management;</w:t>
      </w:r>
    </w:p>
    <w:p w14:paraId="12C42959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definition and the characteristics behind the concept of strategic asset allocation;</w:t>
      </w:r>
    </w:p>
    <w:p w14:paraId="0A72EA17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definition, the uses and the limits behind the concept of tactical asset allocation, the field of application and the influencing factors;</w:t>
      </w:r>
    </w:p>
    <w:p w14:paraId="758B3504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fundamentals of security-selection decisions and the tools for making the decisions;</w:t>
      </w:r>
    </w:p>
    <w:p w14:paraId="787DD149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relative merits and characteristics of passive management and the theoretical foundations thereof;</w:t>
      </w:r>
    </w:p>
    <w:p w14:paraId="0DD2E106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know how to define the concept of tracking error and know how to calculate it and use;</w:t>
      </w:r>
      <w:r w:rsidR="009910E5" w:rsidRPr="0033109E">
        <w:rPr>
          <w:lang w:val="en-GB"/>
        </w:rPr>
        <w:t xml:space="preserve"> </w:t>
      </w:r>
      <w:r w:rsidRPr="0033109E">
        <w:rPr>
          <w:lang w:val="en-GB"/>
        </w:rPr>
        <w:t>be familiar with the "absolute return" management techniques.</w:t>
      </w:r>
    </w:p>
    <w:p w14:paraId="6E0F4E43" w14:textId="77777777" w:rsidR="008C6B2E" w:rsidRPr="0033109E" w:rsidRDefault="00695B54" w:rsidP="008C6B2E">
      <w:pPr>
        <w:spacing w:before="120"/>
        <w:rPr>
          <w:i/>
          <w:lang w:val="en-GB"/>
        </w:rPr>
      </w:pPr>
      <w:r w:rsidRPr="0033109E">
        <w:rPr>
          <w:i/>
          <w:lang w:val="en-GB"/>
        </w:rPr>
        <w:t xml:space="preserve">Management of share portfolios </w:t>
      </w:r>
    </w:p>
    <w:p w14:paraId="5C3A4B30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43634B2D" w14:textId="2D28215F" w:rsidR="008C6B2E" w:rsidRPr="0033109E" w:rsidRDefault="002C4C09" w:rsidP="00CB44AF">
      <w:pPr>
        <w:ind w:left="284" w:hanging="284"/>
        <w:rPr>
          <w:rFonts w:ascii="Times New Roman" w:eastAsia="Calibri" w:hAnsi="Times New Roman"/>
          <w:szCs w:val="24"/>
          <w:lang w:val="en-GB" w:eastAsia="en-US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familiar with the empirical evidence in relation to returns associated with trading strategies based on fundamental analysis with regard to contrarian and momentum investment styles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>as well as know how to apply these strategies in the field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>;</w:t>
      </w:r>
    </w:p>
    <w:p w14:paraId="5347D5E9" w14:textId="0979A94D" w:rsidR="008C6B2E" w:rsidRPr="0033109E" w:rsidRDefault="002C4C09" w:rsidP="00CB44AF">
      <w:pPr>
        <w:ind w:left="284" w:hanging="284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familiar with the empirical evidence in relation to returns associated with trading strategies based on technical analysis with regard to contrarian and momentum investment styles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>as well as know how to apply these strategies in the field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>;</w:t>
      </w:r>
    </w:p>
    <w:p w14:paraId="05E64050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able to reconcile, from a theoretical and empirical perspective, contrarian and momentum trading strategies through a fundamental and technical analysis;</w:t>
      </w:r>
    </w:p>
    <w:p w14:paraId="6D3DE96B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understand the relations that link financial information and market prices;</w:t>
      </w:r>
    </w:p>
    <w:p w14:paraId="7B309C16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be able to apply knowledge of financial information and market prices to IPO cases and to technological securities;</w:t>
      </w:r>
    </w:p>
    <w:p w14:paraId="12E0FFB1" w14:textId="77777777" w:rsidR="008C6B2E" w:rsidRPr="0033109E" w:rsidRDefault="002C4C09" w:rsidP="002C4C09">
      <w:pPr>
        <w:ind w:left="284" w:hanging="283"/>
        <w:rPr>
          <w:lang w:val="en-GB"/>
        </w:rPr>
      </w:pPr>
      <w:r w:rsidRPr="0033109E">
        <w:rPr>
          <w:lang w:val="en-GB"/>
        </w:rPr>
        <w:t>*</w:t>
      </w:r>
      <w:r w:rsidR="008C6B2E" w:rsidRPr="0033109E">
        <w:rPr>
          <w:lang w:val="en-GB"/>
        </w:rPr>
        <w:tab/>
        <w:t>understand the dynamics in financial analysts' forecast errors and the main economic and behavioural aspects of such errors.</w:t>
      </w:r>
    </w:p>
    <w:p w14:paraId="5CBDDAFA" w14:textId="77777777" w:rsidR="008C6B2E" w:rsidRPr="0033109E" w:rsidRDefault="008C6B2E" w:rsidP="008C6B2E">
      <w:pPr>
        <w:spacing w:before="120"/>
        <w:rPr>
          <w:i/>
          <w:lang w:val="en-GB"/>
        </w:rPr>
      </w:pPr>
      <w:r w:rsidRPr="0033109E">
        <w:rPr>
          <w:i/>
          <w:lang w:val="en-GB"/>
        </w:rPr>
        <w:t>Measurement of the performance of investments</w:t>
      </w:r>
    </w:p>
    <w:p w14:paraId="7A869311" w14:textId="77777777" w:rsidR="008C6B2E" w:rsidRPr="0033109E" w:rsidRDefault="008C6B2E" w:rsidP="008C6B2E">
      <w:pPr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17C4E2BF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characteristics, advantages and limits of the use of various central tendency and dispersion indicators in measuring the performance of a portfolio and know how to calculate those indicators;</w:t>
      </w:r>
    </w:p>
    <w:p w14:paraId="773B7EB1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know how to calculate money-weighted rate of return (MWRR), internal rate of return (IRR) and time-weighted rate of return (TWRR) and know how to select the appropriate indicator for various situations;</w:t>
      </w:r>
    </w:p>
    <w:p w14:paraId="40784D2E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lastRenderedPageBreak/>
        <w:t>–</w:t>
      </w:r>
      <w:r w:rsidRPr="0033109E">
        <w:rPr>
          <w:lang w:val="en-GB"/>
        </w:rPr>
        <w:tab/>
        <w:t>understand how a comparison is made between indices and the construction of compound benchmark;</w:t>
      </w:r>
    </w:p>
    <w:p w14:paraId="6235A15F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understand the reasons for use of risk-adjusted performance indicators and know how to calculate them and use them;</w:t>
      </w:r>
    </w:p>
    <w:p w14:paraId="3E7C942D" w14:textId="77777777" w:rsidR="008C6B2E" w:rsidRPr="0033109E" w:rsidRDefault="008C6B2E" w:rsidP="008C6B2E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definition, objectives and uses of performance attribution techniques;</w:t>
      </w:r>
    </w:p>
    <w:p w14:paraId="4C4D53F2" w14:textId="77777777" w:rsidR="004D14DA" w:rsidRPr="0033109E" w:rsidRDefault="004D14DA" w:rsidP="004D14DA">
      <w:pPr>
        <w:spacing w:before="120"/>
        <w:ind w:left="284" w:hanging="284"/>
        <w:rPr>
          <w:i/>
          <w:lang w:val="en-GB"/>
        </w:rPr>
      </w:pPr>
      <w:r w:rsidRPr="0033109E">
        <w:rPr>
          <w:i/>
          <w:lang w:val="en-GB"/>
        </w:rPr>
        <w:t>Behavioural finance and portfolio management</w:t>
      </w:r>
    </w:p>
    <w:p w14:paraId="4D9A3D56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After having completed the study of the material, the student should:</w:t>
      </w:r>
    </w:p>
    <w:p w14:paraId="312FDE97" w14:textId="01F38C32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familiar with the main cognitive and emotive distortions that influence the investment process</w:t>
      </w:r>
      <w:r w:rsidR="00CB44AF" w:rsidRPr="0033109E">
        <w:rPr>
          <w:rFonts w:ascii="Times New Roman" w:eastAsia="Calibri" w:hAnsi="Times New Roman"/>
          <w:szCs w:val="24"/>
          <w:lang w:val="en-GB" w:eastAsia="en-US"/>
        </w:rPr>
        <w:t xml:space="preserve"> 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 xml:space="preserve">as well as know how to critically evaluate </w:t>
      </w:r>
      <w:r w:rsidR="00FA706C" w:rsidRPr="0033109E">
        <w:rPr>
          <w:rFonts w:ascii="Times New Roman" w:eastAsia="Calibri" w:hAnsi="Times New Roman"/>
          <w:szCs w:val="24"/>
          <w:lang w:val="en-GB" w:eastAsia="en-US"/>
        </w:rPr>
        <w:t>their</w:t>
      </w:r>
      <w:r w:rsidR="006B3531" w:rsidRPr="0033109E">
        <w:rPr>
          <w:rFonts w:ascii="Times New Roman" w:eastAsia="Calibri" w:hAnsi="Times New Roman"/>
          <w:szCs w:val="24"/>
          <w:lang w:val="en-GB" w:eastAsia="en-US"/>
        </w:rPr>
        <w:t xml:space="preserve"> implications in the field; </w:t>
      </w:r>
    </w:p>
    <w:p w14:paraId="147B123C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able to explain the relationship between market anomalies and behavioural finance;</w:t>
      </w:r>
    </w:p>
    <w:p w14:paraId="5077574C" w14:textId="77777777" w:rsidR="004D14DA" w:rsidRPr="0033109E" w:rsidRDefault="004D14DA" w:rsidP="004D14DA">
      <w:pPr>
        <w:ind w:left="284" w:hanging="284"/>
        <w:rPr>
          <w:lang w:val="en-GB"/>
        </w:rPr>
      </w:pPr>
      <w:r w:rsidRPr="0033109E">
        <w:rPr>
          <w:lang w:val="en-GB"/>
        </w:rPr>
        <w:t>–</w:t>
      </w:r>
      <w:r w:rsidRPr="0033109E">
        <w:rPr>
          <w:lang w:val="en-GB"/>
        </w:rPr>
        <w:tab/>
        <w:t>be able to apply notions of behavioural finance in investment decisions.</w:t>
      </w:r>
    </w:p>
    <w:p w14:paraId="0D5CCDBD" w14:textId="77777777" w:rsidR="002E56B2" w:rsidRPr="0033109E" w:rsidRDefault="00695B54" w:rsidP="002E56B2">
      <w:pPr>
        <w:tabs>
          <w:tab w:val="clear" w:pos="284"/>
        </w:tabs>
        <w:spacing w:before="120" w:line="240" w:lineRule="auto"/>
        <w:rPr>
          <w:rFonts w:ascii="Times New Roman" w:hAnsi="Times New Roman"/>
          <w:i/>
          <w:lang w:val="en-GB"/>
        </w:rPr>
      </w:pPr>
      <w:r w:rsidRPr="0033109E">
        <w:rPr>
          <w:rFonts w:ascii="Times New Roman" w:hAnsi="Times New Roman"/>
          <w:i/>
          <w:lang w:val="en-GB"/>
        </w:rPr>
        <w:t xml:space="preserve">Management of bond portfolios </w:t>
      </w:r>
    </w:p>
    <w:p w14:paraId="3C4D77F1" w14:textId="77777777" w:rsidR="004D14DA" w:rsidRPr="0033109E" w:rsidRDefault="00695B54" w:rsidP="004D14DA">
      <w:pPr>
        <w:rPr>
          <w:lang w:val="en-GB"/>
        </w:rPr>
      </w:pPr>
      <w:r w:rsidRPr="0033109E">
        <w:rPr>
          <w:lang w:val="en-GB"/>
        </w:rPr>
        <w:t xml:space="preserve">After having completed the study of the material, the student should be able to: </w:t>
      </w:r>
    </w:p>
    <w:p w14:paraId="02FF3FCE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695B54" w:rsidRPr="0033109E">
        <w:rPr>
          <w:rFonts w:ascii="Times New Roman" w:hAnsi="Times New Roman"/>
          <w:lang w:val="en-GB"/>
        </w:rPr>
        <w:t xml:space="preserve">measure the risk profile of a bond portfolio; </w:t>
      </w:r>
    </w:p>
    <w:p w14:paraId="153F80DB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695B54" w:rsidRPr="0033109E">
        <w:rPr>
          <w:rFonts w:ascii="Times New Roman" w:hAnsi="Times New Roman"/>
          <w:lang w:val="en-GB"/>
        </w:rPr>
        <w:t xml:space="preserve">know the active management principles of a portfolio against a bond index; </w:t>
      </w:r>
    </w:p>
    <w:p w14:paraId="403EFBD2" w14:textId="77777777" w:rsidR="002E56B2" w:rsidRPr="0033109E" w:rsidRDefault="00695B54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  <w:t>implement some strategies for bond portfolio immunization and cash flow matching;</w:t>
      </w:r>
      <w:r w:rsidR="002E56B2" w:rsidRPr="0033109E">
        <w:rPr>
          <w:rFonts w:ascii="Times New Roman" w:hAnsi="Times New Roman"/>
          <w:lang w:val="en-GB"/>
        </w:rPr>
        <w:t xml:space="preserve"> </w:t>
      </w:r>
    </w:p>
    <w:p w14:paraId="4B4F82DA" w14:textId="77777777" w:rsidR="002E56B2" w:rsidRPr="0033109E" w:rsidRDefault="00695B54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  <w:t>apply</w:t>
      </w:r>
      <w:r w:rsidR="002E56B2" w:rsidRPr="0033109E">
        <w:rPr>
          <w:rFonts w:ascii="Times New Roman" w:hAnsi="Times New Roman"/>
          <w:lang w:val="en-GB"/>
        </w:rPr>
        <w:t xml:space="preserve"> </w:t>
      </w:r>
      <w:r w:rsidRPr="0033109E">
        <w:rPr>
          <w:rFonts w:ascii="Times New Roman" w:hAnsi="Times New Roman"/>
          <w:lang w:val="en-GB"/>
        </w:rPr>
        <w:t>techniques of</w:t>
      </w:r>
      <w:r w:rsidR="002E56B2" w:rsidRPr="0033109E">
        <w:rPr>
          <w:rFonts w:ascii="Times New Roman" w:hAnsi="Times New Roman"/>
          <w:lang w:val="en-GB"/>
        </w:rPr>
        <w:t xml:space="preserve"> relative value </w:t>
      </w:r>
      <w:r w:rsidRPr="0033109E">
        <w:rPr>
          <w:rFonts w:ascii="Times New Roman" w:hAnsi="Times New Roman"/>
          <w:lang w:val="en-GB"/>
        </w:rPr>
        <w:t>in bond portfolios management</w:t>
      </w:r>
      <w:r w:rsidR="002E56B2" w:rsidRPr="0033109E">
        <w:rPr>
          <w:rFonts w:ascii="Times New Roman" w:hAnsi="Times New Roman"/>
          <w:lang w:val="en-GB"/>
        </w:rPr>
        <w:t>;</w:t>
      </w:r>
    </w:p>
    <w:p w14:paraId="445BBDB0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5D56CC" w:rsidRPr="0033109E">
        <w:rPr>
          <w:rFonts w:ascii="Times New Roman" w:hAnsi="Times New Roman"/>
          <w:lang w:val="en-GB"/>
        </w:rPr>
        <w:t xml:space="preserve">identify benefits deriving from the international diversification in bond portfolio management; </w:t>
      </w:r>
    </w:p>
    <w:p w14:paraId="0E88D046" w14:textId="77777777" w:rsidR="002E56B2" w:rsidRPr="0033109E" w:rsidRDefault="002E56B2" w:rsidP="002E56B2">
      <w:pPr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lang w:val="en-GB"/>
        </w:rPr>
      </w:pPr>
      <w:r w:rsidRPr="0033109E">
        <w:rPr>
          <w:rFonts w:ascii="Times New Roman" w:hAnsi="Times New Roman"/>
          <w:lang w:val="en-GB"/>
        </w:rPr>
        <w:t>–</w:t>
      </w:r>
      <w:r w:rsidRPr="0033109E">
        <w:rPr>
          <w:rFonts w:ascii="Times New Roman" w:hAnsi="Times New Roman"/>
          <w:lang w:val="en-GB"/>
        </w:rPr>
        <w:tab/>
      </w:r>
      <w:r w:rsidR="005D56CC" w:rsidRPr="0033109E">
        <w:rPr>
          <w:rFonts w:ascii="Times New Roman" w:hAnsi="Times New Roman"/>
          <w:lang w:val="en-GB"/>
        </w:rPr>
        <w:t xml:space="preserve">know the main derivative instruments for bonds and credits, and the basic strategies for portfolio risk monitoring.  </w:t>
      </w:r>
    </w:p>
    <w:p w14:paraId="31AABDE9" w14:textId="77777777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COURSE CONTENT</w:t>
      </w:r>
    </w:p>
    <w:p w14:paraId="40B50C09" w14:textId="29832E7D" w:rsidR="00246A89" w:rsidRPr="00246A89" w:rsidRDefault="00246A89" w:rsidP="00246A89">
      <w:pPr>
        <w:tabs>
          <w:tab w:val="clear" w:pos="284"/>
        </w:tabs>
        <w:rPr>
          <w:rFonts w:eastAsia="Calibri"/>
          <w:smallCaps/>
          <w:lang w:eastAsia="en-US"/>
        </w:rPr>
      </w:pPr>
      <w:r w:rsidRPr="00246A89">
        <w:rPr>
          <w:rFonts w:eastAsia="Calibri"/>
          <w:smallCaps/>
          <w:lang w:eastAsia="en-US"/>
        </w:rPr>
        <w:t>Modul</w:t>
      </w:r>
      <w:r>
        <w:rPr>
          <w:rFonts w:eastAsia="Calibri"/>
          <w:smallCaps/>
          <w:lang w:eastAsia="en-US"/>
        </w:rPr>
        <w:t>e</w:t>
      </w:r>
      <w:r w:rsidRPr="00246A89">
        <w:rPr>
          <w:rFonts w:eastAsia="Calibri"/>
          <w:smallCaps/>
          <w:lang w:eastAsia="en-US"/>
        </w:rPr>
        <w:t xml:space="preserve"> 1 (5 </w:t>
      </w:r>
      <w:proofErr w:type="spellStart"/>
      <w:r>
        <w:rPr>
          <w:rFonts w:eastAsia="Calibri"/>
          <w:smallCaps/>
          <w:lang w:eastAsia="en-US"/>
        </w:rPr>
        <w:t>Ects</w:t>
      </w:r>
      <w:proofErr w:type="spellEnd"/>
      <w:r>
        <w:rPr>
          <w:rFonts w:eastAsia="Calibri"/>
          <w:smallCaps/>
          <w:lang w:eastAsia="en-US"/>
        </w:rPr>
        <w:t xml:space="preserve"> credits</w:t>
      </w:r>
      <w:r w:rsidRPr="00246A89">
        <w:rPr>
          <w:rFonts w:eastAsia="Calibri"/>
          <w:smallCaps/>
          <w:lang w:eastAsia="en-US"/>
        </w:rPr>
        <w:t>)</w:t>
      </w:r>
    </w:p>
    <w:p w14:paraId="7E445B1F" w14:textId="775602C6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 xml:space="preserve">The investment </w:t>
      </w:r>
      <w:proofErr w:type="gramStart"/>
      <w:r w:rsidRPr="0033109E">
        <w:rPr>
          <w:rFonts w:ascii="Times New Roman" w:eastAsia="Calibri" w:hAnsi="Times New Roman"/>
          <w:i/>
          <w:iCs/>
          <w:lang w:val="en-GB" w:eastAsia="en-US"/>
        </w:rPr>
        <w:t>process</w:t>
      </w:r>
      <w:proofErr w:type="gramEnd"/>
      <w:r w:rsidRPr="0033109E">
        <w:rPr>
          <w:rFonts w:ascii="Times New Roman" w:eastAsia="Calibri" w:hAnsi="Times New Roman"/>
          <w:i/>
          <w:iCs/>
          <w:lang w:val="en-GB" w:eastAsia="en-US"/>
        </w:rPr>
        <w:t xml:space="preserve"> </w:t>
      </w:r>
    </w:p>
    <w:p w14:paraId="1F68BF68" w14:textId="66210E76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Stages of the investment management process, typical characteristics of rational investment objectives and their influences on the objectives of the portfolio managers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1083B819" w14:textId="15237C5D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Typical characteristics of the main investment strategies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83A5D37" w14:textId="0D66B901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 xml:space="preserve">Portfolio management  </w:t>
      </w:r>
    </w:p>
    <w:p w14:paraId="6216E16B" w14:textId="149963DF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Characteristics and hypotheses underlying the concept of active management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2D2A8EE" w14:textId="30F8F91E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Definition and characteristics of the concept of strategic asset allocation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6A76AE3" w14:textId="45484C06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Definition, uses</w:t>
      </w:r>
      <w:r w:rsidR="00FA706C" w:rsidRPr="0033109E">
        <w:rPr>
          <w:rFonts w:ascii="Times New Roman" w:eastAsia="Calibri" w:hAnsi="Times New Roman"/>
          <w:lang w:val="en-GB" w:eastAsia="en-US"/>
        </w:rPr>
        <w:t>,</w:t>
      </w:r>
      <w:r w:rsidRPr="0033109E">
        <w:rPr>
          <w:rFonts w:ascii="Times New Roman" w:eastAsia="Calibri" w:hAnsi="Times New Roman"/>
          <w:lang w:val="en-GB" w:eastAsia="en-US"/>
        </w:rPr>
        <w:t xml:space="preserve"> and limits of the concept of tactical asset allocation, field of application and factors that influence it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FBC3152" w14:textId="5574132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Fundamentals of security selection decisions and the tools to implement them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1BD1318" w14:textId="6DE0DCB2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lastRenderedPageBreak/>
        <w:t>Relevant merits and characteristics of passive management and its theoretical foundations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D9266AB" w14:textId="4D256C76" w:rsidR="00CB44AF" w:rsidRPr="0033109E" w:rsidRDefault="006B3531" w:rsidP="00CB44AF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Management of equity portfolios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>:</w:t>
      </w:r>
    </w:p>
    <w:p w14:paraId="54799DFD" w14:textId="32BDF35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Empirical evidence on returns associated with trading strategies based on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a </w:t>
      </w:r>
      <w:r w:rsidRPr="0033109E">
        <w:rPr>
          <w:rFonts w:ascii="Times New Roman" w:eastAsia="Calibri" w:hAnsi="Times New Roman"/>
          <w:lang w:val="en-GB" w:eastAsia="en-US"/>
        </w:rPr>
        <w:t>fundamental analys</w:t>
      </w:r>
      <w:r w:rsidR="00FA706C" w:rsidRPr="0033109E">
        <w:rPr>
          <w:rFonts w:ascii="Times New Roman" w:eastAsia="Calibri" w:hAnsi="Times New Roman"/>
          <w:lang w:val="en-GB" w:eastAsia="en-US"/>
        </w:rPr>
        <w:t>i</w:t>
      </w:r>
      <w:r w:rsidRPr="0033109E">
        <w:rPr>
          <w:rFonts w:ascii="Times New Roman" w:eastAsia="Calibri" w:hAnsi="Times New Roman"/>
          <w:lang w:val="en-GB" w:eastAsia="en-US"/>
        </w:rPr>
        <w:t>s with regard to contrarian and momentum investment styles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8AED404" w14:textId="15F78A1E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Empirical evidence on returns associated with trading strategies based on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a </w:t>
      </w:r>
      <w:r w:rsidRPr="0033109E">
        <w:rPr>
          <w:rFonts w:ascii="Times New Roman" w:eastAsia="Calibri" w:hAnsi="Times New Roman"/>
          <w:lang w:val="en-GB" w:eastAsia="en-US"/>
        </w:rPr>
        <w:t>technical analysis with respect to contrarian and momentum investment styles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460886E1" w14:textId="0316EA10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Reconciliation in a theoretical and empirical perspective of the contrarian and momentum trading strategies in the fundamental and technical analys</w:t>
      </w:r>
      <w:r w:rsidR="00FA706C" w:rsidRPr="0033109E">
        <w:rPr>
          <w:rFonts w:ascii="Times New Roman" w:eastAsia="Calibri" w:hAnsi="Times New Roman"/>
          <w:lang w:val="en-GB" w:eastAsia="en-US"/>
        </w:rPr>
        <w:t>e</w:t>
      </w:r>
      <w:r w:rsidRPr="0033109E">
        <w:rPr>
          <w:rFonts w:ascii="Times New Roman" w:eastAsia="Calibri" w:hAnsi="Times New Roman"/>
          <w:lang w:val="en-GB" w:eastAsia="en-US"/>
        </w:rPr>
        <w:t>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02B2F04" w14:textId="1F20C5EC" w:rsidR="00CB44AF" w:rsidRPr="0033109E" w:rsidRDefault="006B3531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elationship between </w:t>
      </w:r>
      <w:r w:rsidRPr="0033109E">
        <w:rPr>
          <w:rFonts w:ascii="Times New Roman" w:eastAsia="Calibri" w:hAnsi="Times New Roman"/>
          <w:lang w:val="en-GB" w:eastAsia="en-US"/>
        </w:rPr>
        <w:t>financial information and market prices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3B79F05" w14:textId="78CD23D0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Relationship </w:t>
      </w:r>
      <w:r w:rsidR="00FA706C" w:rsidRPr="0033109E">
        <w:rPr>
          <w:rFonts w:ascii="Times New Roman" w:eastAsia="Calibri" w:hAnsi="Times New Roman"/>
          <w:lang w:val="en-GB" w:eastAsia="en-US"/>
        </w:rPr>
        <w:t>that links</w:t>
      </w:r>
      <w:r w:rsidRPr="0033109E">
        <w:rPr>
          <w:rFonts w:ascii="Times New Roman" w:eastAsia="Calibri" w:hAnsi="Times New Roman"/>
          <w:lang w:val="en-GB" w:eastAsia="en-US"/>
        </w:rPr>
        <w:t xml:space="preserve"> financial information and market prices to IPO </w:t>
      </w:r>
      <w:r w:rsidR="00FA706C" w:rsidRPr="0033109E">
        <w:rPr>
          <w:rFonts w:ascii="Times New Roman" w:eastAsia="Calibri" w:hAnsi="Times New Roman"/>
          <w:lang w:val="en-GB" w:eastAsia="en-US"/>
        </w:rPr>
        <w:t xml:space="preserve">cases </w:t>
      </w:r>
      <w:r w:rsidRPr="0033109E">
        <w:rPr>
          <w:rFonts w:ascii="Times New Roman" w:eastAsia="Calibri" w:hAnsi="Times New Roman"/>
          <w:lang w:val="en-GB" w:eastAsia="en-US"/>
        </w:rPr>
        <w:t>(initial public offering) and technological stocks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65C523D" w14:textId="50615CE2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Dynamics in forecasting errors of financial analysts and the main economic and behavio</w:t>
      </w:r>
      <w:r w:rsidR="00FA706C" w:rsidRPr="0033109E">
        <w:rPr>
          <w:rFonts w:ascii="Times New Roman" w:eastAsia="Calibri" w:hAnsi="Times New Roman"/>
          <w:lang w:val="en-GB" w:eastAsia="en-US"/>
        </w:rPr>
        <w:t>u</w:t>
      </w:r>
      <w:r w:rsidRPr="0033109E">
        <w:rPr>
          <w:rFonts w:ascii="Times New Roman" w:eastAsia="Calibri" w:hAnsi="Times New Roman"/>
          <w:lang w:val="en-GB" w:eastAsia="en-US"/>
        </w:rPr>
        <w:t>ral determinants of such errors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ECBDCAE" w14:textId="12D31D6E" w:rsidR="00CB44AF" w:rsidRPr="0033109E" w:rsidRDefault="00966B64" w:rsidP="00CB44AF">
      <w:pPr>
        <w:numPr>
          <w:ilvl w:val="0"/>
          <w:numId w:val="2"/>
        </w:numPr>
        <w:tabs>
          <w:tab w:val="clear" w:pos="284"/>
        </w:tabs>
        <w:ind w:left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Performance evaluation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>:</w:t>
      </w:r>
    </w:p>
    <w:p w14:paraId="5DDDD5FA" w14:textId="2C7D432C" w:rsidR="00CB44AF" w:rsidRPr="0033109E" w:rsidRDefault="00966B64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Characteristics, advantages and limits of the use of the various indicators of central tendency and dispersion in measuring the performance of a portfolio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2266BEB3" w14:textId="7313BE51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Money-weighted rate of return (MWRR), internal rate of return (IRR) and time-weighted rate of return (TWRR</w:t>
      </w:r>
      <w:r w:rsidR="00CB44AF" w:rsidRPr="0033109E">
        <w:rPr>
          <w:rFonts w:ascii="Times New Roman" w:eastAsia="Calibri" w:hAnsi="Times New Roman"/>
          <w:lang w:val="en-GB" w:eastAsia="en-US"/>
        </w:rPr>
        <w:t>).</w:t>
      </w:r>
    </w:p>
    <w:p w14:paraId="5AAE9B90" w14:textId="6DAACBCD" w:rsidR="00CB44AF" w:rsidRPr="0033109E" w:rsidRDefault="00A0157A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Risk adjusted p</w:t>
      </w:r>
      <w:r w:rsidR="00B72889" w:rsidRPr="0033109E">
        <w:rPr>
          <w:rFonts w:ascii="Times New Roman" w:eastAsia="Calibri" w:hAnsi="Times New Roman"/>
          <w:lang w:val="en-GB" w:eastAsia="en-US"/>
        </w:rPr>
        <w:t>erformance indicators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7792C88A" w14:textId="4598D0FB" w:rsidR="00CB44AF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 xml:space="preserve">Definition, </w:t>
      </w:r>
      <w:proofErr w:type="gramStart"/>
      <w:r w:rsidRPr="0033109E">
        <w:rPr>
          <w:rFonts w:ascii="Times New Roman" w:eastAsia="Calibri" w:hAnsi="Times New Roman"/>
          <w:lang w:val="en-GB" w:eastAsia="en-US"/>
        </w:rPr>
        <w:t>objectives</w:t>
      </w:r>
      <w:proofErr w:type="gramEnd"/>
      <w:r w:rsidRPr="0033109E">
        <w:rPr>
          <w:rFonts w:ascii="Times New Roman" w:eastAsia="Calibri" w:hAnsi="Times New Roman"/>
          <w:lang w:val="en-GB" w:eastAsia="en-US"/>
        </w:rPr>
        <w:t xml:space="preserve"> and uses of performance attribution techniques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5340EB7D" w14:textId="72E1B46F" w:rsidR="00246A89" w:rsidRPr="00246A89" w:rsidRDefault="00246A89" w:rsidP="00246A89">
      <w:pPr>
        <w:tabs>
          <w:tab w:val="clear" w:pos="284"/>
        </w:tabs>
        <w:spacing w:before="120"/>
        <w:rPr>
          <w:rFonts w:eastAsia="Calibri"/>
          <w:smallCaps/>
          <w:lang w:eastAsia="en-US"/>
        </w:rPr>
      </w:pPr>
      <w:r w:rsidRPr="00246A89">
        <w:rPr>
          <w:rFonts w:eastAsia="Calibri"/>
          <w:smallCaps/>
          <w:lang w:eastAsia="en-US"/>
        </w:rPr>
        <w:t xml:space="preserve">Module </w:t>
      </w:r>
      <w:r>
        <w:rPr>
          <w:rFonts w:eastAsia="Calibri"/>
          <w:smallCaps/>
          <w:lang w:eastAsia="en-US"/>
        </w:rPr>
        <w:t>2</w:t>
      </w:r>
      <w:r w:rsidRPr="00246A89">
        <w:rPr>
          <w:rFonts w:eastAsia="Calibri"/>
          <w:smallCaps/>
          <w:lang w:eastAsia="en-US"/>
        </w:rPr>
        <w:t xml:space="preserve"> (</w:t>
      </w:r>
      <w:r>
        <w:rPr>
          <w:rFonts w:eastAsia="Calibri"/>
          <w:smallCaps/>
          <w:lang w:eastAsia="en-US"/>
        </w:rPr>
        <w:t>3</w:t>
      </w:r>
      <w:r w:rsidRPr="00246A89">
        <w:rPr>
          <w:rFonts w:eastAsia="Calibri"/>
          <w:smallCaps/>
          <w:lang w:eastAsia="en-US"/>
        </w:rPr>
        <w:t xml:space="preserve"> </w:t>
      </w:r>
      <w:proofErr w:type="spellStart"/>
      <w:r w:rsidRPr="00246A89">
        <w:rPr>
          <w:rFonts w:eastAsia="Calibri"/>
          <w:smallCaps/>
          <w:lang w:eastAsia="en-US"/>
        </w:rPr>
        <w:t>Ects</w:t>
      </w:r>
      <w:proofErr w:type="spellEnd"/>
      <w:r w:rsidRPr="00246A89">
        <w:rPr>
          <w:rFonts w:eastAsia="Calibri"/>
          <w:smallCaps/>
          <w:lang w:eastAsia="en-US"/>
        </w:rPr>
        <w:t xml:space="preserve"> credits)</w:t>
      </w:r>
    </w:p>
    <w:p w14:paraId="55243F2E" w14:textId="12961291" w:rsidR="00CB44AF" w:rsidRPr="0033109E" w:rsidRDefault="00B72889" w:rsidP="00CB44AF">
      <w:pPr>
        <w:numPr>
          <w:ilvl w:val="0"/>
          <w:numId w:val="2"/>
        </w:numPr>
        <w:tabs>
          <w:tab w:val="clear" w:pos="284"/>
        </w:tabs>
        <w:ind w:left="284"/>
        <w:contextualSpacing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i/>
          <w:iCs/>
          <w:lang w:val="en-GB" w:eastAsia="en-US"/>
        </w:rPr>
        <w:t>Management of bond portfolios</w:t>
      </w:r>
      <w:r w:rsidR="00CB44AF" w:rsidRPr="0033109E">
        <w:rPr>
          <w:rFonts w:ascii="Times New Roman" w:eastAsia="Calibri" w:hAnsi="Times New Roman"/>
          <w:i/>
          <w:iCs/>
          <w:lang w:val="en-GB" w:eastAsia="en-US"/>
        </w:rPr>
        <w:t xml:space="preserve">: </w:t>
      </w:r>
    </w:p>
    <w:p w14:paraId="6A98BB06" w14:textId="2252EEF0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Risk profile of a bond portfolio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04BC3EE" w14:textId="3B1E0AF2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Principles of active portfolio management against a bond index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75A82067" w14:textId="70A0DC0E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Portfolio immunization strategies and cash flow matching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4DF0104C" w14:textId="3098F3C4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Relative value techniques in the management of bond portfolios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DAE05A9" w14:textId="6017951A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The benefits of international diversification in bond portfolio management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681BD3E6" w14:textId="356B209D" w:rsidR="00CB44AF" w:rsidRPr="0033109E" w:rsidRDefault="00B72889" w:rsidP="00CB44AF">
      <w:pPr>
        <w:numPr>
          <w:ilvl w:val="1"/>
          <w:numId w:val="1"/>
        </w:numPr>
        <w:tabs>
          <w:tab w:val="clear" w:pos="284"/>
        </w:tabs>
        <w:ind w:left="284" w:hanging="284"/>
        <w:rPr>
          <w:rFonts w:ascii="Times New Roman" w:eastAsia="Calibri" w:hAnsi="Times New Roman"/>
          <w:lang w:val="en-GB" w:eastAsia="en-US"/>
        </w:rPr>
      </w:pPr>
      <w:r w:rsidRPr="0033109E">
        <w:rPr>
          <w:rFonts w:ascii="Times New Roman" w:eastAsia="Calibri" w:hAnsi="Times New Roman"/>
          <w:lang w:val="en-GB" w:eastAsia="en-US"/>
        </w:rPr>
        <w:t>Main bond and credit derivative instruments and the basic strategies for controlling portfolio risk</w:t>
      </w:r>
      <w:r w:rsidR="00CB44AF" w:rsidRPr="0033109E">
        <w:rPr>
          <w:rFonts w:ascii="Times New Roman" w:eastAsia="Calibri" w:hAnsi="Times New Roman"/>
          <w:lang w:val="en-GB" w:eastAsia="en-US"/>
        </w:rPr>
        <w:t>.</w:t>
      </w:r>
    </w:p>
    <w:p w14:paraId="0E9CFE8B" w14:textId="77777777" w:rsidR="00EA513F" w:rsidRPr="0033109E" w:rsidRDefault="00EA513F" w:rsidP="002C4C09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READING LIST</w:t>
      </w:r>
    </w:p>
    <w:p w14:paraId="37DDC1C2" w14:textId="77777777" w:rsidR="009910E5" w:rsidRPr="0033109E" w:rsidRDefault="009910E5" w:rsidP="00B0745F">
      <w:pPr>
        <w:pStyle w:val="Testo1"/>
        <w:spacing w:before="120"/>
        <w:rPr>
          <w:noProof w:val="0"/>
          <w:lang w:val="en-GB"/>
        </w:rPr>
      </w:pPr>
      <w:r w:rsidRPr="0033109E">
        <w:rPr>
          <w:smallCaps/>
          <w:noProof w:val="0"/>
          <w:spacing w:val="-5"/>
          <w:sz w:val="16"/>
          <w:lang w:val="en-GB"/>
        </w:rPr>
        <w:t xml:space="preserve">E. Beccalli-P. </w:t>
      </w:r>
      <w:proofErr w:type="spellStart"/>
      <w:r w:rsidRPr="0033109E">
        <w:rPr>
          <w:smallCaps/>
          <w:noProof w:val="0"/>
          <w:spacing w:val="-5"/>
          <w:sz w:val="16"/>
        </w:rPr>
        <w:t>Frantz</w:t>
      </w:r>
      <w:proofErr w:type="spellEnd"/>
      <w:r w:rsidRPr="0033109E">
        <w:rPr>
          <w:smallCaps/>
          <w:noProof w:val="0"/>
          <w:spacing w:val="-5"/>
          <w:sz w:val="16"/>
        </w:rPr>
        <w:t>,</w:t>
      </w:r>
      <w:r w:rsidRPr="0033109E">
        <w:rPr>
          <w:i/>
          <w:noProof w:val="0"/>
          <w:spacing w:val="-5"/>
        </w:rPr>
        <w:t xml:space="preserve"> Analisi e Valutazione degli investimenti,</w:t>
      </w:r>
      <w:r w:rsidRPr="0033109E">
        <w:rPr>
          <w:noProof w:val="0"/>
          <w:spacing w:val="-5"/>
        </w:rPr>
        <w:t xml:space="preserve"> Carocci Editore, 2013 (</w:t>
      </w:r>
      <w:proofErr w:type="spellStart"/>
      <w:r w:rsidRPr="0033109E">
        <w:rPr>
          <w:noProof w:val="0"/>
          <w:spacing w:val="-5"/>
        </w:rPr>
        <w:t>capp</w:t>
      </w:r>
      <w:proofErr w:type="spellEnd"/>
      <w:r w:rsidRPr="0033109E">
        <w:rPr>
          <w:noProof w:val="0"/>
          <w:spacing w:val="-5"/>
        </w:rPr>
        <w:t xml:space="preserve">. </w:t>
      </w:r>
      <w:r w:rsidRPr="0033109E">
        <w:rPr>
          <w:noProof w:val="0"/>
          <w:spacing w:val="-5"/>
          <w:lang w:val="en-GB"/>
        </w:rPr>
        <w:t>7, 8, 9, 10, 11) (ISBN: 978-88-430-6798-5).</w:t>
      </w:r>
    </w:p>
    <w:p w14:paraId="515F1035" w14:textId="77777777" w:rsidR="00CB44AF" w:rsidRPr="0033109E" w:rsidRDefault="00CB44AF" w:rsidP="00CB44AF">
      <w:pPr>
        <w:pStyle w:val="Testo1"/>
        <w:rPr>
          <w:noProof w:val="0"/>
          <w:lang w:val="en-GB"/>
        </w:rPr>
      </w:pPr>
      <w:r w:rsidRPr="0033109E">
        <w:rPr>
          <w:noProof w:val="0"/>
          <w:lang w:val="en-GB"/>
        </w:rPr>
        <w:t>Slides shown in class and other instructional material (in particular, articles and working papers) will be made available through the Blackboard platform.</w:t>
      </w:r>
    </w:p>
    <w:p w14:paraId="46FDAE33" w14:textId="77777777" w:rsidR="00CB44AF" w:rsidRPr="0033109E" w:rsidRDefault="00CB44AF" w:rsidP="00CB44AF">
      <w:pPr>
        <w:pStyle w:val="Testo1"/>
        <w:spacing w:before="120"/>
        <w:rPr>
          <w:noProof w:val="0"/>
        </w:rPr>
      </w:pPr>
      <w:proofErr w:type="spellStart"/>
      <w:r w:rsidRPr="0033109E">
        <w:rPr>
          <w:noProof w:val="0"/>
        </w:rPr>
        <w:t>Recommended</w:t>
      </w:r>
      <w:proofErr w:type="spellEnd"/>
      <w:r w:rsidRPr="0033109E">
        <w:rPr>
          <w:noProof w:val="0"/>
        </w:rPr>
        <w:t xml:space="preserve"> reading</w:t>
      </w:r>
    </w:p>
    <w:p w14:paraId="0D10B86A" w14:textId="77777777" w:rsidR="00657304" w:rsidRPr="0033109E" w:rsidRDefault="008C6B2E" w:rsidP="00CB44AF">
      <w:pPr>
        <w:spacing w:line="240" w:lineRule="atLeast"/>
        <w:ind w:left="284" w:hanging="284"/>
        <w:rPr>
          <w:spacing w:val="-5"/>
          <w:sz w:val="18"/>
          <w:lang w:val="en-GB"/>
        </w:rPr>
      </w:pPr>
      <w:r w:rsidRPr="0033109E">
        <w:rPr>
          <w:smallCaps/>
          <w:spacing w:val="-5"/>
          <w:sz w:val="16"/>
        </w:rPr>
        <w:t xml:space="preserve">E.J. Elton-M.J. Gruber-S.J. Brown-W.N. </w:t>
      </w:r>
      <w:proofErr w:type="spellStart"/>
      <w:r w:rsidRPr="0033109E">
        <w:rPr>
          <w:smallCaps/>
          <w:spacing w:val="-5"/>
          <w:sz w:val="16"/>
        </w:rPr>
        <w:t>Goetzmann</w:t>
      </w:r>
      <w:proofErr w:type="spellEnd"/>
      <w:r w:rsidRPr="0033109E">
        <w:rPr>
          <w:smallCaps/>
          <w:spacing w:val="-5"/>
          <w:sz w:val="16"/>
        </w:rPr>
        <w:t>,</w:t>
      </w:r>
      <w:r w:rsidRPr="0033109E">
        <w:rPr>
          <w:i/>
          <w:spacing w:val="-5"/>
          <w:sz w:val="18"/>
        </w:rPr>
        <w:t xml:space="preserve"> Teorie di portafoglio e analisi degli investimenti,</w:t>
      </w:r>
      <w:r w:rsidRPr="0033109E">
        <w:rPr>
          <w:spacing w:val="-5"/>
          <w:sz w:val="18"/>
        </w:rPr>
        <w:t xml:space="preserve"> Apogeo, 2007. </w:t>
      </w:r>
      <w:r w:rsidRPr="0033109E">
        <w:rPr>
          <w:spacing w:val="-5"/>
          <w:sz w:val="18"/>
          <w:lang w:val="en-GB"/>
        </w:rPr>
        <w:t>(ISBN: 978-88-503-2488-0)</w:t>
      </w:r>
    </w:p>
    <w:p w14:paraId="557F84D6" w14:textId="77777777" w:rsidR="005F2E9E" w:rsidRPr="0033109E" w:rsidRDefault="005F2E9E" w:rsidP="005F2E9E">
      <w:pPr>
        <w:pStyle w:val="Testo2"/>
        <w:ind w:left="284" w:hanging="284"/>
        <w:rPr>
          <w:noProof w:val="0"/>
          <w:spacing w:val="-5"/>
          <w:lang w:val="en-GB"/>
        </w:rPr>
      </w:pPr>
      <w:r w:rsidRPr="0033109E">
        <w:rPr>
          <w:smallCaps/>
          <w:noProof w:val="0"/>
          <w:spacing w:val="-5"/>
          <w:sz w:val="16"/>
          <w:lang w:val="en-GB"/>
        </w:rPr>
        <w:lastRenderedPageBreak/>
        <w:t xml:space="preserve">F. </w:t>
      </w:r>
      <w:proofErr w:type="spellStart"/>
      <w:r w:rsidRPr="0033109E">
        <w:rPr>
          <w:smallCaps/>
          <w:noProof w:val="0"/>
          <w:spacing w:val="-5"/>
          <w:sz w:val="16"/>
          <w:lang w:val="en-GB"/>
        </w:rPr>
        <w:t>Fabozzi</w:t>
      </w:r>
      <w:proofErr w:type="spellEnd"/>
      <w:r w:rsidRPr="0033109E">
        <w:rPr>
          <w:smallCaps/>
          <w:noProof w:val="0"/>
          <w:spacing w:val="-5"/>
          <w:sz w:val="16"/>
          <w:lang w:val="en-GB"/>
        </w:rPr>
        <w:t>,</w:t>
      </w:r>
      <w:r w:rsidRPr="0033109E">
        <w:rPr>
          <w:i/>
          <w:noProof w:val="0"/>
          <w:spacing w:val="-5"/>
          <w:lang w:val="en-GB"/>
        </w:rPr>
        <w:t xml:space="preserve"> The Handbook of Fixed Income Securities,</w:t>
      </w:r>
      <w:r w:rsidRPr="0033109E">
        <w:rPr>
          <w:noProof w:val="0"/>
          <w:spacing w:val="-5"/>
          <w:lang w:val="en-GB"/>
        </w:rPr>
        <w:t xml:space="preserve"> McGraw-Hill, 2012, 8th ed. (ISBN: 978-0071768467).</w:t>
      </w:r>
    </w:p>
    <w:p w14:paraId="31A714F6" w14:textId="1E2FDE37" w:rsidR="00B67D25" w:rsidRPr="00471D07" w:rsidRDefault="00B67D25" w:rsidP="00B67D25">
      <w:pPr>
        <w:tabs>
          <w:tab w:val="clear" w:pos="284"/>
        </w:tabs>
        <w:spacing w:line="220" w:lineRule="exact"/>
        <w:ind w:left="284" w:hanging="284"/>
        <w:rPr>
          <w:noProof/>
          <w:spacing w:val="-5"/>
          <w:sz w:val="18"/>
          <w:lang w:val="en-GB"/>
        </w:rPr>
      </w:pPr>
      <w:r w:rsidRPr="009330A7">
        <w:rPr>
          <w:smallCaps/>
          <w:noProof/>
          <w:spacing w:val="-5"/>
          <w:sz w:val="16"/>
          <w:lang w:val="en-US"/>
        </w:rPr>
        <w:t>F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K.</w:t>
      </w:r>
      <w:r>
        <w:rPr>
          <w:smallCaps/>
          <w:noProof/>
          <w:spacing w:val="-5"/>
          <w:sz w:val="16"/>
          <w:lang w:val="en-US"/>
        </w:rPr>
        <w:t xml:space="preserve"> </w:t>
      </w:r>
      <w:r w:rsidRPr="009330A7">
        <w:rPr>
          <w:smallCaps/>
          <w:noProof/>
          <w:spacing w:val="-5"/>
          <w:sz w:val="16"/>
          <w:lang w:val="en-US"/>
        </w:rPr>
        <w:t>Reilly</w:t>
      </w:r>
      <w:r>
        <w:rPr>
          <w:smallCaps/>
          <w:noProof/>
          <w:spacing w:val="-5"/>
          <w:sz w:val="16"/>
          <w:lang w:val="en-US"/>
        </w:rPr>
        <w:t>-</w:t>
      </w:r>
      <w:r w:rsidRPr="009330A7">
        <w:rPr>
          <w:smallCaps/>
          <w:noProof/>
          <w:spacing w:val="-5"/>
          <w:sz w:val="16"/>
          <w:lang w:val="en-US"/>
        </w:rPr>
        <w:t>Brown, K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C.</w:t>
      </w:r>
      <w:r>
        <w:rPr>
          <w:smallCaps/>
          <w:noProof/>
          <w:spacing w:val="-5"/>
          <w:sz w:val="16"/>
          <w:lang w:val="en-US"/>
        </w:rPr>
        <w:t>-</w:t>
      </w:r>
      <w:r w:rsidRPr="009330A7">
        <w:rPr>
          <w:smallCaps/>
          <w:noProof/>
          <w:spacing w:val="-5"/>
          <w:sz w:val="16"/>
          <w:lang w:val="en-US"/>
        </w:rPr>
        <w:t>Leeds S</w:t>
      </w:r>
      <w:r>
        <w:rPr>
          <w:smallCaps/>
          <w:noProof/>
          <w:spacing w:val="-5"/>
          <w:sz w:val="16"/>
          <w:lang w:val="en-US"/>
        </w:rPr>
        <w:t>.</w:t>
      </w:r>
      <w:r w:rsidRPr="009330A7">
        <w:rPr>
          <w:smallCaps/>
          <w:noProof/>
          <w:spacing w:val="-5"/>
          <w:sz w:val="16"/>
          <w:lang w:val="en-US"/>
        </w:rPr>
        <w:t>J</w:t>
      </w:r>
      <w:r>
        <w:rPr>
          <w:smallCaps/>
          <w:noProof/>
          <w:spacing w:val="-5"/>
          <w:sz w:val="16"/>
          <w:lang w:val="en-US"/>
        </w:rPr>
        <w:t>.,</w:t>
      </w:r>
      <w:r w:rsidRPr="009330A7">
        <w:rPr>
          <w:smallCaps/>
          <w:noProof/>
          <w:spacing w:val="-5"/>
          <w:sz w:val="16"/>
          <w:lang w:val="en-US"/>
        </w:rPr>
        <w:t>.</w:t>
      </w:r>
      <w:r w:rsidRPr="009330A7">
        <w:rPr>
          <w:i/>
          <w:noProof/>
          <w:spacing w:val="-5"/>
          <w:sz w:val="18"/>
          <w:lang w:val="en-US"/>
        </w:rPr>
        <w:t>Investment Analysis &amp; Portfolio</w:t>
      </w:r>
      <w:r w:rsidRPr="009330A7">
        <w:rPr>
          <w:color w:val="212121"/>
          <w:lang w:val="en-GB"/>
        </w:rPr>
        <w:t xml:space="preserve"> </w:t>
      </w:r>
      <w:r w:rsidRPr="009330A7">
        <w:rPr>
          <w:i/>
          <w:noProof/>
          <w:spacing w:val="-5"/>
          <w:sz w:val="18"/>
          <w:lang w:val="en-US"/>
        </w:rPr>
        <w:t>Management</w:t>
      </w:r>
      <w:r>
        <w:rPr>
          <w:i/>
          <w:noProof/>
          <w:spacing w:val="-5"/>
          <w:sz w:val="18"/>
          <w:lang w:val="en-US"/>
        </w:rPr>
        <w:t xml:space="preserve">, </w:t>
      </w:r>
      <w:r w:rsidRPr="009330A7">
        <w:rPr>
          <w:iCs/>
          <w:noProof/>
          <w:spacing w:val="-5"/>
          <w:sz w:val="18"/>
          <w:lang w:val="en-US"/>
        </w:rPr>
        <w:t>South-Western Pub</w:t>
      </w:r>
      <w:r>
        <w:rPr>
          <w:iCs/>
          <w:noProof/>
          <w:spacing w:val="-5"/>
          <w:sz w:val="18"/>
          <w:lang w:val="en-US"/>
        </w:rPr>
        <w:t>, 2018,</w:t>
      </w:r>
      <w:r w:rsidRPr="009330A7">
        <w:rPr>
          <w:i/>
          <w:noProof/>
          <w:spacing w:val="-5"/>
          <w:sz w:val="18"/>
          <w:lang w:val="en-US"/>
        </w:rPr>
        <w:t xml:space="preserve"> </w:t>
      </w:r>
      <w:r w:rsidRPr="009330A7">
        <w:rPr>
          <w:iCs/>
          <w:noProof/>
          <w:spacing w:val="-5"/>
          <w:sz w:val="18"/>
          <w:lang w:val="en-US"/>
        </w:rPr>
        <w:t>11</w:t>
      </w:r>
      <w:r>
        <w:rPr>
          <w:iCs/>
          <w:noProof/>
          <w:spacing w:val="-5"/>
          <w:sz w:val="18"/>
          <w:lang w:val="en-US"/>
        </w:rPr>
        <w:t xml:space="preserve">th </w:t>
      </w:r>
      <w:r>
        <w:rPr>
          <w:iCs/>
          <w:noProof/>
          <w:spacing w:val="-5"/>
          <w:sz w:val="18"/>
          <w:vertAlign w:val="superscript"/>
          <w:lang w:val="en-US"/>
        </w:rPr>
        <w:t xml:space="preserve"> </w:t>
      </w:r>
      <w:r w:rsidRPr="009330A7">
        <w:rPr>
          <w:iCs/>
          <w:noProof/>
          <w:spacing w:val="-5"/>
          <w:sz w:val="18"/>
          <w:lang w:val="en-US"/>
        </w:rPr>
        <w:t>ed</w:t>
      </w:r>
      <w:r>
        <w:rPr>
          <w:iCs/>
          <w:noProof/>
          <w:spacing w:val="-5"/>
          <w:sz w:val="18"/>
          <w:lang w:val="en-US"/>
        </w:rPr>
        <w:t xml:space="preserve"> (ISBN-13</w:t>
      </w:r>
      <w:r w:rsidRPr="009330A7">
        <w:rPr>
          <w:iCs/>
          <w:noProof/>
          <w:spacing w:val="-5"/>
          <w:sz w:val="18"/>
          <w:lang w:val="en-US"/>
        </w:rPr>
        <w:t>: 978-1305262997</w:t>
      </w:r>
      <w:r>
        <w:rPr>
          <w:iCs/>
          <w:noProof/>
          <w:spacing w:val="-5"/>
          <w:sz w:val="18"/>
          <w:lang w:val="en-US"/>
        </w:rPr>
        <w:t>)</w:t>
      </w:r>
      <w:r w:rsidRPr="009330A7">
        <w:rPr>
          <w:iCs/>
          <w:noProof/>
          <w:spacing w:val="-5"/>
          <w:sz w:val="18"/>
          <w:lang w:val="en-US"/>
        </w:rPr>
        <w:t>.</w:t>
      </w:r>
    </w:p>
    <w:p w14:paraId="67FD1C62" w14:textId="77777777" w:rsidR="00EA513F" w:rsidRPr="0033109E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TEACHING METHOD</w:t>
      </w:r>
    </w:p>
    <w:p w14:paraId="28C72566" w14:textId="5681DA47" w:rsidR="007B11BA" w:rsidRPr="002E58C0" w:rsidRDefault="005D56CC" w:rsidP="00CB44AF">
      <w:pPr>
        <w:pStyle w:val="Testo2"/>
        <w:rPr>
          <w:lang w:val="en-US"/>
        </w:rPr>
      </w:pPr>
      <w:r w:rsidRPr="0033109E">
        <w:rPr>
          <w:noProof w:val="0"/>
          <w:lang w:val="en-GB"/>
        </w:rPr>
        <w:t>The course will be taught through lectures</w:t>
      </w:r>
      <w:r w:rsidR="00CB44AF" w:rsidRPr="0033109E">
        <w:rPr>
          <w:noProof w:val="0"/>
          <w:lang w:val="en-GB"/>
        </w:rPr>
        <w:t xml:space="preserve"> (70%)</w:t>
      </w:r>
      <w:r w:rsidRPr="0033109E">
        <w:rPr>
          <w:noProof w:val="0"/>
          <w:lang w:val="en-GB"/>
        </w:rPr>
        <w:t>, seminars conducted by experts</w:t>
      </w:r>
      <w:r w:rsidR="00CB44AF" w:rsidRPr="0033109E">
        <w:rPr>
          <w:noProof w:val="0"/>
          <w:lang w:val="en-GB"/>
        </w:rPr>
        <w:t xml:space="preserve"> (5%)</w:t>
      </w:r>
      <w:r w:rsidRPr="0033109E">
        <w:rPr>
          <w:noProof w:val="0"/>
          <w:lang w:val="en-GB"/>
        </w:rPr>
        <w:t xml:space="preserve"> in the field, and a </w:t>
      </w:r>
      <w:r w:rsidR="009A222E" w:rsidRPr="0033109E">
        <w:rPr>
          <w:noProof w:val="0"/>
          <w:lang w:val="en-GB"/>
        </w:rPr>
        <w:t>group project</w:t>
      </w:r>
      <w:r w:rsidRPr="0033109E">
        <w:rPr>
          <w:noProof w:val="0"/>
          <w:lang w:val="en-GB"/>
        </w:rPr>
        <w:t xml:space="preserve"> called ‘Portfolio simulation project’ </w:t>
      </w:r>
      <w:r w:rsidR="00CB44AF" w:rsidRPr="0033109E">
        <w:rPr>
          <w:noProof w:val="0"/>
          <w:lang w:val="en-GB"/>
        </w:rPr>
        <w:t>(25%).</w:t>
      </w:r>
      <w:r w:rsidR="007B11BA" w:rsidRPr="00552828">
        <w:rPr>
          <w:lang w:val="en-US"/>
        </w:rPr>
        <w:t xml:space="preserve"> </w:t>
      </w:r>
      <w:r w:rsidR="00552828" w:rsidRPr="002E58C0">
        <w:rPr>
          <w:lang w:val="en-US"/>
        </w:rPr>
        <w:t>Professor Beccalli debates programme from 1 to 4 point</w:t>
      </w:r>
      <w:r w:rsidR="00246A89">
        <w:rPr>
          <w:lang w:val="en-US"/>
        </w:rPr>
        <w:t xml:space="preserve"> (module 1, 5 Ects credits)</w:t>
      </w:r>
      <w:r w:rsidR="00552828" w:rsidRPr="002E58C0">
        <w:rPr>
          <w:lang w:val="en-US"/>
        </w:rPr>
        <w:t xml:space="preserve">, Professor Doninelli debates the subject </w:t>
      </w:r>
      <w:r w:rsidR="002E58C0" w:rsidRPr="002E58C0">
        <w:rPr>
          <w:lang w:val="en-US"/>
        </w:rPr>
        <w:t>for</w:t>
      </w:r>
      <w:r w:rsidR="00552828" w:rsidRPr="002E58C0">
        <w:rPr>
          <w:lang w:val="en-US"/>
        </w:rPr>
        <w:t xml:space="preserve"> point 5</w:t>
      </w:r>
      <w:r w:rsidR="00246A89">
        <w:rPr>
          <w:lang w:val="en-US"/>
        </w:rPr>
        <w:t xml:space="preserve"> (module 2, 3 Ects credits)</w:t>
      </w:r>
      <w:r w:rsidR="00552828" w:rsidRPr="002E58C0">
        <w:rPr>
          <w:lang w:val="en-US"/>
        </w:rPr>
        <w:t>.</w:t>
      </w:r>
    </w:p>
    <w:p w14:paraId="7436CF5D" w14:textId="10D07938" w:rsidR="005D56CC" w:rsidRPr="0033109E" w:rsidRDefault="00CB44AF" w:rsidP="00CB44AF">
      <w:pPr>
        <w:pStyle w:val="Testo2"/>
        <w:rPr>
          <w:noProof w:val="0"/>
          <w:lang w:val="en-GB"/>
        </w:rPr>
      </w:pPr>
      <w:r w:rsidRPr="00552828">
        <w:rPr>
          <w:noProof w:val="0"/>
          <w:lang w:val="en-US"/>
        </w:rPr>
        <w:t xml:space="preserve"> </w:t>
      </w:r>
      <w:r w:rsidR="00966B64" w:rsidRPr="0033109E">
        <w:rPr>
          <w:noProof w:val="0"/>
          <w:lang w:val="en-GB"/>
        </w:rPr>
        <w:t xml:space="preserve">The "Portfolio simulation project" consists </w:t>
      </w:r>
      <w:r w:rsidR="001B552B" w:rsidRPr="0033109E">
        <w:rPr>
          <w:noProof w:val="0"/>
          <w:lang w:val="en-GB"/>
        </w:rPr>
        <w:t>of</w:t>
      </w:r>
      <w:r w:rsidR="00966B64" w:rsidRPr="0033109E">
        <w:rPr>
          <w:noProof w:val="0"/>
          <w:lang w:val="en-GB"/>
        </w:rPr>
        <w:t xml:space="preserve"> simulati</w:t>
      </w:r>
      <w:r w:rsidR="008374C9" w:rsidRPr="0033109E">
        <w:rPr>
          <w:noProof w:val="0"/>
          <w:lang w:val="en-GB"/>
        </w:rPr>
        <w:t>ng</w:t>
      </w:r>
      <w:r w:rsidR="00966B64" w:rsidRPr="0033109E">
        <w:rPr>
          <w:noProof w:val="0"/>
          <w:lang w:val="en-GB"/>
        </w:rPr>
        <w:t xml:space="preserve"> the management of a financial assets </w:t>
      </w:r>
      <w:r w:rsidR="008374C9" w:rsidRPr="0033109E">
        <w:rPr>
          <w:noProof w:val="0"/>
          <w:lang w:val="en-GB"/>
        </w:rPr>
        <w:t xml:space="preserve">portfolio </w:t>
      </w:r>
      <w:r w:rsidR="00966B64" w:rsidRPr="0033109E">
        <w:rPr>
          <w:noProof w:val="0"/>
          <w:lang w:val="en-GB"/>
        </w:rPr>
        <w:t xml:space="preserve">carried out under the guidance of sector operators and </w:t>
      </w:r>
      <w:r w:rsidR="006831B7" w:rsidRPr="0033109E">
        <w:rPr>
          <w:noProof w:val="0"/>
          <w:lang w:val="en-GB"/>
        </w:rPr>
        <w:t>using</w:t>
      </w:r>
      <w:r w:rsidR="00966B64" w:rsidRPr="0033109E">
        <w:rPr>
          <w:noProof w:val="0"/>
          <w:lang w:val="en-GB"/>
        </w:rPr>
        <w:t xml:space="preserve"> a platform that allows access to real market data</w:t>
      </w:r>
      <w:r w:rsidRPr="0033109E">
        <w:rPr>
          <w:noProof w:val="0"/>
          <w:lang w:val="en-GB"/>
        </w:rPr>
        <w:t>.</w:t>
      </w:r>
    </w:p>
    <w:p w14:paraId="75BE14F9" w14:textId="34F0E4EF" w:rsidR="00DB3041" w:rsidRPr="0033109E" w:rsidRDefault="000A3B14" w:rsidP="00DB3041">
      <w:pPr>
        <w:pStyle w:val="PreformattatoHTML"/>
        <w:shd w:val="clear" w:color="auto" w:fill="FFFFFF"/>
        <w:ind w:firstLine="284"/>
        <w:jc w:val="both"/>
        <w:rPr>
          <w:rFonts w:ascii="Times" w:hAnsi="Times" w:cs="Times New Roman"/>
          <w:sz w:val="18"/>
          <w:lang w:val="en-GB"/>
        </w:rPr>
      </w:pPr>
      <w:r w:rsidRPr="0033109E">
        <w:rPr>
          <w:rFonts w:ascii="Times" w:hAnsi="Times" w:cs="Times New Roman"/>
          <w:sz w:val="18"/>
          <w:lang w:val="en-GB"/>
        </w:rPr>
        <w:t xml:space="preserve">During the simulation of portfolio management, each group (of max 5 students) will be supervised by experts in the field, to whom students will make a class presentation about their project results. </w:t>
      </w:r>
      <w:r w:rsidR="00DB3041" w:rsidRPr="0033109E">
        <w:rPr>
          <w:rFonts w:ascii="Times" w:hAnsi="Times" w:cs="Times New Roman"/>
          <w:sz w:val="18"/>
          <w:lang w:val="en-GB"/>
        </w:rPr>
        <w:t xml:space="preserve">Each group will meet </w:t>
      </w:r>
      <w:r w:rsidR="00311F17" w:rsidRPr="0033109E">
        <w:rPr>
          <w:rFonts w:ascii="Times" w:hAnsi="Times" w:cs="Times New Roman"/>
          <w:sz w:val="18"/>
          <w:lang w:val="en-GB"/>
        </w:rPr>
        <w:t>the experts - with</w:t>
      </w:r>
      <w:r w:rsidR="00DB3041" w:rsidRPr="0033109E">
        <w:rPr>
          <w:rFonts w:ascii="Times" w:hAnsi="Times" w:cs="Times New Roman"/>
          <w:sz w:val="18"/>
          <w:lang w:val="en-GB"/>
        </w:rPr>
        <w:t xml:space="preserve"> individual interviews</w:t>
      </w:r>
      <w:r w:rsidR="00311F17" w:rsidRPr="0033109E">
        <w:rPr>
          <w:rFonts w:ascii="Times" w:hAnsi="Times" w:cs="Times New Roman"/>
          <w:sz w:val="18"/>
          <w:lang w:val="en-GB"/>
        </w:rPr>
        <w:t xml:space="preserve"> -</w:t>
      </w:r>
      <w:r w:rsidR="00DB3041" w:rsidRPr="0033109E">
        <w:rPr>
          <w:rFonts w:ascii="Times" w:hAnsi="Times" w:cs="Times New Roman"/>
          <w:sz w:val="18"/>
          <w:lang w:val="en-GB"/>
        </w:rPr>
        <w:t xml:space="preserve"> in two stages </w:t>
      </w:r>
      <w:r w:rsidR="00CB44AF" w:rsidRPr="0033109E">
        <w:rPr>
          <w:rFonts w:ascii="Times" w:hAnsi="Times" w:cs="Times New Roman"/>
          <w:sz w:val="18"/>
          <w:lang w:val="en-GB"/>
        </w:rPr>
        <w:t>(</w:t>
      </w:r>
      <w:r w:rsidR="00966B64" w:rsidRPr="0033109E">
        <w:rPr>
          <w:rFonts w:ascii="Times" w:hAnsi="Times" w:cs="Times New Roman"/>
          <w:sz w:val="18"/>
          <w:lang w:val="en-GB"/>
        </w:rPr>
        <w:t>one initial and one intermediate</w:t>
      </w:r>
      <w:r w:rsidR="00CB44AF" w:rsidRPr="0033109E">
        <w:rPr>
          <w:rFonts w:ascii="Times" w:hAnsi="Times" w:cs="Times New Roman"/>
          <w:sz w:val="18"/>
          <w:lang w:val="en-GB"/>
        </w:rPr>
        <w:t xml:space="preserve">) </w:t>
      </w:r>
      <w:r w:rsidR="00DB3041" w:rsidRPr="0033109E">
        <w:rPr>
          <w:rFonts w:ascii="Times" w:hAnsi="Times" w:cs="Times New Roman"/>
          <w:sz w:val="18"/>
          <w:lang w:val="en-GB"/>
        </w:rPr>
        <w:t xml:space="preserve">for the construction </w:t>
      </w:r>
      <w:r w:rsidR="00311F17" w:rsidRPr="0033109E">
        <w:rPr>
          <w:rFonts w:ascii="Times" w:hAnsi="Times" w:cs="Times New Roman"/>
          <w:sz w:val="18"/>
          <w:lang w:val="en-GB"/>
        </w:rPr>
        <w:t>and management of the portfolio</w:t>
      </w:r>
      <w:r w:rsidR="00DB3041" w:rsidRPr="0033109E">
        <w:rPr>
          <w:rFonts w:ascii="Times" w:hAnsi="Times" w:cs="Times New Roman"/>
          <w:sz w:val="18"/>
          <w:lang w:val="en-GB"/>
        </w:rPr>
        <w:t>.</w:t>
      </w:r>
    </w:p>
    <w:p w14:paraId="18378DC5" w14:textId="77777777" w:rsidR="00CB44AF" w:rsidRPr="0033109E" w:rsidRDefault="00CB44AF" w:rsidP="00CB44AF">
      <w:pPr>
        <w:spacing w:before="240" w:after="120" w:line="220" w:lineRule="exact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ASSESSMENT METHOD AND CRITERIA</w:t>
      </w:r>
    </w:p>
    <w:p w14:paraId="2646750B" w14:textId="780CA5F6" w:rsidR="00CB44AF" w:rsidRPr="0033109E" w:rsidRDefault="005A74D7" w:rsidP="00CB44AF">
      <w:pPr>
        <w:pStyle w:val="Testo2"/>
        <w:rPr>
          <w:noProof w:val="0"/>
          <w:lang w:val="en-GB"/>
        </w:rPr>
      </w:pPr>
      <w:r w:rsidRPr="0033109E">
        <w:rPr>
          <w:noProof w:val="0"/>
          <w:szCs w:val="18"/>
          <w:lang w:val="en-GB"/>
        </w:rPr>
        <w:t xml:space="preserve">Students will sit a 90-minute written exam of four questions. </w:t>
      </w:r>
      <w:r w:rsidR="008F78B9" w:rsidRPr="0033109E">
        <w:rPr>
          <w:noProof w:val="0"/>
          <w:lang w:val="en-GB"/>
        </w:rPr>
        <w:t>The 4 questions are open-ended questions relating to points 1, 2, 3, 4 and 5 of the course contents. The mark of the written test is on a 30-point scale</w:t>
      </w:r>
      <w:r w:rsidR="00CB44AF" w:rsidRPr="0033109E">
        <w:rPr>
          <w:noProof w:val="0"/>
          <w:lang w:val="en-GB"/>
        </w:rPr>
        <w:t>.</w:t>
      </w:r>
    </w:p>
    <w:p w14:paraId="7804DC7E" w14:textId="754DEE38" w:rsidR="005A74D7" w:rsidRPr="0033109E" w:rsidRDefault="005A74D7" w:rsidP="002E56B2">
      <w:pPr>
        <w:spacing w:line="220" w:lineRule="exact"/>
        <w:ind w:firstLine="284"/>
        <w:rPr>
          <w:sz w:val="18"/>
          <w:szCs w:val="18"/>
          <w:lang w:val="en-GB"/>
        </w:rPr>
      </w:pPr>
      <w:r w:rsidRPr="0033109E">
        <w:rPr>
          <w:sz w:val="18"/>
          <w:szCs w:val="18"/>
          <w:lang w:val="en-GB"/>
        </w:rPr>
        <w:t xml:space="preserve">The group work project ‘Portfolio simulation project’ </w:t>
      </w:r>
      <w:r w:rsidR="00CB44AF" w:rsidRPr="0033109E">
        <w:rPr>
          <w:sz w:val="18"/>
          <w:szCs w:val="18"/>
          <w:lang w:val="en-GB"/>
        </w:rPr>
        <w:t xml:space="preserve">(PSP) </w:t>
      </w:r>
      <w:r w:rsidRPr="0033109E">
        <w:rPr>
          <w:sz w:val="18"/>
          <w:szCs w:val="18"/>
          <w:lang w:val="en-GB"/>
        </w:rPr>
        <w:t>will be part of the final grade and its score will add up to the written exam score (</w:t>
      </w:r>
      <w:r w:rsidR="00D84D6E" w:rsidRPr="0033109E">
        <w:rPr>
          <w:sz w:val="18"/>
          <w:szCs w:val="18"/>
          <w:lang w:val="en-GB"/>
        </w:rPr>
        <w:t>a maximum of 4 points to be added to the written exam grade</w:t>
      </w:r>
      <w:r w:rsidRPr="0033109E">
        <w:rPr>
          <w:sz w:val="18"/>
          <w:szCs w:val="18"/>
          <w:lang w:val="en-GB"/>
        </w:rPr>
        <w:t xml:space="preserve">). </w:t>
      </w:r>
      <w:r w:rsidR="009A222E" w:rsidRPr="0033109E">
        <w:rPr>
          <w:sz w:val="18"/>
          <w:szCs w:val="18"/>
          <w:lang w:val="en-GB"/>
        </w:rPr>
        <w:t>Participation in</w:t>
      </w:r>
      <w:r w:rsidRPr="0033109E">
        <w:rPr>
          <w:sz w:val="18"/>
          <w:szCs w:val="18"/>
          <w:lang w:val="en-GB"/>
        </w:rPr>
        <w:t xml:space="preserve"> the group project is optional</w:t>
      </w:r>
      <w:r w:rsidR="00CB44AF" w:rsidRPr="0033109E">
        <w:rPr>
          <w:sz w:val="18"/>
          <w:szCs w:val="18"/>
          <w:lang w:val="en-GB"/>
        </w:rPr>
        <w:t xml:space="preserve"> </w:t>
      </w:r>
      <w:r w:rsidR="00B72889" w:rsidRPr="0033109E">
        <w:rPr>
          <w:sz w:val="18"/>
          <w:lang w:val="en-GB"/>
        </w:rPr>
        <w:t>but strongly recommended</w:t>
      </w:r>
      <w:r w:rsidRPr="0033109E">
        <w:rPr>
          <w:sz w:val="18"/>
          <w:szCs w:val="18"/>
          <w:lang w:val="en-GB"/>
        </w:rPr>
        <w:t>.</w:t>
      </w:r>
    </w:p>
    <w:p w14:paraId="6D8BC222" w14:textId="0A048809" w:rsidR="00CB44AF" w:rsidRPr="0033109E" w:rsidRDefault="00B72889" w:rsidP="00CB44AF">
      <w:pPr>
        <w:pStyle w:val="Testo2"/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The final mark will </w:t>
      </w:r>
      <w:r w:rsidR="008F78B9" w:rsidRPr="0033109E">
        <w:rPr>
          <w:noProof w:val="0"/>
          <w:lang w:val="en-GB"/>
        </w:rPr>
        <w:t>be based on the</w:t>
      </w:r>
      <w:r w:rsidR="00CB44AF" w:rsidRPr="0033109E">
        <w:rPr>
          <w:noProof w:val="0"/>
          <w:lang w:val="en-GB"/>
        </w:rPr>
        <w:t>:</w:t>
      </w:r>
    </w:p>
    <w:p w14:paraId="25A39601" w14:textId="2FEB477F" w:rsidR="00CB44AF" w:rsidRPr="0033109E" w:rsidRDefault="008F78B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Students’ </w:t>
      </w:r>
      <w:r w:rsidR="00B72889" w:rsidRPr="0033109E">
        <w:rPr>
          <w:noProof w:val="0"/>
          <w:lang w:val="en-GB"/>
        </w:rPr>
        <w:t xml:space="preserve">knowledge and understanding of the topics </w:t>
      </w:r>
      <w:r w:rsidRPr="0033109E">
        <w:rPr>
          <w:noProof w:val="0"/>
          <w:lang w:val="en-GB"/>
        </w:rPr>
        <w:t>assessed</w:t>
      </w:r>
      <w:r w:rsidR="00B72889" w:rsidRPr="0033109E">
        <w:rPr>
          <w:noProof w:val="0"/>
          <w:lang w:val="en-GB"/>
        </w:rPr>
        <w:t xml:space="preserve"> through open</w:t>
      </w:r>
      <w:r w:rsidRPr="0033109E">
        <w:rPr>
          <w:noProof w:val="0"/>
          <w:lang w:val="en-GB"/>
        </w:rPr>
        <w:t>-ended</w:t>
      </w:r>
      <w:r w:rsidR="00B72889" w:rsidRPr="0033109E">
        <w:rPr>
          <w:noProof w:val="0"/>
          <w:lang w:val="en-GB"/>
        </w:rPr>
        <w:t xml:space="preserve"> </w:t>
      </w:r>
      <w:r w:rsidRPr="0033109E">
        <w:rPr>
          <w:noProof w:val="0"/>
          <w:lang w:val="en-GB"/>
        </w:rPr>
        <w:t>questions</w:t>
      </w:r>
      <w:r w:rsidR="00B72889" w:rsidRPr="0033109E">
        <w:rPr>
          <w:noProof w:val="0"/>
          <w:lang w:val="en-GB"/>
        </w:rPr>
        <w:t xml:space="preserve"> aimed at exhaustively covering the topics of the </w:t>
      </w:r>
      <w:r w:rsidR="00E31554" w:rsidRPr="0033109E">
        <w:rPr>
          <w:noProof w:val="0"/>
          <w:lang w:val="en-GB"/>
        </w:rPr>
        <w:t>course</w:t>
      </w:r>
      <w:r w:rsidR="00B72889" w:rsidRPr="0033109E">
        <w:rPr>
          <w:noProof w:val="0"/>
          <w:lang w:val="en-GB"/>
        </w:rPr>
        <w:t xml:space="preserve"> in order to verify the student's ability to formulate correct and thorough answers (45%) and to </w:t>
      </w:r>
      <w:r w:rsidR="00E31554" w:rsidRPr="0033109E">
        <w:rPr>
          <w:noProof w:val="0"/>
          <w:lang w:val="en-GB"/>
        </w:rPr>
        <w:t xml:space="preserve">appropriately </w:t>
      </w:r>
      <w:r w:rsidR="00B72889" w:rsidRPr="0033109E">
        <w:rPr>
          <w:noProof w:val="0"/>
          <w:lang w:val="en-GB"/>
        </w:rPr>
        <w:t xml:space="preserve">use the specific terminology (5%); </w:t>
      </w:r>
    </w:p>
    <w:p w14:paraId="0FBE5D63" w14:textId="05644E2B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ability to apply the assessed knowledge by applying the theoretical knowledge of the reference strategies in the simulation of </w:t>
      </w:r>
      <w:r w:rsidR="00E31554" w:rsidRPr="0033109E">
        <w:rPr>
          <w:noProof w:val="0"/>
          <w:lang w:val="en-GB"/>
        </w:rPr>
        <w:t xml:space="preserve">a </w:t>
      </w:r>
      <w:r w:rsidRPr="0033109E">
        <w:rPr>
          <w:noProof w:val="0"/>
          <w:lang w:val="en-GB"/>
        </w:rPr>
        <w:t xml:space="preserve">portfolio management based on real data (20%); </w:t>
      </w:r>
    </w:p>
    <w:p w14:paraId="15115B36" w14:textId="59CE648A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>critical analysis skills in the simulation project and in sub-points of the open</w:t>
      </w:r>
      <w:r w:rsidR="00E31554" w:rsidRPr="0033109E">
        <w:rPr>
          <w:noProof w:val="0"/>
          <w:lang w:val="en-GB"/>
        </w:rPr>
        <w:t>-ended</w:t>
      </w:r>
      <w:r w:rsidRPr="0033109E">
        <w:rPr>
          <w:noProof w:val="0"/>
          <w:lang w:val="en-GB"/>
        </w:rPr>
        <w:t xml:space="preserve"> questions through the </w:t>
      </w:r>
      <w:r w:rsidR="00E31554" w:rsidRPr="0033109E">
        <w:rPr>
          <w:noProof w:val="0"/>
          <w:lang w:val="en-GB"/>
        </w:rPr>
        <w:t>evaluation</w:t>
      </w:r>
      <w:r w:rsidRPr="0033109E">
        <w:rPr>
          <w:noProof w:val="0"/>
          <w:lang w:val="en-GB"/>
        </w:rPr>
        <w:t xml:space="preserve"> of the most appropriate strategies in the different circumstances as well as the understanding of the most common errors related to the implementation of choices in the field (20%); </w:t>
      </w:r>
    </w:p>
    <w:p w14:paraId="55E4DB97" w14:textId="4DD4A399" w:rsidR="00CB44AF" w:rsidRPr="0033109E" w:rsidRDefault="00B72889" w:rsidP="00CB44A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33109E">
        <w:rPr>
          <w:noProof w:val="0"/>
          <w:lang w:val="en-GB"/>
        </w:rPr>
        <w:t xml:space="preserve">communication skills assessed through </w:t>
      </w:r>
      <w:r w:rsidR="00451299" w:rsidRPr="0033109E">
        <w:rPr>
          <w:noProof w:val="0"/>
          <w:lang w:val="en-GB"/>
        </w:rPr>
        <w:t xml:space="preserve">the </w:t>
      </w:r>
      <w:r w:rsidRPr="0033109E">
        <w:rPr>
          <w:noProof w:val="0"/>
          <w:lang w:val="en-GB"/>
        </w:rPr>
        <w:t xml:space="preserve">presentation in a plenary session before sector experts as well as in </w:t>
      </w:r>
      <w:r w:rsidR="00451299" w:rsidRPr="0033109E">
        <w:rPr>
          <w:noProof w:val="0"/>
          <w:lang w:val="en-GB"/>
        </w:rPr>
        <w:t xml:space="preserve">individual </w:t>
      </w:r>
      <w:r w:rsidRPr="0033109E">
        <w:rPr>
          <w:noProof w:val="0"/>
          <w:lang w:val="en-GB"/>
        </w:rPr>
        <w:t xml:space="preserve">working session with the same sector experts (10%). These skills are also </w:t>
      </w:r>
      <w:r w:rsidR="00451299" w:rsidRPr="0033109E">
        <w:rPr>
          <w:noProof w:val="0"/>
          <w:lang w:val="en-GB"/>
        </w:rPr>
        <w:t>assessed</w:t>
      </w:r>
      <w:r w:rsidRPr="0033109E">
        <w:rPr>
          <w:noProof w:val="0"/>
          <w:lang w:val="en-GB"/>
        </w:rPr>
        <w:t xml:space="preserve"> by adding an individual selection simulation to the course with leading </w:t>
      </w:r>
      <w:r w:rsidR="00451299" w:rsidRPr="0033109E">
        <w:rPr>
          <w:noProof w:val="0"/>
          <w:lang w:val="en-GB"/>
        </w:rPr>
        <w:t>secto</w:t>
      </w:r>
      <w:r w:rsidR="006831B7" w:rsidRPr="0033109E">
        <w:rPr>
          <w:noProof w:val="0"/>
          <w:lang w:val="en-GB"/>
        </w:rPr>
        <w:t xml:space="preserve">r </w:t>
      </w:r>
      <w:r w:rsidRPr="0033109E">
        <w:rPr>
          <w:noProof w:val="0"/>
          <w:lang w:val="en-GB"/>
        </w:rPr>
        <w:t>operators</w:t>
      </w:r>
      <w:r w:rsidR="00CB44AF" w:rsidRPr="0033109E">
        <w:rPr>
          <w:noProof w:val="0"/>
          <w:lang w:val="en-GB"/>
        </w:rPr>
        <w:t>.</w:t>
      </w:r>
    </w:p>
    <w:p w14:paraId="47C919CE" w14:textId="77777777" w:rsidR="00CB44AF" w:rsidRPr="0033109E" w:rsidRDefault="00CB44AF" w:rsidP="00CB44AF">
      <w:pPr>
        <w:spacing w:before="240" w:after="120"/>
        <w:rPr>
          <w:b/>
          <w:i/>
          <w:sz w:val="18"/>
          <w:lang w:val="en-GB"/>
        </w:rPr>
      </w:pPr>
      <w:r w:rsidRPr="0033109E">
        <w:rPr>
          <w:b/>
          <w:i/>
          <w:sz w:val="18"/>
          <w:lang w:val="en-GB"/>
        </w:rPr>
        <w:t>NOTES AND PREREQUISITES</w:t>
      </w:r>
    </w:p>
    <w:p w14:paraId="08EFC789" w14:textId="46F14E49" w:rsidR="00EA513F" w:rsidRPr="006831B7" w:rsidRDefault="00EA513F" w:rsidP="007B11BA">
      <w:pPr>
        <w:pStyle w:val="Testo2"/>
        <w:spacing w:before="120"/>
        <w:rPr>
          <w:noProof w:val="0"/>
          <w:lang w:val="en-GB"/>
        </w:rPr>
      </w:pPr>
      <w:r w:rsidRPr="0033109E">
        <w:rPr>
          <w:noProof w:val="0"/>
          <w:lang w:val="en-GB"/>
        </w:rPr>
        <w:lastRenderedPageBreak/>
        <w:t xml:space="preserve">Further information can be found on the lecturer's webpage at </w:t>
      </w:r>
      <w:r w:rsidR="000B1F75" w:rsidRPr="0033109E">
        <w:rPr>
          <w:noProof w:val="0"/>
          <w:lang w:val="en-GB"/>
        </w:rPr>
        <w:t>http://docenti.unicatt.it/web/searchByName.do?language=ENG or on the Faculty notice board</w:t>
      </w:r>
      <w:r w:rsidRPr="0033109E">
        <w:rPr>
          <w:noProof w:val="0"/>
          <w:lang w:val="en-GB"/>
        </w:rPr>
        <w:t>.</w:t>
      </w:r>
    </w:p>
    <w:sectPr w:rsidR="00EA513F" w:rsidRPr="006831B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BB6"/>
    <w:multiLevelType w:val="hybridMultilevel"/>
    <w:tmpl w:val="E0E41F22"/>
    <w:lvl w:ilvl="0" w:tplc="CA76BD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4712A0"/>
    <w:multiLevelType w:val="hybridMultilevel"/>
    <w:tmpl w:val="9CF87776"/>
    <w:lvl w:ilvl="0" w:tplc="371A44CA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894A56E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923BB"/>
    <w:multiLevelType w:val="hybridMultilevel"/>
    <w:tmpl w:val="BD5E6110"/>
    <w:lvl w:ilvl="0" w:tplc="1CE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37006DC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A9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E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ED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5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E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03213572">
    <w:abstractNumId w:val="2"/>
  </w:num>
  <w:num w:numId="2" w16cid:durableId="734472628">
    <w:abstractNumId w:val="1"/>
  </w:num>
  <w:num w:numId="3" w16cid:durableId="18972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A135A"/>
    <w:rsid w:val="000A3B14"/>
    <w:rsid w:val="000B1F75"/>
    <w:rsid w:val="000F1012"/>
    <w:rsid w:val="001B552B"/>
    <w:rsid w:val="002014A1"/>
    <w:rsid w:val="00202201"/>
    <w:rsid w:val="002336CB"/>
    <w:rsid w:val="00246A89"/>
    <w:rsid w:val="00295A26"/>
    <w:rsid w:val="002B026B"/>
    <w:rsid w:val="002C4C09"/>
    <w:rsid w:val="002E56B2"/>
    <w:rsid w:val="002E58C0"/>
    <w:rsid w:val="00301D87"/>
    <w:rsid w:val="00311F17"/>
    <w:rsid w:val="0033109E"/>
    <w:rsid w:val="00395FF5"/>
    <w:rsid w:val="003E53DA"/>
    <w:rsid w:val="00423237"/>
    <w:rsid w:val="00451299"/>
    <w:rsid w:val="004A059F"/>
    <w:rsid w:val="004D14DA"/>
    <w:rsid w:val="00552828"/>
    <w:rsid w:val="005A74D7"/>
    <w:rsid w:val="005D56CC"/>
    <w:rsid w:val="005F2E9E"/>
    <w:rsid w:val="00657304"/>
    <w:rsid w:val="00681DAB"/>
    <w:rsid w:val="006831B7"/>
    <w:rsid w:val="00695B54"/>
    <w:rsid w:val="006B3531"/>
    <w:rsid w:val="006F1487"/>
    <w:rsid w:val="00725083"/>
    <w:rsid w:val="007B11BA"/>
    <w:rsid w:val="007F6BB7"/>
    <w:rsid w:val="008046C0"/>
    <w:rsid w:val="00836E47"/>
    <w:rsid w:val="008374C9"/>
    <w:rsid w:val="00852920"/>
    <w:rsid w:val="008C2DE8"/>
    <w:rsid w:val="008C6B2E"/>
    <w:rsid w:val="008F78B9"/>
    <w:rsid w:val="00901B9F"/>
    <w:rsid w:val="00966B64"/>
    <w:rsid w:val="009910E5"/>
    <w:rsid w:val="009A1119"/>
    <w:rsid w:val="009A222E"/>
    <w:rsid w:val="00A0157A"/>
    <w:rsid w:val="00A1688B"/>
    <w:rsid w:val="00B0745F"/>
    <w:rsid w:val="00B67D25"/>
    <w:rsid w:val="00B72889"/>
    <w:rsid w:val="00C23BAF"/>
    <w:rsid w:val="00CB44AF"/>
    <w:rsid w:val="00D456E8"/>
    <w:rsid w:val="00D84D6E"/>
    <w:rsid w:val="00DB3041"/>
    <w:rsid w:val="00DF4874"/>
    <w:rsid w:val="00E31554"/>
    <w:rsid w:val="00E759C9"/>
    <w:rsid w:val="00EA513F"/>
    <w:rsid w:val="00FA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AD7AB"/>
  <w15:docId w15:val="{E34A6DCF-4BCC-4CEB-89E7-BC212CA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91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910E5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23237"/>
    <w:rPr>
      <w:rFonts w:ascii="Times" w:hAnsi="Times"/>
      <w:i/>
      <w:caps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3041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3041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24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563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6</Pages>
  <Words>1713</Words>
  <Characters>10200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>U.C.S.C. MILANO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2</cp:revision>
  <cp:lastPrinted>2013-07-17T13:35:00Z</cp:lastPrinted>
  <dcterms:created xsi:type="dcterms:W3CDTF">2023-05-04T12:40:00Z</dcterms:created>
  <dcterms:modified xsi:type="dcterms:W3CDTF">2023-05-04T12:40:00Z</dcterms:modified>
</cp:coreProperties>
</file>