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CBB" w14:textId="77777777" w:rsidR="00CA6750" w:rsidRPr="003C1683" w:rsidRDefault="00573F5A">
      <w:pPr>
        <w:pStyle w:val="P68B1DB1-Normale1"/>
        <w:tabs>
          <w:tab w:val="clear" w:pos="284"/>
        </w:tabs>
        <w:spacing w:line="240" w:lineRule="exact"/>
        <w:ind w:left="284" w:hanging="284"/>
        <w:outlineLvl w:val="0"/>
        <w:rPr>
          <w:lang w:val="en-GB"/>
        </w:rPr>
      </w:pPr>
      <w:r w:rsidRPr="003C1683">
        <w:rPr>
          <w:lang w:val="en-GB"/>
        </w:rPr>
        <w:t>General Sociology</w:t>
      </w:r>
    </w:p>
    <w:p w14:paraId="6220B541" w14:textId="5C429816" w:rsidR="00CA6750" w:rsidRPr="003C1683" w:rsidRDefault="00573F5A">
      <w:pPr>
        <w:pStyle w:val="Titolo2"/>
        <w:rPr>
          <w:lang w:val="en-GB"/>
        </w:rPr>
      </w:pPr>
      <w:r w:rsidRPr="003C1683">
        <w:rPr>
          <w:lang w:val="en-GB"/>
        </w:rPr>
        <w:t>Prof. Matteo Moscatelli</w:t>
      </w:r>
      <w:r w:rsidR="000F76F6">
        <w:rPr>
          <w:lang w:val="en-GB"/>
        </w:rPr>
        <w:t>; Prof. Chiara Ferrari</w:t>
      </w:r>
    </w:p>
    <w:p w14:paraId="1BD6681D" w14:textId="77777777" w:rsidR="00CA6750" w:rsidRPr="003C1683" w:rsidRDefault="00573F5A">
      <w:pPr>
        <w:pStyle w:val="P68B1DB1-Normale2"/>
        <w:spacing w:before="240" w:after="120" w:line="240" w:lineRule="exact"/>
        <w:rPr>
          <w:lang w:val="en-GB"/>
        </w:rPr>
      </w:pPr>
      <w:r w:rsidRPr="003C1683">
        <w:rPr>
          <w:lang w:val="en-GB"/>
        </w:rPr>
        <w:t>COURSE AIMS AND INTENDED LEARNING OUTCOMES</w:t>
      </w:r>
    </w:p>
    <w:p w14:paraId="0B64F0C9" w14:textId="0DA2306F" w:rsidR="00CA6750" w:rsidRPr="003C1683" w:rsidRDefault="00573F5A">
      <w:pPr>
        <w:pStyle w:val="P68B1DB1-Normale3"/>
        <w:spacing w:line="240" w:lineRule="exact"/>
        <w:rPr>
          <w:lang w:val="en-GB"/>
        </w:rPr>
      </w:pPr>
      <w:r w:rsidRPr="003C1683">
        <w:rPr>
          <w:lang w:val="en-GB"/>
        </w:rPr>
        <w:t>The course aims to introduce students to the use of sociological imagination in observing and interpreting today's society, characterised by risk, complexity, individualisation, liquid ties, social inequalities, deviance and multiculturalism.</w:t>
      </w:r>
    </w:p>
    <w:p w14:paraId="4C56DA75" w14:textId="60775C0F" w:rsidR="00CA6750" w:rsidRPr="003C1683" w:rsidRDefault="00573F5A">
      <w:pPr>
        <w:pStyle w:val="P68B1DB1-Normale3"/>
        <w:spacing w:line="240" w:lineRule="exact"/>
        <w:rPr>
          <w:lang w:val="en-GB"/>
        </w:rPr>
      </w:pPr>
      <w:r w:rsidRPr="003C1683">
        <w:rPr>
          <w:lang w:val="en-GB"/>
        </w:rPr>
        <w:t xml:space="preserve">At the end of the course, students </w:t>
      </w:r>
      <w:r w:rsidRPr="003C1683">
        <w:rPr>
          <w:b/>
          <w:lang w:val="en-GB"/>
        </w:rPr>
        <w:t>will know:</w:t>
      </w:r>
      <w:r w:rsidRPr="003C1683">
        <w:rPr>
          <w:lang w:val="en-GB"/>
        </w:rPr>
        <w:t xml:space="preserve"> </w:t>
      </w:r>
    </w:p>
    <w:p w14:paraId="2F3FA9B5" w14:textId="68A5B962" w:rsidR="00CA6750" w:rsidRPr="003C1683" w:rsidRDefault="00573F5A">
      <w:pPr>
        <w:pStyle w:val="P68B1DB1-Paragrafoelenco4"/>
        <w:numPr>
          <w:ilvl w:val="0"/>
          <w:numId w:val="25"/>
        </w:numPr>
        <w:rPr>
          <w:lang w:val="en-GB"/>
        </w:rPr>
      </w:pPr>
      <w:r w:rsidRPr="003C1683">
        <w:rPr>
          <w:lang w:val="en-GB"/>
        </w:rPr>
        <w:t>the fundamental categories and basic concepts of sociology;</w:t>
      </w:r>
    </w:p>
    <w:p w14:paraId="1B520FE9" w14:textId="0A573D8F" w:rsidR="00CA6750" w:rsidRPr="003C1683" w:rsidRDefault="00573F5A">
      <w:pPr>
        <w:pStyle w:val="P68B1DB1-Paragrafoelenco4"/>
        <w:numPr>
          <w:ilvl w:val="0"/>
          <w:numId w:val="25"/>
        </w:numPr>
        <w:rPr>
          <w:lang w:val="en-GB"/>
        </w:rPr>
      </w:pPr>
      <w:r w:rsidRPr="003C1683">
        <w:rPr>
          <w:lang w:val="en-GB"/>
        </w:rPr>
        <w:t>the main sociological approaches to the critical analysis of society;</w:t>
      </w:r>
    </w:p>
    <w:p w14:paraId="7DC39B9C" w14:textId="0A4A83E5" w:rsidR="00CA6750" w:rsidRPr="003C1683" w:rsidRDefault="00573F5A">
      <w:pPr>
        <w:pStyle w:val="P68B1DB1-Paragrafoelenco4"/>
        <w:numPr>
          <w:ilvl w:val="0"/>
          <w:numId w:val="25"/>
        </w:numPr>
        <w:rPr>
          <w:lang w:val="en-GB"/>
        </w:rPr>
      </w:pPr>
      <w:r w:rsidRPr="003C1683">
        <w:rPr>
          <w:lang w:val="en-GB"/>
        </w:rPr>
        <w:t>the relational nature of the social and the interconnection between subjects, their projects and well-being.</w:t>
      </w:r>
    </w:p>
    <w:p w14:paraId="3F94849C" w14:textId="38F12E55" w:rsidR="00CA6750" w:rsidRPr="003C1683" w:rsidRDefault="00573F5A">
      <w:pPr>
        <w:pStyle w:val="P68B1DB1-Normale3"/>
        <w:spacing w:line="240" w:lineRule="exact"/>
        <w:rPr>
          <w:lang w:val="en-GB"/>
        </w:rPr>
      </w:pPr>
      <w:r w:rsidRPr="003C1683">
        <w:rPr>
          <w:b/>
          <w:lang w:val="en-GB"/>
        </w:rPr>
        <w:t>They will also be able to</w:t>
      </w:r>
      <w:r w:rsidRPr="003C1683">
        <w:rPr>
          <w:lang w:val="en-GB"/>
        </w:rPr>
        <w:t xml:space="preserve">: </w:t>
      </w:r>
    </w:p>
    <w:p w14:paraId="06315066" w14:textId="77777777" w:rsidR="00CA6750" w:rsidRPr="003C1683" w:rsidRDefault="00573F5A">
      <w:pPr>
        <w:pStyle w:val="P68B1DB1-Paragrafoelenco4"/>
        <w:numPr>
          <w:ilvl w:val="0"/>
          <w:numId w:val="26"/>
        </w:numPr>
        <w:rPr>
          <w:b/>
          <w:lang w:val="en-GB"/>
        </w:rPr>
      </w:pPr>
      <w:r w:rsidRPr="003C1683">
        <w:rPr>
          <w:lang w:val="en-GB"/>
        </w:rPr>
        <w:t>apply sociological imagination to the analysis of social change;</w:t>
      </w:r>
    </w:p>
    <w:p w14:paraId="5ED62D67" w14:textId="77777777" w:rsidR="00CA6750" w:rsidRPr="003C1683" w:rsidRDefault="00573F5A">
      <w:pPr>
        <w:pStyle w:val="P68B1DB1-Paragrafoelenco4"/>
        <w:numPr>
          <w:ilvl w:val="0"/>
          <w:numId w:val="26"/>
        </w:numPr>
        <w:rPr>
          <w:b/>
          <w:lang w:val="en-GB"/>
        </w:rPr>
      </w:pPr>
      <w:r w:rsidRPr="003C1683">
        <w:rPr>
          <w:lang w:val="en-GB"/>
        </w:rPr>
        <w:t xml:space="preserve">critically analyse individual and political responsibility in the occurrence of social phenomena; </w:t>
      </w:r>
    </w:p>
    <w:p w14:paraId="7D11AB60" w14:textId="4FB6F190" w:rsidR="00CA6750" w:rsidRPr="003C1683" w:rsidRDefault="00573F5A">
      <w:pPr>
        <w:pStyle w:val="P68B1DB1-Paragrafoelenco4"/>
        <w:numPr>
          <w:ilvl w:val="0"/>
          <w:numId w:val="26"/>
        </w:numPr>
        <w:rPr>
          <w:b/>
          <w:lang w:val="en-GB"/>
        </w:rPr>
      </w:pPr>
      <w:r w:rsidRPr="003C1683">
        <w:rPr>
          <w:lang w:val="en-GB"/>
        </w:rPr>
        <w:t>critically analyse several cultural phenomena of the globalised society.</w:t>
      </w:r>
    </w:p>
    <w:p w14:paraId="48BD348C" w14:textId="77777777" w:rsidR="00CA6750" w:rsidRPr="003C1683" w:rsidRDefault="00573F5A">
      <w:pPr>
        <w:pStyle w:val="P68B1DB1-Normale6"/>
        <w:spacing w:before="240" w:after="120" w:line="240" w:lineRule="exact"/>
        <w:rPr>
          <w:lang w:val="en-GB"/>
        </w:rPr>
      </w:pPr>
      <w:r w:rsidRPr="003C1683">
        <w:rPr>
          <w:lang w:val="en-GB"/>
        </w:rPr>
        <w:t>COURSE CONTENT</w:t>
      </w:r>
    </w:p>
    <w:p w14:paraId="45596F4F" w14:textId="07C31F24" w:rsidR="00CA6750" w:rsidRPr="003C1683" w:rsidRDefault="00573F5A">
      <w:pPr>
        <w:rPr>
          <w:lang w:val="en-GB"/>
        </w:rPr>
      </w:pPr>
      <w:r w:rsidRPr="003C1683">
        <w:rPr>
          <w:color w:val="000000" w:themeColor="text1"/>
          <w:lang w:val="en-GB"/>
        </w:rPr>
        <w:t>In the</w:t>
      </w:r>
      <w:r w:rsidRPr="003C1683">
        <w:rPr>
          <w:lang w:val="en-GB"/>
        </w:rPr>
        <w:t xml:space="preserve"> first part, several classic and contemporary authors who have contributed to the development of the discipline as well as some useful key concepts for considering psychosocial intervention as an action aimed at personal and social change will be presented. </w:t>
      </w:r>
    </w:p>
    <w:p w14:paraId="771E076B" w14:textId="1CCED1F5" w:rsidR="00CA6750" w:rsidRPr="003C1683" w:rsidRDefault="00573F5A">
      <w:pPr>
        <w:rPr>
          <w:lang w:val="en-GB"/>
        </w:rPr>
      </w:pPr>
      <w:r w:rsidRPr="003C1683">
        <w:rPr>
          <w:lang w:val="en-GB"/>
        </w:rPr>
        <w:t xml:space="preserve">The following topics will be addressed: </w:t>
      </w:r>
    </w:p>
    <w:p w14:paraId="7DC980CE" w14:textId="40AACDAB" w:rsidR="00CA6750" w:rsidRPr="003C1683" w:rsidRDefault="00573F5A">
      <w:pPr>
        <w:pStyle w:val="Paragrafoelenco"/>
        <w:numPr>
          <w:ilvl w:val="0"/>
          <w:numId w:val="23"/>
        </w:numPr>
        <w:rPr>
          <w:lang w:val="en-GB"/>
        </w:rPr>
      </w:pPr>
      <w:r w:rsidRPr="003C1683">
        <w:rPr>
          <w:lang w:val="en-GB"/>
        </w:rPr>
        <w:t>Sociological imagination, the birth and development of sociology;</w:t>
      </w:r>
    </w:p>
    <w:p w14:paraId="560F957F" w14:textId="73A0E086" w:rsidR="00CA6750" w:rsidRPr="003C1683" w:rsidRDefault="00573F5A">
      <w:pPr>
        <w:pStyle w:val="Paragrafoelenco"/>
        <w:numPr>
          <w:ilvl w:val="0"/>
          <w:numId w:val="23"/>
        </w:numPr>
        <w:rPr>
          <w:lang w:val="en-GB"/>
        </w:rPr>
      </w:pPr>
      <w:r w:rsidRPr="003C1683">
        <w:rPr>
          <w:lang w:val="en-GB"/>
        </w:rPr>
        <w:t>Social theories and social change;</w:t>
      </w:r>
    </w:p>
    <w:p w14:paraId="2EE70C45" w14:textId="7DD278DA" w:rsidR="00CA6750" w:rsidRPr="003C1683" w:rsidRDefault="00573F5A">
      <w:pPr>
        <w:pStyle w:val="Paragrafoelenco"/>
        <w:numPr>
          <w:ilvl w:val="0"/>
          <w:numId w:val="23"/>
        </w:numPr>
        <w:rPr>
          <w:lang w:val="en-GB"/>
        </w:rPr>
      </w:pPr>
      <w:r w:rsidRPr="003C1683">
        <w:rPr>
          <w:lang w:val="en-GB"/>
        </w:rPr>
        <w:t>Culture in post-traditional societies;</w:t>
      </w:r>
    </w:p>
    <w:p w14:paraId="70CE7274" w14:textId="0E732CEC" w:rsidR="00CA6750" w:rsidRPr="003C1683" w:rsidRDefault="00573F5A">
      <w:pPr>
        <w:pStyle w:val="Paragrafoelenco"/>
        <w:numPr>
          <w:ilvl w:val="0"/>
          <w:numId w:val="23"/>
        </w:numPr>
        <w:rPr>
          <w:lang w:val="en-GB"/>
        </w:rPr>
      </w:pPr>
      <w:r w:rsidRPr="003C1683">
        <w:rPr>
          <w:lang w:val="en-GB"/>
        </w:rPr>
        <w:t>The social structure: constraints and facilitations of social action;</w:t>
      </w:r>
    </w:p>
    <w:p w14:paraId="3B09BF9B" w14:textId="738F1899" w:rsidR="00CA6750" w:rsidRPr="003C1683" w:rsidRDefault="00573F5A">
      <w:pPr>
        <w:pStyle w:val="Paragrafoelenco"/>
        <w:numPr>
          <w:ilvl w:val="0"/>
          <w:numId w:val="23"/>
        </w:numPr>
        <w:rPr>
          <w:lang w:val="en-GB"/>
        </w:rPr>
      </w:pPr>
      <w:r w:rsidRPr="003C1683">
        <w:rPr>
          <w:lang w:val="en-GB"/>
        </w:rPr>
        <w:t>Man as a reflective subject;</w:t>
      </w:r>
    </w:p>
    <w:p w14:paraId="48FBC481" w14:textId="53AF8EA1" w:rsidR="00CA6750" w:rsidRPr="003C1683" w:rsidRDefault="00573F5A">
      <w:pPr>
        <w:pStyle w:val="Paragrafoelenco"/>
        <w:numPr>
          <w:ilvl w:val="0"/>
          <w:numId w:val="23"/>
        </w:numPr>
        <w:rPr>
          <w:lang w:val="en-GB"/>
        </w:rPr>
      </w:pPr>
      <w:r w:rsidRPr="003C1683">
        <w:rPr>
          <w:lang w:val="en-GB"/>
        </w:rPr>
        <w:t>Relational interdependence.</w:t>
      </w:r>
    </w:p>
    <w:p w14:paraId="6E36CB3C" w14:textId="3B126C41" w:rsidR="00CA6750" w:rsidRPr="003C1683" w:rsidRDefault="00573F5A">
      <w:pPr>
        <w:spacing w:line="240" w:lineRule="exact"/>
        <w:rPr>
          <w:lang w:val="en-GB"/>
        </w:rPr>
      </w:pPr>
      <w:r w:rsidRPr="003C1683">
        <w:rPr>
          <w:lang w:val="en-GB"/>
        </w:rPr>
        <w:t>The second part will be dedicated to the in-depth study of several sociological issues of contemporaneity and will focus on some in-depth topics, important for the design of psychosocial interventions:</w:t>
      </w:r>
    </w:p>
    <w:p w14:paraId="27889BFD" w14:textId="73A3EDE4" w:rsidR="00CA6750" w:rsidRPr="003C1683" w:rsidRDefault="00573F5A">
      <w:pPr>
        <w:pStyle w:val="P68B1DB1-Paragrafoelenco4"/>
        <w:numPr>
          <w:ilvl w:val="0"/>
          <w:numId w:val="22"/>
        </w:numPr>
        <w:rPr>
          <w:lang w:val="en-GB"/>
        </w:rPr>
      </w:pPr>
      <w:r w:rsidRPr="003C1683">
        <w:rPr>
          <w:lang w:val="en-GB"/>
        </w:rPr>
        <w:t>Social inequalities and poverty in the globalised world;</w:t>
      </w:r>
    </w:p>
    <w:p w14:paraId="784875EF" w14:textId="77777777" w:rsidR="00CA6750" w:rsidRPr="003C1683" w:rsidRDefault="00573F5A">
      <w:pPr>
        <w:pStyle w:val="P68B1DB1-Paragrafoelenco4"/>
        <w:numPr>
          <w:ilvl w:val="0"/>
          <w:numId w:val="22"/>
        </w:numPr>
        <w:rPr>
          <w:lang w:val="en-GB"/>
        </w:rPr>
      </w:pPr>
      <w:r w:rsidRPr="003C1683">
        <w:rPr>
          <w:lang w:val="en-GB"/>
        </w:rPr>
        <w:t>Deviance and social control in the contemporary world;</w:t>
      </w:r>
    </w:p>
    <w:p w14:paraId="278559B1" w14:textId="5B6485C8" w:rsidR="00CA6750" w:rsidRPr="003C1683" w:rsidRDefault="00573F5A">
      <w:pPr>
        <w:pStyle w:val="P68B1DB1-Paragrafoelenco4"/>
        <w:numPr>
          <w:ilvl w:val="0"/>
          <w:numId w:val="22"/>
        </w:numPr>
        <w:rPr>
          <w:lang w:val="en-GB"/>
        </w:rPr>
      </w:pPr>
      <w:r w:rsidRPr="003C1683">
        <w:rPr>
          <w:lang w:val="en-GB"/>
        </w:rPr>
        <w:t>The environmental/climate crisis and the sustainability paradigm;</w:t>
      </w:r>
    </w:p>
    <w:p w14:paraId="6139A9C8" w14:textId="60B1785E" w:rsidR="00CA6750" w:rsidRPr="003C1683" w:rsidRDefault="00573F5A">
      <w:pPr>
        <w:pStyle w:val="P68B1DB1-Paragrafoelenco4"/>
        <w:numPr>
          <w:ilvl w:val="0"/>
          <w:numId w:val="22"/>
        </w:numPr>
        <w:rPr>
          <w:lang w:val="en-GB"/>
        </w:rPr>
      </w:pPr>
      <w:r w:rsidRPr="003C1683">
        <w:rPr>
          <w:lang w:val="en-GB"/>
        </w:rPr>
        <w:t>The migration phenomenon: integration and the multicultural society.</w:t>
      </w:r>
    </w:p>
    <w:p w14:paraId="4D7A1A8E" w14:textId="3BA2BDD8" w:rsidR="00CA6750" w:rsidRPr="003C1683" w:rsidRDefault="00573F5A">
      <w:pPr>
        <w:pStyle w:val="P68B1DB1-Normale2"/>
        <w:spacing w:before="240" w:after="120"/>
        <w:rPr>
          <w:lang w:val="en-GB"/>
        </w:rPr>
      </w:pPr>
      <w:r w:rsidRPr="003C1683">
        <w:rPr>
          <w:lang w:val="en-GB"/>
        </w:rPr>
        <w:t>READING LIST</w:t>
      </w:r>
    </w:p>
    <w:p w14:paraId="17AC2619" w14:textId="56C5BD7E" w:rsidR="00CA6750" w:rsidRPr="003C1683" w:rsidRDefault="00573F5A">
      <w:pPr>
        <w:pStyle w:val="P68B1DB1-Testo17"/>
        <w:numPr>
          <w:ilvl w:val="0"/>
          <w:numId w:val="4"/>
        </w:numPr>
        <w:spacing w:before="0" w:line="240" w:lineRule="atLeast"/>
        <w:ind w:left="284" w:hanging="284"/>
        <w:rPr>
          <w:smallCaps/>
          <w:sz w:val="16"/>
          <w:lang w:val="en-GB"/>
        </w:rPr>
      </w:pPr>
      <w:r w:rsidRPr="003C1683">
        <w:rPr>
          <w:lang w:val="en-GB"/>
        </w:rPr>
        <w:lastRenderedPageBreak/>
        <w:t>Lecture slides and other material uploaded on Blackboard.</w:t>
      </w:r>
    </w:p>
    <w:p w14:paraId="54494004" w14:textId="649BE7FE" w:rsidR="00CA6750" w:rsidRPr="003C1683" w:rsidRDefault="00573F5A">
      <w:pPr>
        <w:pStyle w:val="Paragrafoelenco"/>
        <w:numPr>
          <w:ilvl w:val="0"/>
          <w:numId w:val="20"/>
        </w:numPr>
        <w:rPr>
          <w:rStyle w:val="Collegamentoipertestuale"/>
          <w:color w:val="000000" w:themeColor="text1"/>
          <w:u w:val="none"/>
          <w:lang w:val="en-GB"/>
        </w:rPr>
      </w:pPr>
      <w:r w:rsidRPr="00573F5A">
        <w:rPr>
          <w:smallCaps/>
          <w:color w:val="000000" w:themeColor="text1"/>
          <w:sz w:val="16"/>
          <w:szCs w:val="18"/>
          <w:lang w:val="en-GB"/>
        </w:rPr>
        <w:t>Manza J., Arum R., Haney L</w:t>
      </w:r>
      <w:r w:rsidRPr="003C1683">
        <w:rPr>
          <w:smallCaps/>
          <w:color w:val="000000" w:themeColor="text1"/>
          <w:sz w:val="18"/>
          <w:lang w:val="en-GB"/>
        </w:rPr>
        <w:t>.,</w:t>
      </w:r>
      <w:r w:rsidRPr="003C1683">
        <w:rPr>
          <w:color w:val="000000" w:themeColor="text1"/>
          <w:sz w:val="18"/>
          <w:lang w:val="en-GB"/>
        </w:rPr>
        <w:t xml:space="preserve"> </w:t>
      </w:r>
      <w:r w:rsidRPr="003C1683">
        <w:rPr>
          <w:i/>
          <w:color w:val="000000" w:themeColor="text1"/>
          <w:sz w:val="18"/>
          <w:lang w:val="en-GB"/>
        </w:rPr>
        <w:t>Progetto Sociologia, 2nd edition,</w:t>
      </w:r>
      <w:r w:rsidRPr="003C1683">
        <w:rPr>
          <w:color w:val="000000" w:themeColor="text1"/>
          <w:sz w:val="18"/>
          <w:lang w:val="en-GB"/>
        </w:rPr>
        <w:t xml:space="preserve"> Pearson, Milan, 2019 (chapters 1, 2, 4, 5, 6, 9, 10, 12, 14 and 15 - this last chapter is available in the digital version).</w:t>
      </w:r>
      <w:r w:rsidRPr="003C1683">
        <w:rPr>
          <w:color w:val="000000" w:themeColor="text1"/>
          <w:lang w:val="en-GB"/>
        </w:rPr>
        <w:t xml:space="preserve"> </w:t>
      </w:r>
      <w:hyperlink r:id="rId8" w:history="1">
        <w:r w:rsidRPr="003C1683">
          <w:rPr>
            <w:rStyle w:val="Collegamentoipertestuale"/>
            <w:i/>
            <w:color w:val="000000" w:themeColor="text1"/>
            <w:sz w:val="16"/>
            <w:lang w:val="en-GB"/>
          </w:rPr>
          <w:t>Bought from VP</w:t>
        </w:r>
      </w:hyperlink>
    </w:p>
    <w:p w14:paraId="126631A4" w14:textId="7BF3CEDE" w:rsidR="00CA6750" w:rsidRPr="003C1683" w:rsidRDefault="00573F5A">
      <w:pPr>
        <w:pStyle w:val="P68B1DB1-Normale8"/>
        <w:rPr>
          <w:lang w:val="en-GB"/>
        </w:rPr>
      </w:pPr>
      <w:r w:rsidRPr="003C1683">
        <w:rPr>
          <w:lang w:val="en-GB"/>
        </w:rPr>
        <w:t xml:space="preserve">One text to be chosen from the following: </w:t>
      </w:r>
    </w:p>
    <w:p w14:paraId="10928DAA" w14:textId="6E3A2CAD" w:rsidR="00CA6750" w:rsidRPr="003C1683" w:rsidRDefault="00573F5A">
      <w:pPr>
        <w:pStyle w:val="P68B1DB1-Paragrafoelenco9"/>
        <w:numPr>
          <w:ilvl w:val="0"/>
          <w:numId w:val="21"/>
        </w:numPr>
        <w:rPr>
          <w:lang w:val="en-GB"/>
        </w:rPr>
      </w:pPr>
      <w:r w:rsidRPr="00573F5A">
        <w:rPr>
          <w:smallCaps/>
          <w:sz w:val="16"/>
          <w:szCs w:val="18"/>
          <w:lang w:val="en-GB"/>
        </w:rPr>
        <w:t>Carrà E.</w:t>
      </w:r>
      <w:r w:rsidRPr="00573F5A">
        <w:rPr>
          <w:sz w:val="16"/>
          <w:szCs w:val="18"/>
          <w:lang w:val="en-GB"/>
        </w:rPr>
        <w:t xml:space="preserve"> </w:t>
      </w:r>
      <w:r w:rsidRPr="003C1683">
        <w:rPr>
          <w:lang w:val="en-GB"/>
        </w:rPr>
        <w:t xml:space="preserve">(2008), </w:t>
      </w:r>
      <w:r w:rsidRPr="00573F5A">
        <w:rPr>
          <w:i/>
          <w:iCs/>
          <w:lang w:val="en-GB"/>
        </w:rPr>
        <w:t>Un’osservazione che progetta. Strumenti per l’analisi e la progettazione relazionale di interventi nel sociale</w:t>
      </w:r>
      <w:r w:rsidRPr="003C1683">
        <w:rPr>
          <w:lang w:val="en-GB"/>
        </w:rPr>
        <w:t xml:space="preserve">, Led, Milan (pp. 13-74, pp. 87- 103). </w:t>
      </w:r>
    </w:p>
    <w:p w14:paraId="04664663" w14:textId="47D252BE" w:rsidR="00CA6750" w:rsidRPr="003C1683" w:rsidRDefault="00573F5A">
      <w:pPr>
        <w:pStyle w:val="P68B1DB1-Paragrafoelenco9"/>
        <w:numPr>
          <w:ilvl w:val="0"/>
          <w:numId w:val="21"/>
        </w:numPr>
        <w:rPr>
          <w:lang w:val="en-GB"/>
        </w:rPr>
      </w:pPr>
      <w:r w:rsidRPr="00573F5A">
        <w:rPr>
          <w:smallCaps/>
          <w:sz w:val="16"/>
          <w:szCs w:val="18"/>
          <w:lang w:val="en-GB"/>
        </w:rPr>
        <w:t>Rovati, G., &amp; Bramanti,D.</w:t>
      </w:r>
      <w:r w:rsidRPr="00573F5A">
        <w:rPr>
          <w:sz w:val="16"/>
          <w:szCs w:val="18"/>
          <w:lang w:val="en-GB"/>
        </w:rPr>
        <w:t xml:space="preserve"> </w:t>
      </w:r>
      <w:r w:rsidRPr="003C1683">
        <w:rPr>
          <w:lang w:val="en-GB"/>
        </w:rPr>
        <w:t xml:space="preserve">(2018). </w:t>
      </w:r>
      <w:r w:rsidRPr="003C1683">
        <w:rPr>
          <w:i/>
          <w:lang w:val="en-GB"/>
        </w:rPr>
        <w:t xml:space="preserve">Dalla solitudine alla prossimità. L’esperienza dei custodi sociali a Milano. </w:t>
      </w:r>
      <w:r w:rsidRPr="003C1683">
        <w:rPr>
          <w:lang w:val="en-GB"/>
        </w:rPr>
        <w:t>Vita &amp; Pensiero, Milan.</w:t>
      </w:r>
    </w:p>
    <w:p w14:paraId="6859A1CC" w14:textId="736D0BB8" w:rsidR="00CA6750" w:rsidRPr="003C1683" w:rsidRDefault="00573F5A">
      <w:pPr>
        <w:pStyle w:val="P68B1DB1-Paragrafoelenco9"/>
        <w:numPr>
          <w:ilvl w:val="0"/>
          <w:numId w:val="21"/>
        </w:numPr>
        <w:rPr>
          <w:lang w:val="en-GB"/>
        </w:rPr>
      </w:pPr>
      <w:r w:rsidRPr="00573F5A">
        <w:rPr>
          <w:smallCaps/>
          <w:sz w:val="16"/>
          <w:szCs w:val="18"/>
          <w:lang w:val="en-GB"/>
        </w:rPr>
        <w:t>Moscatelli, M., Manzella, A., &amp; Campostrini, A.</w:t>
      </w:r>
      <w:r w:rsidRPr="00573F5A">
        <w:rPr>
          <w:sz w:val="16"/>
          <w:szCs w:val="18"/>
          <w:lang w:val="en-GB"/>
        </w:rPr>
        <w:t xml:space="preserve"> </w:t>
      </w:r>
      <w:r w:rsidRPr="003C1683">
        <w:rPr>
          <w:lang w:val="en-GB"/>
        </w:rPr>
        <w:t xml:space="preserve">(2021). </w:t>
      </w:r>
      <w:r w:rsidRPr="003C1683">
        <w:rPr>
          <w:i/>
          <w:lang w:val="en-GB"/>
        </w:rPr>
        <w:t>Welfare per sognatori. Esperienze di rigenerazione sociale e urbana attraverso l'arte e la cultura</w:t>
      </w:r>
      <w:r w:rsidRPr="003C1683">
        <w:rPr>
          <w:lang w:val="en-GB"/>
        </w:rPr>
        <w:t>. Mimesis Edizioni, Sesto San Giovanni.</w:t>
      </w:r>
    </w:p>
    <w:p w14:paraId="1A346552" w14:textId="558E65C7" w:rsidR="00CA6750" w:rsidRPr="003C1683" w:rsidRDefault="00573F5A">
      <w:pPr>
        <w:pStyle w:val="P68B1DB1-Paragrafoelenco10"/>
        <w:numPr>
          <w:ilvl w:val="0"/>
          <w:numId w:val="21"/>
        </w:numPr>
        <w:tabs>
          <w:tab w:val="left" w:pos="708"/>
        </w:tabs>
        <w:rPr>
          <w:sz w:val="18"/>
          <w:lang w:val="en-GB"/>
        </w:rPr>
      </w:pPr>
      <w:r w:rsidRPr="003C1683">
        <w:rPr>
          <w:smallCaps/>
          <w:sz w:val="16"/>
          <w:lang w:val="en-GB"/>
        </w:rPr>
        <w:t>Gemenne, F., Rankovic,</w:t>
      </w:r>
      <w:r w:rsidRPr="003C1683">
        <w:rPr>
          <w:i/>
          <w:sz w:val="18"/>
          <w:lang w:val="en-GB"/>
        </w:rPr>
        <w:t xml:space="preserve"> </w:t>
      </w:r>
      <w:r w:rsidRPr="003C1683">
        <w:rPr>
          <w:smallCaps/>
          <w:sz w:val="16"/>
          <w:lang w:val="en-GB"/>
        </w:rPr>
        <w:t xml:space="preserve">A. </w:t>
      </w:r>
      <w:r w:rsidRPr="003C1683">
        <w:rPr>
          <w:sz w:val="18"/>
          <w:lang w:val="en-GB"/>
        </w:rPr>
        <w:t>(with preface by B. Latour</w:t>
      </w:r>
      <w:r w:rsidRPr="003C1683">
        <w:rPr>
          <w:smallCaps/>
          <w:sz w:val="18"/>
          <w:lang w:val="en-GB"/>
        </w:rPr>
        <w:t>)</w:t>
      </w:r>
      <w:r w:rsidRPr="003C1683">
        <w:rPr>
          <w:sz w:val="18"/>
          <w:lang w:val="en-GB"/>
        </w:rPr>
        <w:t xml:space="preserve">(2021), </w:t>
      </w:r>
      <w:r w:rsidRPr="003C1683">
        <w:rPr>
          <w:i/>
          <w:sz w:val="18"/>
          <w:lang w:val="en-GB"/>
        </w:rPr>
        <w:t>Atlante dell’Antropocene,</w:t>
      </w:r>
      <w:r w:rsidRPr="003C1683">
        <w:rPr>
          <w:sz w:val="18"/>
          <w:lang w:val="en-GB"/>
        </w:rPr>
        <w:t xml:space="preserve"> Mimesis, Sesto San Giovanni.</w:t>
      </w:r>
    </w:p>
    <w:p w14:paraId="3958C8B0" w14:textId="438FAE60" w:rsidR="00CA6750" w:rsidRPr="003C1683" w:rsidRDefault="00573F5A">
      <w:pPr>
        <w:pStyle w:val="P68B1DB1-Paragrafoelenco9"/>
        <w:numPr>
          <w:ilvl w:val="0"/>
          <w:numId w:val="21"/>
        </w:numPr>
        <w:rPr>
          <w:lang w:val="en-GB"/>
        </w:rPr>
      </w:pPr>
      <w:r w:rsidRPr="003C1683">
        <w:rPr>
          <w:smallCaps/>
          <w:lang w:val="en-GB"/>
        </w:rPr>
        <w:t>Ferrari</w:t>
      </w:r>
      <w:r w:rsidRPr="003C1683">
        <w:rPr>
          <w:lang w:val="en-GB"/>
        </w:rPr>
        <w:t xml:space="preserve">, C. (2023). </w:t>
      </w:r>
      <w:r w:rsidRPr="003C1683">
        <w:rPr>
          <w:i/>
          <w:lang w:val="en-GB"/>
        </w:rPr>
        <w:t>Sex trafficking. I percorsi delle donne: dalla marginalità all’impegno in organizzazioni anti-tratta</w:t>
      </w:r>
      <w:r w:rsidRPr="003C1683">
        <w:rPr>
          <w:lang w:val="en-GB"/>
        </w:rPr>
        <w:t xml:space="preserve">. Milan: FrancoAngeli. </w:t>
      </w:r>
    </w:p>
    <w:p w14:paraId="140E8034" w14:textId="7B0380C8" w:rsidR="00CA6750" w:rsidRPr="003C1683" w:rsidRDefault="00573F5A">
      <w:pPr>
        <w:pStyle w:val="Paragrafoelenco"/>
        <w:numPr>
          <w:ilvl w:val="0"/>
          <w:numId w:val="21"/>
        </w:numPr>
        <w:rPr>
          <w:rFonts w:ascii="Times" w:hAnsi="Times"/>
          <w:b/>
          <w:color w:val="000000" w:themeColor="text1"/>
          <w:sz w:val="18"/>
          <w:lang w:val="en-GB"/>
        </w:rPr>
      </w:pPr>
      <w:r w:rsidRPr="00573F5A">
        <w:rPr>
          <w:rFonts w:ascii="Times" w:hAnsi="Times"/>
          <w:smallCaps/>
          <w:color w:val="000000" w:themeColor="text1"/>
          <w:sz w:val="16"/>
          <w:szCs w:val="18"/>
          <w:lang w:val="en-GB"/>
        </w:rPr>
        <w:t>Visioli, M.</w:t>
      </w:r>
      <w:r w:rsidRPr="00573F5A">
        <w:rPr>
          <w:rFonts w:ascii="Times" w:hAnsi="Times"/>
          <w:color w:val="000000" w:themeColor="text1"/>
          <w:sz w:val="16"/>
          <w:szCs w:val="18"/>
          <w:lang w:val="en-GB"/>
        </w:rPr>
        <w:t xml:space="preserve"> </w:t>
      </w:r>
      <w:r w:rsidRPr="003C1683">
        <w:rPr>
          <w:rFonts w:ascii="Times" w:hAnsi="Times"/>
          <w:color w:val="000000" w:themeColor="text1"/>
          <w:sz w:val="18"/>
          <w:lang w:val="en-GB"/>
        </w:rPr>
        <w:t xml:space="preserve">(ed.) (2023). Anna Julia Cooper. </w:t>
      </w:r>
      <w:r w:rsidRPr="003C1683">
        <w:rPr>
          <w:rFonts w:ascii="Times" w:hAnsi="Times"/>
          <w:i/>
          <w:color w:val="000000" w:themeColor="text1"/>
          <w:sz w:val="18"/>
          <w:lang w:val="en-GB"/>
        </w:rPr>
        <w:t>Voce di una donna nera del Sud</w:t>
      </w:r>
      <w:r w:rsidRPr="003C1683">
        <w:rPr>
          <w:rFonts w:ascii="Times" w:hAnsi="Times"/>
          <w:color w:val="000000" w:themeColor="text1"/>
          <w:sz w:val="18"/>
          <w:lang w:val="en-GB"/>
        </w:rPr>
        <w:t>. Milan: Vita e Pensiero; &amp;</w:t>
      </w:r>
      <w:r w:rsidRPr="003C1683">
        <w:rPr>
          <w:rFonts w:ascii="Times" w:hAnsi="Times"/>
          <w:smallCaps/>
          <w:color w:val="000000" w:themeColor="text1"/>
          <w:sz w:val="18"/>
          <w:lang w:val="en-GB"/>
        </w:rPr>
        <w:t>Ferrari</w:t>
      </w:r>
      <w:r w:rsidRPr="003C1683">
        <w:rPr>
          <w:rFonts w:ascii="Times" w:hAnsi="Times"/>
          <w:color w:val="000000" w:themeColor="text1"/>
          <w:sz w:val="18"/>
          <w:lang w:val="en-GB"/>
        </w:rPr>
        <w:t xml:space="preserve"> C. (ed.) (2023). Jane Addams. </w:t>
      </w:r>
      <w:r w:rsidRPr="003C1683">
        <w:rPr>
          <w:rFonts w:ascii="Times" w:hAnsi="Times"/>
          <w:i/>
          <w:color w:val="000000" w:themeColor="text1"/>
          <w:sz w:val="18"/>
          <w:lang w:val="en-GB"/>
        </w:rPr>
        <w:t>La schiavitù delle donne. Cause e responsabilità sociali</w:t>
      </w:r>
      <w:r w:rsidRPr="003C1683">
        <w:rPr>
          <w:rFonts w:ascii="Times" w:hAnsi="Times"/>
          <w:color w:val="000000" w:themeColor="text1"/>
          <w:sz w:val="18"/>
          <w:lang w:val="en-GB"/>
        </w:rPr>
        <w:t>. Milan: Vita e Pensiero</w:t>
      </w:r>
      <w:r w:rsidRPr="003C1683">
        <w:rPr>
          <w:rStyle w:val="Rimandonotaapidipagina"/>
          <w:rFonts w:ascii="Times" w:hAnsi="Times"/>
          <w:color w:val="000000" w:themeColor="text1"/>
          <w:sz w:val="18"/>
          <w:lang w:val="en-GB"/>
        </w:rPr>
        <w:footnoteReference w:id="1"/>
      </w:r>
      <w:r w:rsidR="003C1683">
        <w:rPr>
          <w:rFonts w:ascii="Times" w:hAnsi="Times"/>
          <w:color w:val="000000" w:themeColor="text1"/>
          <w:sz w:val="18"/>
          <w:lang w:val="en-GB"/>
        </w:rPr>
        <w:t>.</w:t>
      </w:r>
    </w:p>
    <w:p w14:paraId="2826693F" w14:textId="77777777" w:rsidR="00CA6750" w:rsidRPr="003C1683" w:rsidRDefault="00573F5A">
      <w:pPr>
        <w:pStyle w:val="P68B1DB1-Normale2"/>
        <w:spacing w:before="240" w:after="120"/>
        <w:rPr>
          <w:lang w:val="en-GB"/>
        </w:rPr>
      </w:pPr>
      <w:r w:rsidRPr="003C1683">
        <w:rPr>
          <w:lang w:val="en-GB"/>
        </w:rPr>
        <w:t>TEACHING METHOD</w:t>
      </w:r>
    </w:p>
    <w:p w14:paraId="64A06A41" w14:textId="77777777" w:rsidR="00CA6750" w:rsidRPr="003C1683" w:rsidRDefault="00573F5A">
      <w:pPr>
        <w:pStyle w:val="P68B1DB1-Testo211"/>
        <w:ind w:firstLine="0"/>
        <w:rPr>
          <w:lang w:val="en-GB"/>
        </w:rPr>
      </w:pPr>
      <w:r w:rsidRPr="003C1683">
        <w:rPr>
          <w:lang w:val="en-GB"/>
        </w:rPr>
        <w:t>The course includes:</w:t>
      </w:r>
    </w:p>
    <w:p w14:paraId="540B0CEF" w14:textId="7E2CFBE2" w:rsidR="00CA6750" w:rsidRPr="003C1683" w:rsidRDefault="00573F5A">
      <w:pPr>
        <w:pStyle w:val="P68B1DB1-Testo211"/>
        <w:numPr>
          <w:ilvl w:val="0"/>
          <w:numId w:val="3"/>
        </w:numPr>
        <w:tabs>
          <w:tab w:val="clear" w:pos="284"/>
        </w:tabs>
        <w:rPr>
          <w:lang w:val="en-GB"/>
        </w:rPr>
      </w:pPr>
      <w:r w:rsidRPr="003C1683">
        <w:rPr>
          <w:lang w:val="en-GB"/>
        </w:rPr>
        <w:t>Classroom lectures, testimonials and guided practical work</w:t>
      </w:r>
    </w:p>
    <w:p w14:paraId="55FA65E5" w14:textId="676D0FCF" w:rsidR="00CA6750" w:rsidRPr="003C1683" w:rsidRDefault="00573F5A">
      <w:pPr>
        <w:pStyle w:val="P68B1DB1-Testo211"/>
        <w:numPr>
          <w:ilvl w:val="0"/>
          <w:numId w:val="3"/>
        </w:numPr>
        <w:tabs>
          <w:tab w:val="clear" w:pos="284"/>
        </w:tabs>
        <w:rPr>
          <w:lang w:val="en-GB"/>
        </w:rPr>
      </w:pPr>
      <w:r w:rsidRPr="003C1683">
        <w:rPr>
          <w:lang w:val="en-GB"/>
        </w:rPr>
        <w:t>Online practical exercises on Blackboard</w:t>
      </w:r>
    </w:p>
    <w:p w14:paraId="0A56E8C8" w14:textId="53DC9BFB" w:rsidR="00CA6750" w:rsidRDefault="00573F5A">
      <w:pPr>
        <w:pStyle w:val="P68B1DB1-Testo211"/>
        <w:tabs>
          <w:tab w:val="clear" w:pos="284"/>
        </w:tabs>
        <w:ind w:firstLine="0"/>
        <w:rPr>
          <w:lang w:val="en-GB"/>
        </w:rPr>
      </w:pPr>
      <w:r w:rsidRPr="003C1683">
        <w:rPr>
          <w:lang w:val="en-GB"/>
        </w:rPr>
        <w:t>During lectures, use will be made of explanatory slides. All material will be uploaded on Blackboard in a blended learning environment, containing any in-depth materials.</w:t>
      </w:r>
    </w:p>
    <w:p w14:paraId="79009C98" w14:textId="4DD772FA" w:rsidR="000F76F6" w:rsidRPr="000F76F6" w:rsidRDefault="000F76F6" w:rsidP="000F76F6">
      <w:pPr>
        <w:pStyle w:val="P68B1DB1-Normale3"/>
        <w:spacing w:before="120"/>
        <w:ind w:firstLine="284"/>
        <w:rPr>
          <w:sz w:val="18"/>
          <w:szCs w:val="18"/>
          <w:lang w:val="en-GB"/>
        </w:rPr>
      </w:pPr>
      <w:r w:rsidRPr="000F76F6">
        <w:rPr>
          <w:sz w:val="18"/>
          <w:szCs w:val="18"/>
          <w:lang w:val="en-GB"/>
        </w:rPr>
        <w:t>The course, in addition to the frontal lectures, includes 6 hours of practical activities (such as group work, case studies and simulations) aimed at enhancing students' learning and their involvement with the course material.</w:t>
      </w:r>
    </w:p>
    <w:p w14:paraId="5D32E808" w14:textId="77777777" w:rsidR="00CA6750" w:rsidRPr="003C1683" w:rsidRDefault="00573F5A">
      <w:pPr>
        <w:pStyle w:val="P68B1DB1-Normale2"/>
        <w:keepNext/>
        <w:spacing w:before="240" w:after="120"/>
        <w:rPr>
          <w:lang w:val="en-GB"/>
        </w:rPr>
      </w:pPr>
      <w:r w:rsidRPr="003C1683">
        <w:rPr>
          <w:lang w:val="en-GB"/>
        </w:rPr>
        <w:t>ASSESSMENT METHOD AND CRITERIA</w:t>
      </w:r>
    </w:p>
    <w:p w14:paraId="70B4EC4A" w14:textId="3B17F81E" w:rsidR="00CA6750" w:rsidRPr="003C1683" w:rsidRDefault="00573F5A">
      <w:pPr>
        <w:pStyle w:val="P68B1DB1-Normale12"/>
        <w:ind w:firstLine="284"/>
        <w:rPr>
          <w:lang w:val="en-GB"/>
        </w:rPr>
      </w:pPr>
      <w:r w:rsidRPr="003C1683">
        <w:rPr>
          <w:lang w:val="en-GB"/>
        </w:rPr>
        <w:t>The exam is aimed at verifying the student's ability to observe social phenomena from a sociological perspective and to use some of the main categories and concepts of the discipline. The exam will also assess the student's ability to understand the discipline's texts and to use the concepts learned in the course and the sociology lexicon. Finally, students will be assessed on their ability to use learning tools based on cooperative activities.</w:t>
      </w:r>
    </w:p>
    <w:p w14:paraId="00D50A35" w14:textId="6914552E" w:rsidR="00CA6750" w:rsidRPr="003C1683" w:rsidRDefault="00573F5A">
      <w:pPr>
        <w:pStyle w:val="P68B1DB1-Normale12"/>
        <w:ind w:firstLine="284"/>
        <w:rPr>
          <w:lang w:val="en-GB"/>
        </w:rPr>
      </w:pPr>
      <w:r w:rsidRPr="003C1683">
        <w:rPr>
          <w:lang w:val="en-GB"/>
        </w:rPr>
        <w:lastRenderedPageBreak/>
        <w:t xml:space="preserve">The results of the practical activities will be subject to a final assessment according to methods specified in class. </w:t>
      </w:r>
    </w:p>
    <w:p w14:paraId="608DE693" w14:textId="37B32B2E" w:rsidR="00CA6750" w:rsidRPr="003C1683" w:rsidRDefault="00573F5A">
      <w:pPr>
        <w:pStyle w:val="P68B1DB1-Testo211"/>
        <w:rPr>
          <w:rFonts w:ascii="Times New Roman" w:hAnsi="Times New Roman"/>
          <w:lang w:val="en-GB"/>
        </w:rPr>
      </w:pPr>
      <w:r w:rsidRPr="003C1683">
        <w:rPr>
          <w:lang w:val="en-GB"/>
        </w:rPr>
        <w:t>The assessment will comprise</w:t>
      </w:r>
      <w:r w:rsidRPr="003C1683">
        <w:rPr>
          <w:rFonts w:ascii="Times New Roman" w:hAnsi="Times New Roman"/>
          <w:lang w:val="en-GB"/>
        </w:rPr>
        <w:t>:</w:t>
      </w:r>
    </w:p>
    <w:p w14:paraId="2521D997" w14:textId="77777777" w:rsidR="000F76F6" w:rsidRPr="000F76F6" w:rsidRDefault="000F76F6" w:rsidP="000F76F6">
      <w:pPr>
        <w:pStyle w:val="P68B1DB1-Testo211"/>
        <w:tabs>
          <w:tab w:val="clear" w:pos="284"/>
        </w:tabs>
        <w:spacing w:before="120"/>
        <w:ind w:firstLine="0"/>
        <w:rPr>
          <w:rFonts w:ascii="Times New Roman" w:hAnsi="Times New Roman"/>
          <w:lang w:val="en-GB"/>
        </w:rPr>
      </w:pPr>
      <w:r w:rsidRPr="000F76F6">
        <w:rPr>
          <w:rFonts w:ascii="Times New Roman" w:hAnsi="Times New Roman"/>
          <w:i/>
          <w:iCs/>
        </w:rPr>
        <w:t>For the lesson-based path</w:t>
      </w:r>
    </w:p>
    <w:p w14:paraId="5020320A" w14:textId="1F734B70" w:rsidR="00CA6750" w:rsidRPr="003C1683" w:rsidRDefault="00573F5A">
      <w:pPr>
        <w:pStyle w:val="P68B1DB1-Testo211"/>
        <w:numPr>
          <w:ilvl w:val="0"/>
          <w:numId w:val="3"/>
        </w:numPr>
        <w:tabs>
          <w:tab w:val="clear" w:pos="284"/>
        </w:tabs>
        <w:ind w:left="283" w:hanging="283"/>
        <w:rPr>
          <w:rFonts w:ascii="Times New Roman" w:hAnsi="Times New Roman"/>
          <w:lang w:val="en-GB"/>
        </w:rPr>
      </w:pPr>
      <w:r w:rsidRPr="003C1683">
        <w:rPr>
          <w:lang w:val="en-GB"/>
        </w:rPr>
        <w:t xml:space="preserve">Students will be monitored during the course by way of </w:t>
      </w:r>
      <w:r w:rsidRPr="003C1683">
        <w:rPr>
          <w:i/>
          <w:lang w:val="en-GB"/>
        </w:rPr>
        <w:t>online tests</w:t>
      </w:r>
      <w:r w:rsidRPr="003C1683">
        <w:rPr>
          <w:lang w:val="en-GB"/>
        </w:rPr>
        <w:t xml:space="preserve"> on the Blackboard platform, covering the course units, and </w:t>
      </w:r>
      <w:r w:rsidRPr="003C1683">
        <w:rPr>
          <w:i/>
          <w:lang w:val="en-GB"/>
        </w:rPr>
        <w:t>face-to-face exercises</w:t>
      </w:r>
      <w:r w:rsidRPr="003C1683">
        <w:rPr>
          <w:lang w:val="en-GB"/>
        </w:rPr>
        <w:t xml:space="preserve">; this monitoring will be worth up to a maximum of </w:t>
      </w:r>
      <w:r w:rsidRPr="003C1683">
        <w:rPr>
          <w:b/>
          <w:lang w:val="en-GB"/>
        </w:rPr>
        <w:t>10 marks</w:t>
      </w:r>
      <w:r w:rsidRPr="003C1683">
        <w:rPr>
          <w:lang w:val="en-GB"/>
        </w:rPr>
        <w:t xml:space="preserve"> in the final mark awarded at the exam</w:t>
      </w:r>
      <w:r w:rsidR="003C1683">
        <w:rPr>
          <w:lang w:val="en-GB"/>
        </w:rPr>
        <w:t>.</w:t>
      </w:r>
    </w:p>
    <w:p w14:paraId="0EC1F35B" w14:textId="1E7DC466" w:rsidR="00CA6750" w:rsidRPr="003C1683" w:rsidRDefault="00573F5A">
      <w:pPr>
        <w:pStyle w:val="P68B1DB1-Testo211"/>
        <w:numPr>
          <w:ilvl w:val="0"/>
          <w:numId w:val="3"/>
        </w:numPr>
        <w:tabs>
          <w:tab w:val="clear" w:pos="284"/>
        </w:tabs>
        <w:ind w:left="283" w:hanging="283"/>
        <w:rPr>
          <w:lang w:val="en-GB"/>
        </w:rPr>
      </w:pPr>
      <w:r w:rsidRPr="003C1683">
        <w:rPr>
          <w:lang w:val="en-GB"/>
        </w:rPr>
        <w:t xml:space="preserve">During the final exam, students will have to take a </w:t>
      </w:r>
      <w:r w:rsidRPr="003C1683">
        <w:rPr>
          <w:i/>
          <w:lang w:val="en-GB"/>
        </w:rPr>
        <w:t xml:space="preserve">closed-ended test </w:t>
      </w:r>
      <w:r w:rsidRPr="003C1683">
        <w:rPr>
          <w:lang w:val="en-GB"/>
        </w:rPr>
        <w:t xml:space="preserve">in the classroom that will be worth up to </w:t>
      </w:r>
      <w:r w:rsidRPr="003C1683">
        <w:rPr>
          <w:b/>
          <w:lang w:val="en-GB"/>
        </w:rPr>
        <w:t>11 marks</w:t>
      </w:r>
      <w:r w:rsidRPr="003C1683">
        <w:rPr>
          <w:lang w:val="en-GB"/>
        </w:rPr>
        <w:t xml:space="preserve"> (minimum mark = 7) covering the manual and the topics covered in lectures</w:t>
      </w:r>
      <w:r w:rsidR="003C1683">
        <w:rPr>
          <w:lang w:val="en-GB"/>
        </w:rPr>
        <w:t>.</w:t>
      </w:r>
    </w:p>
    <w:p w14:paraId="4614F243" w14:textId="26345465" w:rsidR="00CA6750" w:rsidRPr="003C1683" w:rsidRDefault="00573F5A">
      <w:pPr>
        <w:pStyle w:val="Testo2"/>
        <w:numPr>
          <w:ilvl w:val="0"/>
          <w:numId w:val="3"/>
        </w:numPr>
        <w:tabs>
          <w:tab w:val="clear" w:pos="284"/>
        </w:tabs>
        <w:ind w:left="283" w:hanging="283"/>
        <w:rPr>
          <w:b/>
          <w:color w:val="000000" w:themeColor="text1"/>
          <w:lang w:val="en-GB"/>
        </w:rPr>
      </w:pPr>
      <w:r w:rsidRPr="003C1683">
        <w:rPr>
          <w:color w:val="000000" w:themeColor="text1"/>
          <w:lang w:val="en-GB"/>
        </w:rPr>
        <w:t xml:space="preserve">After passing the written exam, students must take </w:t>
      </w:r>
      <w:r w:rsidRPr="003C1683">
        <w:rPr>
          <w:i/>
          <w:color w:val="000000" w:themeColor="text1"/>
          <w:lang w:val="en-GB"/>
        </w:rPr>
        <w:t>an oral exam</w:t>
      </w:r>
      <w:r w:rsidRPr="003C1683">
        <w:rPr>
          <w:color w:val="000000" w:themeColor="text1"/>
          <w:lang w:val="en-GB"/>
        </w:rPr>
        <w:t xml:space="preserve"> consisting of two questions, one covering the course programme and one covering the text of their choice. The oral will be worth up to a maximum of </w:t>
      </w:r>
      <w:r w:rsidRPr="003C1683">
        <w:rPr>
          <w:b/>
          <w:color w:val="000000" w:themeColor="text1"/>
          <w:lang w:val="en-GB"/>
        </w:rPr>
        <w:t>10 marks</w:t>
      </w:r>
      <w:r w:rsidR="003C1683">
        <w:rPr>
          <w:color w:val="000000" w:themeColor="text1"/>
          <w:lang w:val="en-GB"/>
        </w:rPr>
        <w:t>.</w:t>
      </w:r>
      <w:r w:rsidRPr="003C1683">
        <w:rPr>
          <w:rStyle w:val="Rimandonotaapidipagina"/>
          <w:color w:val="000000" w:themeColor="text1"/>
          <w:lang w:val="en-GB"/>
        </w:rPr>
        <w:footnoteReference w:id="2"/>
      </w:r>
    </w:p>
    <w:p w14:paraId="41A19059" w14:textId="1734224F" w:rsidR="00CA6750" w:rsidRPr="003C1683" w:rsidRDefault="00573F5A">
      <w:pPr>
        <w:pStyle w:val="P68B1DB1-Testo211"/>
        <w:numPr>
          <w:ilvl w:val="0"/>
          <w:numId w:val="3"/>
        </w:numPr>
        <w:tabs>
          <w:tab w:val="clear" w:pos="284"/>
        </w:tabs>
        <w:ind w:left="283" w:hanging="283"/>
        <w:rPr>
          <w:lang w:val="en-GB"/>
        </w:rPr>
      </w:pPr>
      <w:r w:rsidRPr="003C1683">
        <w:rPr>
          <w:lang w:val="en-GB"/>
        </w:rPr>
        <w:t>The marks obtained for the various tests can total up to 31/30.</w:t>
      </w:r>
    </w:p>
    <w:p w14:paraId="2FCE56D4" w14:textId="77777777" w:rsidR="000F76F6" w:rsidRDefault="000F76F6" w:rsidP="000F76F6">
      <w:pPr>
        <w:pStyle w:val="P68B1DB1-Testo211"/>
        <w:tabs>
          <w:tab w:val="clear" w:pos="284"/>
        </w:tabs>
        <w:spacing w:before="120"/>
        <w:ind w:firstLine="0"/>
        <w:rPr>
          <w:rFonts w:ascii="Times New Roman" w:hAnsi="Times New Roman"/>
          <w:i/>
          <w:iCs/>
        </w:rPr>
      </w:pPr>
      <w:r w:rsidRPr="000F76F6">
        <w:rPr>
          <w:rFonts w:ascii="Times New Roman" w:hAnsi="Times New Roman"/>
          <w:i/>
          <w:iCs/>
        </w:rPr>
        <w:t>For the text-based path</w:t>
      </w:r>
    </w:p>
    <w:p w14:paraId="10AD644F" w14:textId="7CF3CB62" w:rsidR="00CA6750" w:rsidRPr="003C1683" w:rsidRDefault="00573F5A">
      <w:pPr>
        <w:pStyle w:val="P68B1DB1-Testo211"/>
        <w:tabs>
          <w:tab w:val="clear" w:pos="284"/>
        </w:tabs>
        <w:ind w:firstLine="0"/>
        <w:rPr>
          <w:lang w:val="en-GB"/>
        </w:rPr>
      </w:pPr>
      <w:r w:rsidRPr="003C1683">
        <w:rPr>
          <w:lang w:val="en-GB"/>
        </w:rPr>
        <w:t xml:space="preserve">During the final exam, students must take the following tests: </w:t>
      </w:r>
    </w:p>
    <w:p w14:paraId="7A498663" w14:textId="64418774" w:rsidR="00CA6750" w:rsidRPr="003C1683" w:rsidRDefault="00573F5A">
      <w:pPr>
        <w:pStyle w:val="P68B1DB1-Testo211"/>
        <w:numPr>
          <w:ilvl w:val="0"/>
          <w:numId w:val="3"/>
        </w:numPr>
        <w:tabs>
          <w:tab w:val="clear" w:pos="284"/>
        </w:tabs>
        <w:ind w:left="283" w:hanging="283"/>
        <w:rPr>
          <w:lang w:val="en-GB"/>
        </w:rPr>
      </w:pPr>
      <w:r w:rsidRPr="003C1683">
        <w:rPr>
          <w:i/>
          <w:lang w:val="en-GB"/>
        </w:rPr>
        <w:t xml:space="preserve">Closed-question test </w:t>
      </w:r>
      <w:r w:rsidRPr="003C1683">
        <w:rPr>
          <w:lang w:val="en-GB"/>
        </w:rPr>
        <w:t xml:space="preserve">that will be worth up to </w:t>
      </w:r>
      <w:r w:rsidRPr="003C1683">
        <w:rPr>
          <w:b/>
          <w:lang w:val="en-GB"/>
        </w:rPr>
        <w:t>16 marks</w:t>
      </w:r>
      <w:r w:rsidRPr="003C1683">
        <w:rPr>
          <w:lang w:val="en-GB"/>
        </w:rPr>
        <w:t xml:space="preserve"> (minimum mark = 11) covering the manual and the topics covered in lectures</w:t>
      </w:r>
      <w:r w:rsidR="003C1683">
        <w:rPr>
          <w:lang w:val="en-GB"/>
        </w:rPr>
        <w:t>.</w:t>
      </w:r>
      <w:r w:rsidRPr="003C1683">
        <w:rPr>
          <w:lang w:val="en-GB"/>
        </w:rPr>
        <w:t xml:space="preserve"> </w:t>
      </w:r>
    </w:p>
    <w:p w14:paraId="71B58E48" w14:textId="45E51C23" w:rsidR="00CA6750" w:rsidRPr="003C1683" w:rsidRDefault="00573F5A">
      <w:pPr>
        <w:pStyle w:val="P68B1DB1-Testo211"/>
        <w:numPr>
          <w:ilvl w:val="0"/>
          <w:numId w:val="3"/>
        </w:numPr>
        <w:tabs>
          <w:tab w:val="clear" w:pos="284"/>
        </w:tabs>
        <w:ind w:left="283" w:hanging="283"/>
        <w:rPr>
          <w:b/>
          <w:lang w:val="en-GB"/>
        </w:rPr>
      </w:pPr>
      <w:r w:rsidRPr="003C1683">
        <w:rPr>
          <w:lang w:val="en-GB"/>
        </w:rPr>
        <w:t xml:space="preserve">After passing the written exam, the student must take </w:t>
      </w:r>
      <w:r w:rsidRPr="003C1683">
        <w:rPr>
          <w:i/>
          <w:lang w:val="en-GB"/>
        </w:rPr>
        <w:t>an oral exam</w:t>
      </w:r>
      <w:r w:rsidRPr="003C1683">
        <w:rPr>
          <w:lang w:val="en-GB"/>
        </w:rPr>
        <w:t xml:space="preserve"> consisting of three questions, two covering the course programme and one covering the text of their choice. The oral will be worth up to a maximum of </w:t>
      </w:r>
      <w:r w:rsidRPr="003C1683">
        <w:rPr>
          <w:b/>
          <w:lang w:val="en-GB"/>
        </w:rPr>
        <w:t>15 marks</w:t>
      </w:r>
      <w:r w:rsidR="003C1683">
        <w:rPr>
          <w:b/>
          <w:lang w:val="en-GB"/>
        </w:rPr>
        <w:t>.</w:t>
      </w:r>
    </w:p>
    <w:p w14:paraId="5D2045FB" w14:textId="77777777" w:rsidR="00CA6750" w:rsidRPr="003C1683" w:rsidRDefault="00573F5A">
      <w:pPr>
        <w:pStyle w:val="P68B1DB1-Testo211"/>
        <w:numPr>
          <w:ilvl w:val="0"/>
          <w:numId w:val="3"/>
        </w:numPr>
        <w:tabs>
          <w:tab w:val="clear" w:pos="284"/>
        </w:tabs>
        <w:ind w:left="283" w:hanging="283"/>
        <w:rPr>
          <w:lang w:val="en-GB"/>
        </w:rPr>
      </w:pPr>
      <w:r w:rsidRPr="003C1683">
        <w:rPr>
          <w:lang w:val="en-GB"/>
        </w:rPr>
        <w:t>The marks obtained for the various tests can total up to 31/30.</w:t>
      </w:r>
    </w:p>
    <w:p w14:paraId="3D2C356B" w14:textId="471A0789" w:rsidR="00CA6750" w:rsidRPr="003C1683" w:rsidRDefault="00573F5A">
      <w:pPr>
        <w:pStyle w:val="P68B1DB1-Testo211"/>
        <w:tabs>
          <w:tab w:val="clear" w:pos="284"/>
        </w:tabs>
        <w:rPr>
          <w:lang w:val="en-GB"/>
        </w:rPr>
      </w:pPr>
      <w:r w:rsidRPr="003C1683">
        <w:rPr>
          <w:lang w:val="en-GB"/>
        </w:rPr>
        <w:t>In the open-ended questions and written tests, students will be assessed on:</w:t>
      </w:r>
    </w:p>
    <w:p w14:paraId="640A1FF6" w14:textId="5988282E" w:rsidR="00CA6750" w:rsidRPr="003C1683" w:rsidRDefault="00573F5A">
      <w:pPr>
        <w:pStyle w:val="P68B1DB1-Testo211"/>
        <w:numPr>
          <w:ilvl w:val="1"/>
          <w:numId w:val="17"/>
        </w:numPr>
        <w:ind w:left="796"/>
        <w:rPr>
          <w:lang w:val="en-GB"/>
        </w:rPr>
      </w:pPr>
      <w:r w:rsidRPr="003C1683">
        <w:rPr>
          <w:lang w:val="en-GB"/>
        </w:rPr>
        <w:t>the specific vocabulary used;</w:t>
      </w:r>
    </w:p>
    <w:p w14:paraId="73791541" w14:textId="516422EB" w:rsidR="00CA6750" w:rsidRPr="003C1683" w:rsidRDefault="00573F5A">
      <w:pPr>
        <w:pStyle w:val="P68B1DB1-Testo211"/>
        <w:numPr>
          <w:ilvl w:val="1"/>
          <w:numId w:val="17"/>
        </w:numPr>
        <w:ind w:left="796"/>
        <w:rPr>
          <w:lang w:val="en-GB"/>
        </w:rPr>
      </w:pPr>
      <w:r w:rsidRPr="003C1683">
        <w:rPr>
          <w:lang w:val="en-GB"/>
        </w:rPr>
        <w:t>the ability to argue;</w:t>
      </w:r>
    </w:p>
    <w:p w14:paraId="0731463E" w14:textId="418FDCD6" w:rsidR="00CA6750" w:rsidRPr="003C1683" w:rsidRDefault="00573F5A">
      <w:pPr>
        <w:pStyle w:val="P68B1DB1-Testo211"/>
        <w:numPr>
          <w:ilvl w:val="1"/>
          <w:numId w:val="17"/>
        </w:numPr>
        <w:ind w:left="796"/>
        <w:rPr>
          <w:lang w:val="en-GB"/>
        </w:rPr>
      </w:pPr>
      <w:r w:rsidRPr="003C1683">
        <w:rPr>
          <w:lang w:val="en-GB"/>
        </w:rPr>
        <w:t>the correctness of the conceptual connections;</w:t>
      </w:r>
    </w:p>
    <w:p w14:paraId="08607418" w14:textId="375E7D01" w:rsidR="00CA6750" w:rsidRPr="003C1683" w:rsidRDefault="00573F5A">
      <w:pPr>
        <w:pStyle w:val="P68B1DB1-Testo211"/>
        <w:numPr>
          <w:ilvl w:val="1"/>
          <w:numId w:val="17"/>
        </w:numPr>
        <w:ind w:left="796"/>
        <w:rPr>
          <w:lang w:val="en-GB"/>
        </w:rPr>
      </w:pPr>
      <w:r w:rsidRPr="003C1683">
        <w:rPr>
          <w:lang w:val="en-GB"/>
        </w:rPr>
        <w:t>the ability to critically rework the topics.</w:t>
      </w:r>
    </w:p>
    <w:p w14:paraId="77527FB4" w14:textId="77777777" w:rsidR="00CA6750" w:rsidRPr="003C1683" w:rsidRDefault="00573F5A">
      <w:pPr>
        <w:pStyle w:val="P68B1DB1-Normale6"/>
        <w:keepNext/>
        <w:spacing w:before="240" w:after="120"/>
        <w:rPr>
          <w:lang w:val="en-GB"/>
        </w:rPr>
      </w:pPr>
      <w:r w:rsidRPr="003C1683">
        <w:rPr>
          <w:lang w:val="en-GB"/>
        </w:rPr>
        <w:t>NOTES AND PREREQUISITES</w:t>
      </w:r>
    </w:p>
    <w:p w14:paraId="32FA0511" w14:textId="77777777" w:rsidR="00CA6750" w:rsidRPr="003C1683" w:rsidRDefault="00573F5A">
      <w:pPr>
        <w:pStyle w:val="Testo2"/>
        <w:rPr>
          <w:lang w:val="en-GB"/>
        </w:rPr>
      </w:pPr>
      <w:r w:rsidRPr="003C1683">
        <w:rPr>
          <w:lang w:val="en-GB"/>
        </w:rPr>
        <w:t>Being introductory in nature, there are no prerequisites for attending the course. However, a degree of intellectual interest and curiosity regarding the study of society and social relations is assumed.</w:t>
      </w:r>
    </w:p>
    <w:p w14:paraId="3CA12D93" w14:textId="77777777" w:rsidR="00CA6750" w:rsidRPr="003C1683" w:rsidRDefault="00573F5A">
      <w:pPr>
        <w:pStyle w:val="Testo2"/>
        <w:spacing w:before="120"/>
        <w:rPr>
          <w:lang w:val="en-GB"/>
        </w:rPr>
      </w:pPr>
      <w:r w:rsidRPr="003C1683">
        <w:rPr>
          <w:u w:val="single"/>
          <w:lang w:val="en-GB"/>
        </w:rPr>
        <w:t>Students are advised to regularly consult the Blackboard platform for alerts and updates and to constantly check their Unicatt email</w:t>
      </w:r>
      <w:r w:rsidRPr="003C1683">
        <w:rPr>
          <w:lang w:val="en-GB"/>
        </w:rPr>
        <w:t>.</w:t>
      </w:r>
    </w:p>
    <w:p w14:paraId="7C6AD477" w14:textId="01753D4A" w:rsidR="00CA6750" w:rsidRPr="003C1683" w:rsidRDefault="00573F5A" w:rsidP="003C1683">
      <w:pPr>
        <w:pStyle w:val="P68B1DB1-Normale5"/>
        <w:spacing w:before="120"/>
        <w:ind w:firstLine="284"/>
        <w:rPr>
          <w:lang w:val="en-GB"/>
        </w:rPr>
      </w:pPr>
      <w:r w:rsidRPr="003C1683">
        <w:rPr>
          <w:lang w:val="en-GB"/>
        </w:rPr>
        <w:t>Further information can be found on the lecturer's webpage at http://docenti.unicatt.it/web/searchByName.do?language=Eng or on the Faculty notice board.</w:t>
      </w:r>
    </w:p>
    <w:sectPr w:rsidR="00CA6750" w:rsidRPr="003C168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4C88" w14:textId="77777777" w:rsidR="00FB2A4E" w:rsidRDefault="00FB2A4E">
      <w:pPr>
        <w:spacing w:line="240" w:lineRule="auto"/>
      </w:pPr>
      <w:r>
        <w:separator/>
      </w:r>
    </w:p>
  </w:endnote>
  <w:endnote w:type="continuationSeparator" w:id="0">
    <w:p w14:paraId="000B1D31" w14:textId="77777777" w:rsidR="00FB2A4E" w:rsidRDefault="00FB2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7A45" w14:textId="77777777" w:rsidR="00FB2A4E" w:rsidRDefault="00FB2A4E">
      <w:pPr>
        <w:spacing w:line="240" w:lineRule="auto"/>
      </w:pPr>
      <w:r>
        <w:separator/>
      </w:r>
    </w:p>
  </w:footnote>
  <w:footnote w:type="continuationSeparator" w:id="0">
    <w:p w14:paraId="08B722D7" w14:textId="77777777" w:rsidR="00FB2A4E" w:rsidRDefault="00FB2A4E">
      <w:pPr>
        <w:spacing w:line="240" w:lineRule="auto"/>
      </w:pPr>
      <w:r>
        <w:continuationSeparator/>
      </w:r>
    </w:p>
  </w:footnote>
  <w:footnote w:id="1">
    <w:p w14:paraId="0B5CEC94" w14:textId="5D4E6678" w:rsidR="00CA6750" w:rsidRDefault="00573F5A">
      <w:pPr>
        <w:pStyle w:val="Testonotaapidipagina"/>
      </w:pPr>
      <w:r>
        <w:rPr>
          <w:rStyle w:val="Rimandonotaapidipagina"/>
        </w:rPr>
        <w:footnoteRef/>
      </w:r>
      <w:r w:rsidRPr="003C1683">
        <w:rPr>
          <w:sz w:val="16"/>
          <w:lang w:val="it-IT"/>
        </w:rPr>
        <w:t xml:space="preserve">The texts "Voce di una donna nera del Sud" and "La schiavitù delle donne. </w:t>
      </w:r>
      <w:r>
        <w:rPr>
          <w:sz w:val="16"/>
        </w:rPr>
        <w:t>Cause e responsabilità sociali" are to be considered as a single item (they cannot be chosen as separate texts).</w:t>
      </w:r>
    </w:p>
  </w:footnote>
  <w:footnote w:id="2">
    <w:p w14:paraId="4A8DE10E" w14:textId="56F58B71" w:rsidR="00CA6750" w:rsidRDefault="00573F5A">
      <w:pPr>
        <w:pStyle w:val="Testo2"/>
        <w:tabs>
          <w:tab w:val="clear" w:pos="284"/>
        </w:tabs>
        <w:spacing w:line="240" w:lineRule="auto"/>
        <w:ind w:firstLine="0"/>
      </w:pPr>
      <w:r>
        <w:rPr>
          <w:rStyle w:val="Rimandonotaapidipagina"/>
        </w:rPr>
        <w:footnoteRef/>
      </w:r>
      <w:r>
        <w:rPr>
          <w:sz w:val="16"/>
        </w:rPr>
        <w:t xml:space="preserve"> In the case of particular organisational needs, the </w:t>
      </w:r>
      <w:r>
        <w:rPr>
          <w:color w:val="000000" w:themeColor="text1"/>
          <w:sz w:val="16"/>
        </w:rPr>
        <w:t>oral exam can be done in writing, with a test consisting of 2 open-ended questions: 1 relating to the programme and 1 relating to the text of choice</w:t>
      </w:r>
      <w:r>
        <w:rPr>
          <w:i/>
          <w:color w:val="000000" w:themeColor="text1"/>
          <w:sz w:val="16"/>
        </w:rPr>
        <w:t xml:space="preserve">, </w:t>
      </w:r>
      <w:r>
        <w:rPr>
          <w:color w:val="000000" w:themeColor="text1"/>
          <w:sz w:val="16"/>
        </w:rPr>
        <w:t>always for a total of 10 marks.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D86"/>
    <w:multiLevelType w:val="hybridMultilevel"/>
    <w:tmpl w:val="2DB24F2A"/>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F65F3C"/>
    <w:multiLevelType w:val="hybridMultilevel"/>
    <w:tmpl w:val="386CE2F2"/>
    <w:lvl w:ilvl="0" w:tplc="230E1F66">
      <w:start w:val="1"/>
      <w:numFmt w:val="decimal"/>
      <w:pStyle w:val="Paragrafoelenco"/>
      <w:lvlText w:val="Unità %1 -"/>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8E31EBE"/>
    <w:multiLevelType w:val="multilevel"/>
    <w:tmpl w:val="6A30555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3" w15:restartNumberingAfterBreak="0">
    <w:nsid w:val="0ECB2446"/>
    <w:multiLevelType w:val="hybridMultilevel"/>
    <w:tmpl w:val="951AB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30243"/>
    <w:multiLevelType w:val="hybridMultilevel"/>
    <w:tmpl w:val="C3CAC096"/>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0A0FE8"/>
    <w:multiLevelType w:val="hybridMultilevel"/>
    <w:tmpl w:val="EB4ED7EC"/>
    <w:lvl w:ilvl="0" w:tplc="17C2B2AE">
      <w:start w:val="1"/>
      <w:numFmt w:val="bullet"/>
      <w:lvlText w:val="–"/>
      <w:lvlJc w:val="left"/>
      <w:pPr>
        <w:ind w:left="360" w:hanging="360"/>
      </w:pPr>
      <w:rPr>
        <w:rFonts w:ascii="Times New Roman" w:eastAsia="DejaVu Sans" w:hAnsi="Times New Roman"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1F23D0"/>
    <w:multiLevelType w:val="hybridMultilevel"/>
    <w:tmpl w:val="FD58D0F2"/>
    <w:lvl w:ilvl="0" w:tplc="080C1EA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4B6C0D"/>
    <w:multiLevelType w:val="hybridMultilevel"/>
    <w:tmpl w:val="9FB68E32"/>
    <w:lvl w:ilvl="0" w:tplc="DE867E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7408F3"/>
    <w:multiLevelType w:val="hybridMultilevel"/>
    <w:tmpl w:val="18165B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8875D6D"/>
    <w:multiLevelType w:val="hybridMultilevel"/>
    <w:tmpl w:val="BF106096"/>
    <w:lvl w:ilvl="0" w:tplc="17C2B2AE">
      <w:start w:val="1"/>
      <w:numFmt w:val="bullet"/>
      <w:lvlText w:val="–"/>
      <w:lvlJc w:val="left"/>
      <w:pPr>
        <w:ind w:left="360" w:hanging="360"/>
      </w:pPr>
      <w:rPr>
        <w:rFonts w:ascii="Times New Roman" w:eastAsia="DejaVu Sans"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BF016D"/>
    <w:multiLevelType w:val="hybridMultilevel"/>
    <w:tmpl w:val="B5C25144"/>
    <w:lvl w:ilvl="0" w:tplc="5212F258">
      <w:start w:val="1"/>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556A1663"/>
    <w:multiLevelType w:val="hybridMultilevel"/>
    <w:tmpl w:val="0AAE32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F3A8B"/>
    <w:multiLevelType w:val="hybridMultilevel"/>
    <w:tmpl w:val="CE8ED464"/>
    <w:lvl w:ilvl="0" w:tplc="BAFAA70A">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6E7C5F"/>
    <w:multiLevelType w:val="hybridMultilevel"/>
    <w:tmpl w:val="3D762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166A2A"/>
    <w:multiLevelType w:val="hybridMultilevel"/>
    <w:tmpl w:val="50FA1F5A"/>
    <w:lvl w:ilvl="0" w:tplc="4A46BD9C">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BD7192"/>
    <w:multiLevelType w:val="hybridMultilevel"/>
    <w:tmpl w:val="7FE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060F82"/>
    <w:multiLevelType w:val="hybridMultilevel"/>
    <w:tmpl w:val="454E253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1D4505"/>
    <w:multiLevelType w:val="hybridMultilevel"/>
    <w:tmpl w:val="00203440"/>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25C714F"/>
    <w:multiLevelType w:val="hybridMultilevel"/>
    <w:tmpl w:val="E648D934"/>
    <w:lvl w:ilvl="0" w:tplc="04100001">
      <w:start w:val="1"/>
      <w:numFmt w:val="bullet"/>
      <w:lvlText w:val=""/>
      <w:lvlJc w:val="left"/>
      <w:pPr>
        <w:ind w:left="720" w:hanging="360"/>
      </w:pPr>
      <w:rPr>
        <w:rFonts w:ascii="Symbol" w:hAnsi="Symbol" w:hint="default"/>
      </w:rPr>
    </w:lvl>
    <w:lvl w:ilvl="1" w:tplc="6622BBB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350043"/>
    <w:multiLevelType w:val="hybridMultilevel"/>
    <w:tmpl w:val="37D0B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6227842">
    <w:abstractNumId w:val="18"/>
  </w:num>
  <w:num w:numId="2" w16cid:durableId="1548907122">
    <w:abstractNumId w:val="14"/>
  </w:num>
  <w:num w:numId="3" w16cid:durableId="852769197">
    <w:abstractNumId w:val="9"/>
  </w:num>
  <w:num w:numId="4" w16cid:durableId="1588150910">
    <w:abstractNumId w:val="10"/>
  </w:num>
  <w:num w:numId="5" w16cid:durableId="1816099623">
    <w:abstractNumId w:val="2"/>
  </w:num>
  <w:num w:numId="6" w16cid:durableId="1002970051">
    <w:abstractNumId w:val="3"/>
  </w:num>
  <w:num w:numId="7" w16cid:durableId="116489003">
    <w:abstractNumId w:val="17"/>
  </w:num>
  <w:num w:numId="8" w16cid:durableId="2111270357">
    <w:abstractNumId w:val="1"/>
  </w:num>
  <w:num w:numId="9" w16cid:durableId="1163856472">
    <w:abstractNumId w:val="8"/>
  </w:num>
  <w:num w:numId="10" w16cid:durableId="103303913">
    <w:abstractNumId w:val="0"/>
  </w:num>
  <w:num w:numId="11" w16cid:durableId="312292078">
    <w:abstractNumId w:val="1"/>
  </w:num>
  <w:num w:numId="12" w16cid:durableId="735979862">
    <w:abstractNumId w:val="1"/>
  </w:num>
  <w:num w:numId="13" w16cid:durableId="303584006">
    <w:abstractNumId w:val="1"/>
  </w:num>
  <w:num w:numId="14" w16cid:durableId="745221560">
    <w:abstractNumId w:val="1"/>
    <w:lvlOverride w:ilvl="0">
      <w:startOverride w:val="1"/>
    </w:lvlOverride>
  </w:num>
  <w:num w:numId="15" w16cid:durableId="365836133">
    <w:abstractNumId w:val="1"/>
  </w:num>
  <w:num w:numId="16" w16cid:durableId="1244990065">
    <w:abstractNumId w:val="1"/>
    <w:lvlOverride w:ilvl="0">
      <w:startOverride w:val="1"/>
    </w:lvlOverride>
  </w:num>
  <w:num w:numId="17" w16cid:durableId="1430541400">
    <w:abstractNumId w:val="5"/>
  </w:num>
  <w:num w:numId="18" w16cid:durableId="586113594">
    <w:abstractNumId w:val="6"/>
  </w:num>
  <w:num w:numId="19" w16cid:durableId="562908459">
    <w:abstractNumId w:val="16"/>
  </w:num>
  <w:num w:numId="20" w16cid:durableId="367876708">
    <w:abstractNumId w:val="4"/>
  </w:num>
  <w:num w:numId="21" w16cid:durableId="1833836341">
    <w:abstractNumId w:val="12"/>
  </w:num>
  <w:num w:numId="22" w16cid:durableId="448011501">
    <w:abstractNumId w:val="13"/>
  </w:num>
  <w:num w:numId="23" w16cid:durableId="214515745">
    <w:abstractNumId w:val="15"/>
  </w:num>
  <w:num w:numId="24" w16cid:durableId="752703920">
    <w:abstractNumId w:val="7"/>
  </w:num>
  <w:num w:numId="25" w16cid:durableId="595941371">
    <w:abstractNumId w:val="19"/>
  </w:num>
  <w:num w:numId="26" w16cid:durableId="651636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4F"/>
    <w:rsid w:val="00027152"/>
    <w:rsid w:val="000453DB"/>
    <w:rsid w:val="0004658A"/>
    <w:rsid w:val="0004674F"/>
    <w:rsid w:val="0005315E"/>
    <w:rsid w:val="00056B17"/>
    <w:rsid w:val="000633B9"/>
    <w:rsid w:val="00077736"/>
    <w:rsid w:val="00091EFD"/>
    <w:rsid w:val="000A3E16"/>
    <w:rsid w:val="000B7A75"/>
    <w:rsid w:val="000C721A"/>
    <w:rsid w:val="000D0759"/>
    <w:rsid w:val="000F76F6"/>
    <w:rsid w:val="0014048E"/>
    <w:rsid w:val="00141528"/>
    <w:rsid w:val="00147314"/>
    <w:rsid w:val="00151680"/>
    <w:rsid w:val="00163753"/>
    <w:rsid w:val="001815D7"/>
    <w:rsid w:val="00187B99"/>
    <w:rsid w:val="0019557E"/>
    <w:rsid w:val="001A7C24"/>
    <w:rsid w:val="001B2925"/>
    <w:rsid w:val="001C4AB3"/>
    <w:rsid w:val="001C7495"/>
    <w:rsid w:val="001F445A"/>
    <w:rsid w:val="001F78CF"/>
    <w:rsid w:val="002014DD"/>
    <w:rsid w:val="0022670D"/>
    <w:rsid w:val="00253E34"/>
    <w:rsid w:val="00287B2F"/>
    <w:rsid w:val="00291B58"/>
    <w:rsid w:val="002B5999"/>
    <w:rsid w:val="002C1A6A"/>
    <w:rsid w:val="002D5E17"/>
    <w:rsid w:val="002E0966"/>
    <w:rsid w:val="002F7392"/>
    <w:rsid w:val="0030386A"/>
    <w:rsid w:val="00322046"/>
    <w:rsid w:val="00322135"/>
    <w:rsid w:val="00377A2E"/>
    <w:rsid w:val="00385E9C"/>
    <w:rsid w:val="003A1F24"/>
    <w:rsid w:val="003A24C4"/>
    <w:rsid w:val="003A6C19"/>
    <w:rsid w:val="003B030B"/>
    <w:rsid w:val="003C1683"/>
    <w:rsid w:val="003D28DA"/>
    <w:rsid w:val="003E011E"/>
    <w:rsid w:val="003E2CB3"/>
    <w:rsid w:val="003F27AF"/>
    <w:rsid w:val="0040152D"/>
    <w:rsid w:val="0040418E"/>
    <w:rsid w:val="0041093C"/>
    <w:rsid w:val="004523B8"/>
    <w:rsid w:val="00467B96"/>
    <w:rsid w:val="00493871"/>
    <w:rsid w:val="004A37AD"/>
    <w:rsid w:val="004C16FA"/>
    <w:rsid w:val="004D1217"/>
    <w:rsid w:val="004D6008"/>
    <w:rsid w:val="005045B0"/>
    <w:rsid w:val="005304A7"/>
    <w:rsid w:val="0053678C"/>
    <w:rsid w:val="005403FB"/>
    <w:rsid w:val="00560428"/>
    <w:rsid w:val="00573149"/>
    <w:rsid w:val="00573F5A"/>
    <w:rsid w:val="005E10A1"/>
    <w:rsid w:val="005F1AC6"/>
    <w:rsid w:val="00604A77"/>
    <w:rsid w:val="00605AEB"/>
    <w:rsid w:val="00620A8A"/>
    <w:rsid w:val="00633D37"/>
    <w:rsid w:val="00640794"/>
    <w:rsid w:val="00641000"/>
    <w:rsid w:val="006443D2"/>
    <w:rsid w:val="00667F10"/>
    <w:rsid w:val="006777AA"/>
    <w:rsid w:val="00681580"/>
    <w:rsid w:val="006900D2"/>
    <w:rsid w:val="006B4EAE"/>
    <w:rsid w:val="006C00E8"/>
    <w:rsid w:val="006C5788"/>
    <w:rsid w:val="006D2245"/>
    <w:rsid w:val="006F0863"/>
    <w:rsid w:val="006F1772"/>
    <w:rsid w:val="007238CB"/>
    <w:rsid w:val="00734A83"/>
    <w:rsid w:val="00773817"/>
    <w:rsid w:val="007761DD"/>
    <w:rsid w:val="00785BF9"/>
    <w:rsid w:val="00791F1E"/>
    <w:rsid w:val="007A01AB"/>
    <w:rsid w:val="007C36F3"/>
    <w:rsid w:val="007F49AC"/>
    <w:rsid w:val="00816012"/>
    <w:rsid w:val="0081790D"/>
    <w:rsid w:val="0084260A"/>
    <w:rsid w:val="00872BA4"/>
    <w:rsid w:val="00880FC1"/>
    <w:rsid w:val="008816A2"/>
    <w:rsid w:val="008832D6"/>
    <w:rsid w:val="00884A38"/>
    <w:rsid w:val="008942E7"/>
    <w:rsid w:val="008A1204"/>
    <w:rsid w:val="008A66CA"/>
    <w:rsid w:val="008B332D"/>
    <w:rsid w:val="008C37E2"/>
    <w:rsid w:val="008C4480"/>
    <w:rsid w:val="008D1ACF"/>
    <w:rsid w:val="008D30AF"/>
    <w:rsid w:val="00900CCA"/>
    <w:rsid w:val="009230CB"/>
    <w:rsid w:val="00924B77"/>
    <w:rsid w:val="00940DA2"/>
    <w:rsid w:val="00970881"/>
    <w:rsid w:val="009720B5"/>
    <w:rsid w:val="00977CB9"/>
    <w:rsid w:val="00990A13"/>
    <w:rsid w:val="009A0AC3"/>
    <w:rsid w:val="009A51A4"/>
    <w:rsid w:val="009A54EA"/>
    <w:rsid w:val="009B045D"/>
    <w:rsid w:val="009E055C"/>
    <w:rsid w:val="009E18F7"/>
    <w:rsid w:val="00A258A6"/>
    <w:rsid w:val="00A5242C"/>
    <w:rsid w:val="00A61F50"/>
    <w:rsid w:val="00A66716"/>
    <w:rsid w:val="00A74F6F"/>
    <w:rsid w:val="00AC4F99"/>
    <w:rsid w:val="00AD7557"/>
    <w:rsid w:val="00B06FD6"/>
    <w:rsid w:val="00B163E5"/>
    <w:rsid w:val="00B22E58"/>
    <w:rsid w:val="00B24147"/>
    <w:rsid w:val="00B25C65"/>
    <w:rsid w:val="00B30371"/>
    <w:rsid w:val="00B50C5D"/>
    <w:rsid w:val="00B51253"/>
    <w:rsid w:val="00B525CC"/>
    <w:rsid w:val="00B63ED2"/>
    <w:rsid w:val="00B75F3B"/>
    <w:rsid w:val="00B81AA8"/>
    <w:rsid w:val="00B83D12"/>
    <w:rsid w:val="00B964BD"/>
    <w:rsid w:val="00BA1F61"/>
    <w:rsid w:val="00BE4805"/>
    <w:rsid w:val="00C020BC"/>
    <w:rsid w:val="00C3445F"/>
    <w:rsid w:val="00CA09A3"/>
    <w:rsid w:val="00CA6750"/>
    <w:rsid w:val="00CC6A47"/>
    <w:rsid w:val="00CE3E91"/>
    <w:rsid w:val="00CF00DE"/>
    <w:rsid w:val="00CF11A5"/>
    <w:rsid w:val="00D03EAA"/>
    <w:rsid w:val="00D0491E"/>
    <w:rsid w:val="00D25DB0"/>
    <w:rsid w:val="00D26EB9"/>
    <w:rsid w:val="00D340EA"/>
    <w:rsid w:val="00D400A1"/>
    <w:rsid w:val="00D404F2"/>
    <w:rsid w:val="00D814DC"/>
    <w:rsid w:val="00D84512"/>
    <w:rsid w:val="00D870E9"/>
    <w:rsid w:val="00DA6671"/>
    <w:rsid w:val="00DD0DE0"/>
    <w:rsid w:val="00DE1CF7"/>
    <w:rsid w:val="00DF6160"/>
    <w:rsid w:val="00E05525"/>
    <w:rsid w:val="00E36253"/>
    <w:rsid w:val="00E3709E"/>
    <w:rsid w:val="00E37433"/>
    <w:rsid w:val="00E4290C"/>
    <w:rsid w:val="00E4510E"/>
    <w:rsid w:val="00E545A5"/>
    <w:rsid w:val="00E568EF"/>
    <w:rsid w:val="00E607E6"/>
    <w:rsid w:val="00E6584C"/>
    <w:rsid w:val="00E837BD"/>
    <w:rsid w:val="00EC72AF"/>
    <w:rsid w:val="00EE016B"/>
    <w:rsid w:val="00EE10FC"/>
    <w:rsid w:val="00F56727"/>
    <w:rsid w:val="00F643F3"/>
    <w:rsid w:val="00F6531F"/>
    <w:rsid w:val="00F716F0"/>
    <w:rsid w:val="00F857E2"/>
    <w:rsid w:val="00FA1AFC"/>
    <w:rsid w:val="00FA2071"/>
    <w:rsid w:val="00FB2A4E"/>
    <w:rsid w:val="00FD7D9A"/>
    <w:rsid w:val="00FE0957"/>
    <w:rsid w:val="00FE3BD2"/>
    <w:rsid w:val="00FF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2142D"/>
  <w15:docId w15:val="{C8614F44-0F2C-874F-B0C8-8EF18A4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E05525"/>
    <w:pPr>
      <w:numPr>
        <w:numId w:val="8"/>
      </w:numPr>
      <w:tabs>
        <w:tab w:val="clear" w:pos="284"/>
      </w:tabs>
      <w:spacing w:line="240" w:lineRule="exact"/>
      <w:contextualSpacing/>
    </w:pPr>
    <w:rPr>
      <w:rFonts w:eastAsia="MS Mincho"/>
    </w:rPr>
  </w:style>
  <w:style w:type="character" w:styleId="Collegamentoipertestuale">
    <w:name w:val="Hyperlink"/>
    <w:basedOn w:val="Carpredefinitoparagrafo"/>
    <w:unhideWhenUsed/>
    <w:rsid w:val="0004674F"/>
    <w:rPr>
      <w:color w:val="0563C1" w:themeColor="hyperlink"/>
      <w:u w:val="single"/>
    </w:rPr>
  </w:style>
  <w:style w:type="character" w:styleId="Enfasigrassetto">
    <w:name w:val="Strong"/>
    <w:basedOn w:val="Carpredefinitoparagrafo"/>
    <w:uiPriority w:val="22"/>
    <w:qFormat/>
    <w:rsid w:val="000A3E16"/>
    <w:rPr>
      <w:b/>
    </w:rPr>
  </w:style>
  <w:style w:type="character" w:customStyle="1" w:styleId="Menzionenonrisolta1">
    <w:name w:val="Menzione non risolta1"/>
    <w:basedOn w:val="Carpredefinitoparagrafo"/>
    <w:uiPriority w:val="99"/>
    <w:semiHidden/>
    <w:unhideWhenUsed/>
    <w:rsid w:val="00F716F0"/>
    <w:rPr>
      <w:color w:val="605E5C"/>
      <w:shd w:val="clear" w:color="auto" w:fill="E1DFDD"/>
    </w:rPr>
  </w:style>
  <w:style w:type="paragraph" w:styleId="Testofumetto">
    <w:name w:val="Balloon Text"/>
    <w:basedOn w:val="Normale"/>
    <w:link w:val="TestofumettoCarattere"/>
    <w:semiHidden/>
    <w:unhideWhenUsed/>
    <w:rsid w:val="009A54EA"/>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9A54EA"/>
    <w:rPr>
      <w:rFonts w:ascii="Segoe UI" w:hAnsi="Segoe UI" w:cs="Segoe UI"/>
      <w:sz w:val="18"/>
    </w:rPr>
  </w:style>
  <w:style w:type="character" w:styleId="Rimandocommento">
    <w:name w:val="annotation reference"/>
    <w:basedOn w:val="Carpredefinitoparagrafo"/>
    <w:rsid w:val="00D814DC"/>
    <w:rPr>
      <w:sz w:val="16"/>
    </w:rPr>
  </w:style>
  <w:style w:type="paragraph" w:styleId="Testocommento">
    <w:name w:val="annotation text"/>
    <w:basedOn w:val="Normale"/>
    <w:link w:val="TestocommentoCarattere"/>
    <w:rsid w:val="00D814DC"/>
    <w:pPr>
      <w:spacing w:line="240" w:lineRule="auto"/>
    </w:pPr>
  </w:style>
  <w:style w:type="character" w:customStyle="1" w:styleId="TestocommentoCarattere">
    <w:name w:val="Testo commento Carattere"/>
    <w:basedOn w:val="Carpredefinitoparagrafo"/>
    <w:link w:val="Testocommento"/>
    <w:rsid w:val="00D814DC"/>
  </w:style>
  <w:style w:type="paragraph" w:styleId="Soggettocommento">
    <w:name w:val="annotation subject"/>
    <w:basedOn w:val="Testocommento"/>
    <w:next w:val="Testocommento"/>
    <w:link w:val="SoggettocommentoCarattere"/>
    <w:semiHidden/>
    <w:unhideWhenUsed/>
    <w:rsid w:val="00D814DC"/>
    <w:rPr>
      <w:b/>
    </w:rPr>
  </w:style>
  <w:style w:type="character" w:customStyle="1" w:styleId="SoggettocommentoCarattere">
    <w:name w:val="Soggetto commento Carattere"/>
    <w:basedOn w:val="TestocommentoCarattere"/>
    <w:link w:val="Soggettocommento"/>
    <w:semiHidden/>
    <w:rsid w:val="00D814DC"/>
    <w:rPr>
      <w:b/>
    </w:rPr>
  </w:style>
  <w:style w:type="character" w:customStyle="1" w:styleId="Menzionenonrisolta2">
    <w:name w:val="Menzione non risolta2"/>
    <w:basedOn w:val="Carpredefinitoparagrafo"/>
    <w:uiPriority w:val="99"/>
    <w:semiHidden/>
    <w:unhideWhenUsed/>
    <w:rsid w:val="009720B5"/>
    <w:rPr>
      <w:color w:val="605E5C"/>
      <w:shd w:val="clear" w:color="auto" w:fill="E1DFDD"/>
    </w:rPr>
  </w:style>
  <w:style w:type="paragraph" w:styleId="Testonotaapidipagina">
    <w:name w:val="footnote text"/>
    <w:basedOn w:val="Normale"/>
    <w:link w:val="TestonotaapidipaginaCarattere"/>
    <w:unhideWhenUsed/>
    <w:rsid w:val="00D25DB0"/>
    <w:pPr>
      <w:spacing w:line="240" w:lineRule="auto"/>
    </w:pPr>
  </w:style>
  <w:style w:type="character" w:customStyle="1" w:styleId="TestonotaapidipaginaCarattere">
    <w:name w:val="Testo nota a piè di pagina Carattere"/>
    <w:basedOn w:val="Carpredefinitoparagrafo"/>
    <w:link w:val="Testonotaapidipagina"/>
    <w:rsid w:val="00D25DB0"/>
  </w:style>
  <w:style w:type="character" w:styleId="Rimandonotaapidipagina">
    <w:name w:val="footnote reference"/>
    <w:basedOn w:val="Carpredefinitoparagrafo"/>
    <w:semiHidden/>
    <w:unhideWhenUsed/>
    <w:rsid w:val="00D25DB0"/>
    <w:rPr>
      <w:vertAlign w:val="superscript"/>
    </w:rPr>
  </w:style>
  <w:style w:type="paragraph" w:customStyle="1" w:styleId="P68B1DB1-Normale1">
    <w:name w:val="P68B1DB1-Normale1"/>
    <w:basedOn w:val="Normale"/>
    <w:rsid w:val="00DF6160"/>
    <w:rPr>
      <w:rFonts w:ascii="Times" w:hAnsi="Times"/>
      <w:b/>
      <w:shd w:val="clear" w:color="auto" w:fill="FFFFFF"/>
    </w:rPr>
  </w:style>
  <w:style w:type="paragraph" w:customStyle="1" w:styleId="P68B1DB1-Normale5">
    <w:name w:val="P68B1DB1-Normale5"/>
    <w:basedOn w:val="Normale"/>
    <w:rsid w:val="00DF6160"/>
    <w:rPr>
      <w:rFonts w:ascii="Times" w:hAnsi="Times"/>
      <w:sz w:val="18"/>
    </w:rPr>
  </w:style>
  <w:style w:type="paragraph" w:customStyle="1" w:styleId="P68B1DB1-Normale2">
    <w:name w:val="P68B1DB1-Normale2"/>
    <w:basedOn w:val="Normale"/>
    <w:rPr>
      <w:b/>
      <w:i/>
      <w:color w:val="000000" w:themeColor="text1"/>
      <w:sz w:val="18"/>
    </w:rPr>
  </w:style>
  <w:style w:type="paragraph" w:customStyle="1" w:styleId="P68B1DB1-Normale3">
    <w:name w:val="P68B1DB1-Normale3"/>
    <w:basedOn w:val="Normale"/>
    <w:rPr>
      <w:color w:val="000000" w:themeColor="text1"/>
    </w:rPr>
  </w:style>
  <w:style w:type="paragraph" w:customStyle="1" w:styleId="P68B1DB1-Paragrafoelenco4">
    <w:name w:val="P68B1DB1-Paragrafoelenco4"/>
    <w:basedOn w:val="Paragrafoelenco"/>
    <w:rPr>
      <w:color w:val="000000" w:themeColor="text1"/>
    </w:rPr>
  </w:style>
  <w:style w:type="paragraph" w:customStyle="1" w:styleId="P68B1DB1-Normale6">
    <w:name w:val="P68B1DB1-Normale6"/>
    <w:basedOn w:val="Normale"/>
    <w:rPr>
      <w:b/>
      <w:i/>
      <w:sz w:val="18"/>
    </w:rPr>
  </w:style>
  <w:style w:type="paragraph" w:customStyle="1" w:styleId="P68B1DB1-Testo17">
    <w:name w:val="P68B1DB1-Testo17"/>
    <w:basedOn w:val="Testo1"/>
    <w:rPr>
      <w:color w:val="000000" w:themeColor="text1"/>
    </w:rPr>
  </w:style>
  <w:style w:type="paragraph" w:customStyle="1" w:styleId="P68B1DB1-Normale8">
    <w:name w:val="P68B1DB1-Normale8"/>
    <w:basedOn w:val="Normale"/>
    <w:rPr>
      <w:rFonts w:ascii="Times" w:hAnsi="Times"/>
      <w:color w:val="000000" w:themeColor="text1"/>
      <w:sz w:val="18"/>
    </w:rPr>
  </w:style>
  <w:style w:type="paragraph" w:customStyle="1" w:styleId="P68B1DB1-Paragrafoelenco9">
    <w:name w:val="P68B1DB1-Paragrafoelenco9"/>
    <w:basedOn w:val="Paragrafoelenco"/>
    <w:rPr>
      <w:rFonts w:ascii="Times" w:hAnsi="Times"/>
      <w:color w:val="000000" w:themeColor="text1"/>
      <w:sz w:val="18"/>
    </w:rPr>
  </w:style>
  <w:style w:type="paragraph" w:customStyle="1" w:styleId="P68B1DB1-Paragrafoelenco10">
    <w:name w:val="P68B1DB1-Paragrafoelenco10"/>
    <w:basedOn w:val="Paragrafoelenco"/>
    <w:rPr>
      <w:rFonts w:ascii="Times" w:hAnsi="Times"/>
    </w:rPr>
  </w:style>
  <w:style w:type="paragraph" w:customStyle="1" w:styleId="P68B1DB1-Testo211">
    <w:name w:val="P68B1DB1-Testo211"/>
    <w:basedOn w:val="Testo2"/>
    <w:rPr>
      <w:color w:val="000000" w:themeColor="text1"/>
    </w:rPr>
  </w:style>
  <w:style w:type="paragraph" w:customStyle="1" w:styleId="P68B1DB1-Normale12">
    <w:name w:val="P68B1DB1-Normale12"/>
    <w:basedOn w:val="Normale"/>
    <w:rPr>
      <w:color w:val="000000" w:themeColor="text1"/>
      <w:sz w:val="18"/>
    </w:rPr>
  </w:style>
  <w:style w:type="paragraph" w:customStyle="1" w:styleId="P68B1DB1-Testo213">
    <w:name w:val="P68B1DB1-Testo213"/>
    <w:basedOn w:val="Testo2"/>
    <w:rPr>
      <w:rFonts w:ascii="Times New Roman" w:hAnsi="Times New Roman"/>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5671">
      <w:bodyDiv w:val="1"/>
      <w:marLeft w:val="0"/>
      <w:marRight w:val="0"/>
      <w:marTop w:val="0"/>
      <w:marBottom w:val="0"/>
      <w:divBdr>
        <w:top w:val="none" w:sz="0" w:space="0" w:color="auto"/>
        <w:left w:val="none" w:sz="0" w:space="0" w:color="auto"/>
        <w:bottom w:val="none" w:sz="0" w:space="0" w:color="auto"/>
        <w:right w:val="none" w:sz="0" w:space="0" w:color="auto"/>
      </w:divBdr>
      <w:divsChild>
        <w:div w:id="428619864">
          <w:marLeft w:val="0"/>
          <w:marRight w:val="0"/>
          <w:marTop w:val="0"/>
          <w:marBottom w:val="0"/>
          <w:divBdr>
            <w:top w:val="none" w:sz="0" w:space="0" w:color="auto"/>
            <w:left w:val="none" w:sz="0" w:space="0" w:color="auto"/>
            <w:bottom w:val="none" w:sz="0" w:space="0" w:color="auto"/>
            <w:right w:val="none" w:sz="0" w:space="0" w:color="auto"/>
          </w:divBdr>
        </w:div>
      </w:divsChild>
    </w:div>
    <w:div w:id="582953791">
      <w:bodyDiv w:val="1"/>
      <w:marLeft w:val="0"/>
      <w:marRight w:val="0"/>
      <w:marTop w:val="0"/>
      <w:marBottom w:val="0"/>
      <w:divBdr>
        <w:top w:val="none" w:sz="0" w:space="0" w:color="auto"/>
        <w:left w:val="none" w:sz="0" w:space="0" w:color="auto"/>
        <w:bottom w:val="none" w:sz="0" w:space="0" w:color="auto"/>
        <w:right w:val="none" w:sz="0" w:space="0" w:color="auto"/>
      </w:divBdr>
    </w:div>
    <w:div w:id="1486436793">
      <w:bodyDiv w:val="1"/>
      <w:marLeft w:val="0"/>
      <w:marRight w:val="0"/>
      <w:marTop w:val="0"/>
      <w:marBottom w:val="0"/>
      <w:divBdr>
        <w:top w:val="none" w:sz="0" w:space="0" w:color="auto"/>
        <w:left w:val="none" w:sz="0" w:space="0" w:color="auto"/>
        <w:bottom w:val="none" w:sz="0" w:space="0" w:color="auto"/>
        <w:right w:val="none" w:sz="0" w:space="0" w:color="auto"/>
      </w:divBdr>
    </w:div>
    <w:div w:id="1692800463">
      <w:bodyDiv w:val="1"/>
      <w:marLeft w:val="0"/>
      <w:marRight w:val="0"/>
      <w:marTop w:val="0"/>
      <w:marBottom w:val="0"/>
      <w:divBdr>
        <w:top w:val="none" w:sz="0" w:space="0" w:color="auto"/>
        <w:left w:val="none" w:sz="0" w:space="0" w:color="auto"/>
        <w:bottom w:val="none" w:sz="0" w:space="0" w:color="auto"/>
        <w:right w:val="none" w:sz="0" w:space="0" w:color="auto"/>
      </w:divBdr>
      <w:divsChild>
        <w:div w:id="944263223">
          <w:marLeft w:val="0"/>
          <w:marRight w:val="0"/>
          <w:marTop w:val="0"/>
          <w:marBottom w:val="0"/>
          <w:divBdr>
            <w:top w:val="none" w:sz="0" w:space="0" w:color="auto"/>
            <w:left w:val="none" w:sz="0" w:space="0" w:color="auto"/>
            <w:bottom w:val="none" w:sz="0" w:space="0" w:color="auto"/>
            <w:right w:val="none" w:sz="0" w:space="0" w:color="auto"/>
          </w:divBdr>
        </w:div>
      </w:divsChild>
    </w:div>
    <w:div w:id="1715929690">
      <w:bodyDiv w:val="1"/>
      <w:marLeft w:val="0"/>
      <w:marRight w:val="0"/>
      <w:marTop w:val="0"/>
      <w:marBottom w:val="0"/>
      <w:divBdr>
        <w:top w:val="none" w:sz="0" w:space="0" w:color="auto"/>
        <w:left w:val="none" w:sz="0" w:space="0" w:color="auto"/>
        <w:bottom w:val="none" w:sz="0" w:space="0" w:color="auto"/>
        <w:right w:val="none" w:sz="0" w:space="0" w:color="auto"/>
      </w:divBdr>
      <w:divsChild>
        <w:div w:id="89905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eff-manza-richard-arum-lynne-haney/progetto-sociologia-guida-allimmaginazione-sociologica-ediz-mylab-9788891905680-5513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196D-4D04-496C-9ED0-58E883F4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980</Words>
  <Characters>5607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2023-12-11T14:04:00Z</dcterms:created>
  <dcterms:modified xsi:type="dcterms:W3CDTF">2024-01-10T12:59:00Z</dcterms:modified>
</cp:coreProperties>
</file>