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78D0" w14:textId="77777777" w:rsidR="00783C3F" w:rsidRPr="00E5128D" w:rsidRDefault="00FE642C">
      <w:pPr>
        <w:pStyle w:val="P68B1DB1-Normale1"/>
        <w:spacing w:before="480"/>
        <w:ind w:left="284" w:hanging="284"/>
        <w:outlineLvl w:val="0"/>
        <w:rPr>
          <w:rFonts w:eastAsia="Arial Unicode MS"/>
          <w:lang w:val="en-GB"/>
        </w:rPr>
      </w:pPr>
      <w:r w:rsidRPr="00E5128D">
        <w:rPr>
          <w:lang w:val="en-GB"/>
        </w:rPr>
        <w:t>Sociology of the Family and Personal Services</w:t>
      </w:r>
    </w:p>
    <w:p w14:paraId="0AC8CF11" w14:textId="6498623D" w:rsidR="00783C3F" w:rsidRPr="00E5128D" w:rsidRDefault="00FE642C">
      <w:pPr>
        <w:pStyle w:val="P68B1DB1-Titolo21"/>
        <w:spacing w:line="240" w:lineRule="auto"/>
        <w:rPr>
          <w:lang w:val="en-GB"/>
        </w:rPr>
      </w:pPr>
      <w:r w:rsidRPr="00E5128D">
        <w:rPr>
          <w:lang w:val="en-GB"/>
        </w:rPr>
        <w:t>Prof. Elisabetta Carrà</w:t>
      </w:r>
    </w:p>
    <w:p w14:paraId="5CCD00AA" w14:textId="0FF97F82" w:rsidR="00783C3F" w:rsidRPr="00E5128D" w:rsidRDefault="00FE642C">
      <w:pPr>
        <w:pStyle w:val="P68B1DB1-Normale2"/>
        <w:spacing w:before="240" w:after="120" w:line="240" w:lineRule="auto"/>
        <w:rPr>
          <w:lang w:val="en-GB"/>
        </w:rPr>
      </w:pPr>
      <w:r w:rsidRPr="00E5128D">
        <w:rPr>
          <w:lang w:val="en-GB"/>
        </w:rPr>
        <w:t>COURSE AIMS AND INTENDED LEARNING OUTCOMES</w:t>
      </w:r>
    </w:p>
    <w:p w14:paraId="1CDB0B6B" w14:textId="19958360" w:rsidR="00783C3F" w:rsidRPr="00E5128D" w:rsidRDefault="00FE642C">
      <w:pPr>
        <w:spacing w:line="240" w:lineRule="auto"/>
        <w:rPr>
          <w:lang w:val="en-GB"/>
        </w:rPr>
      </w:pPr>
      <w:r w:rsidRPr="00E5128D">
        <w:rPr>
          <w:lang w:val="en-GB"/>
        </w:rPr>
        <w:t xml:space="preserve">The course aims to offer a critical reading of the main transformations that the family is going through today and to enable students to independently analyse family types or phenomena of interest to them; the aim of the course will also be to show that the study of the family and that of personal services are closely connected: to this end, students will be introduced to the study of welfare models (or systems of policies and services aimed at guaranteeing the well-being of citizens), illustrating the advantages of </w:t>
      </w:r>
      <w:r w:rsidRPr="00E5128D">
        <w:rPr>
          <w:i/>
          <w:lang w:val="en-GB"/>
        </w:rPr>
        <w:t>community welfare</w:t>
      </w:r>
      <w:r w:rsidRPr="00E5128D">
        <w:rPr>
          <w:lang w:val="en-GB"/>
        </w:rPr>
        <w:t xml:space="preserve"> and </w:t>
      </w:r>
      <w:r w:rsidRPr="00E5128D">
        <w:rPr>
          <w:i/>
          <w:lang w:val="en-GB"/>
        </w:rPr>
        <w:t>family-centred</w:t>
      </w:r>
      <w:r w:rsidR="008A46CE" w:rsidRPr="00E5128D">
        <w:rPr>
          <w:i/>
          <w:lang w:val="en-GB"/>
        </w:rPr>
        <w:t xml:space="preserve"> </w:t>
      </w:r>
      <w:r w:rsidRPr="00E5128D">
        <w:rPr>
          <w:lang w:val="en-GB"/>
        </w:rPr>
        <w:t>interventions, which promote the</w:t>
      </w:r>
      <w:r w:rsidR="008A46CE" w:rsidRPr="00E5128D">
        <w:rPr>
          <w:lang w:val="en-GB"/>
        </w:rPr>
        <w:t xml:space="preserve"> </w:t>
      </w:r>
      <w:r w:rsidRPr="00E5128D">
        <w:rPr>
          <w:i/>
          <w:lang w:val="en-GB"/>
        </w:rPr>
        <w:t>empowerment</w:t>
      </w:r>
      <w:r w:rsidRPr="00E5128D">
        <w:rPr>
          <w:lang w:val="en-GB"/>
        </w:rPr>
        <w:t xml:space="preserve"> of family relationships, through participatory and activation strategies. To this end, the course aims to introduce students to </w:t>
      </w:r>
      <w:r w:rsidR="00F210A6">
        <w:rPr>
          <w:lang w:val="en-GB"/>
        </w:rPr>
        <w:t xml:space="preserve">(and let them apply) </w:t>
      </w:r>
      <w:r w:rsidRPr="00E5128D">
        <w:rPr>
          <w:lang w:val="en-GB"/>
        </w:rPr>
        <w:t xml:space="preserve">a model for analysing interventions and personal services called </w:t>
      </w:r>
      <w:r w:rsidR="00451043" w:rsidRPr="00E5128D">
        <w:rPr>
          <w:i/>
          <w:iCs/>
          <w:lang w:val="en-GB" w:eastAsia="zh-CN"/>
        </w:rPr>
        <w:t>FamILens®.COM</w:t>
      </w:r>
      <w:r w:rsidRPr="00E5128D">
        <w:rPr>
          <w:lang w:val="en-GB"/>
        </w:rPr>
        <w:t xml:space="preserve">, </w:t>
      </w:r>
      <w:bookmarkStart w:id="0" w:name="_Hlk134632593"/>
      <w:r w:rsidRPr="00E5128D">
        <w:rPr>
          <w:lang w:val="en-GB"/>
        </w:rPr>
        <w:t>a</w:t>
      </w:r>
      <w:r w:rsidRPr="00E5128D">
        <w:rPr>
          <w:i/>
          <w:lang w:val="en-GB"/>
        </w:rPr>
        <w:t xml:space="preserve"> </w:t>
      </w:r>
      <w:r w:rsidRPr="00E5128D">
        <w:rPr>
          <w:lang w:val="en-GB"/>
        </w:rPr>
        <w:t xml:space="preserve">device aimed at analysing services in order to understand if and to what extent they respond to a </w:t>
      </w:r>
      <w:r w:rsidRPr="00E5128D">
        <w:rPr>
          <w:i/>
          <w:lang w:val="en-GB"/>
        </w:rPr>
        <w:t>community welfare</w:t>
      </w:r>
      <w:r w:rsidRPr="00E5128D">
        <w:rPr>
          <w:lang w:val="en-GB"/>
        </w:rPr>
        <w:t xml:space="preserve"> model and what effects they have on family relationships</w:t>
      </w:r>
      <w:bookmarkEnd w:id="0"/>
      <w:r w:rsidRPr="00E5128D">
        <w:rPr>
          <w:lang w:val="en-GB"/>
        </w:rPr>
        <w:t xml:space="preserve">. </w:t>
      </w:r>
      <w:bookmarkStart w:id="1" w:name="_Hlk134632463"/>
      <w:r w:rsidRPr="00E5128D">
        <w:rPr>
          <w:lang w:val="en-GB"/>
        </w:rPr>
        <w:t>The ability to use this device, combined with the ability to read the social context in which families operate, will allow students to move with awareness and critical logic in the world of services.</w:t>
      </w:r>
      <w:bookmarkEnd w:id="1"/>
    </w:p>
    <w:p w14:paraId="51332176" w14:textId="6F60FFEA" w:rsidR="00783C3F" w:rsidRPr="00E5128D" w:rsidRDefault="00FE642C">
      <w:pPr>
        <w:spacing w:before="120" w:line="240" w:lineRule="auto"/>
        <w:rPr>
          <w:lang w:val="en-GB"/>
        </w:rPr>
      </w:pPr>
      <w:r w:rsidRPr="00E5128D">
        <w:rPr>
          <w:lang w:val="en-GB"/>
        </w:rPr>
        <w:t xml:space="preserve">At the end of the course, students </w:t>
      </w:r>
      <w:r w:rsidRPr="00E5128D">
        <w:rPr>
          <w:u w:val="single"/>
          <w:lang w:val="en-GB"/>
        </w:rPr>
        <w:t>will know</w:t>
      </w:r>
      <w:r w:rsidRPr="00E5128D">
        <w:rPr>
          <w:lang w:val="en-GB"/>
        </w:rPr>
        <w:t>:</w:t>
      </w:r>
    </w:p>
    <w:p w14:paraId="6B18346B" w14:textId="5E45C261" w:rsidR="00783C3F" w:rsidRPr="00E5128D" w:rsidRDefault="00FE642C">
      <w:pPr>
        <w:pStyle w:val="Paragrafoelenco"/>
        <w:numPr>
          <w:ilvl w:val="0"/>
          <w:numId w:val="13"/>
        </w:numPr>
        <w:rPr>
          <w:lang w:val="en-GB"/>
        </w:rPr>
      </w:pPr>
      <w:r w:rsidRPr="00E5128D">
        <w:rPr>
          <w:lang w:val="en-GB"/>
        </w:rPr>
        <w:t>the main characteristics of families within both the Italian and international contexts;</w:t>
      </w:r>
    </w:p>
    <w:p w14:paraId="653FB807" w14:textId="353EFA4D" w:rsidR="00783C3F" w:rsidRPr="00E5128D" w:rsidRDefault="00FE642C">
      <w:pPr>
        <w:pStyle w:val="Paragrafoelenco"/>
        <w:numPr>
          <w:ilvl w:val="0"/>
          <w:numId w:val="13"/>
        </w:numPr>
        <w:rPr>
          <w:lang w:val="en-GB"/>
        </w:rPr>
      </w:pPr>
      <w:r w:rsidRPr="00E5128D">
        <w:rPr>
          <w:lang w:val="en-GB"/>
        </w:rPr>
        <w:t>the transformation of welfare systems (policies and services) from welfare to community welfare;</w:t>
      </w:r>
    </w:p>
    <w:p w14:paraId="423ECED0" w14:textId="33B7F665" w:rsidR="00783C3F" w:rsidRPr="00E5128D" w:rsidRDefault="00FE642C">
      <w:pPr>
        <w:pStyle w:val="Paragrafoelenco"/>
        <w:numPr>
          <w:ilvl w:val="0"/>
          <w:numId w:val="13"/>
        </w:numPr>
        <w:rPr>
          <w:lang w:val="en-GB"/>
        </w:rPr>
      </w:pPr>
      <w:r w:rsidRPr="00E5128D">
        <w:rPr>
          <w:lang w:val="en-GB"/>
        </w:rPr>
        <w:t xml:space="preserve">a model for analysing the family and community impact, </w:t>
      </w:r>
      <w:r w:rsidRPr="00E5128D">
        <w:rPr>
          <w:i/>
          <w:lang w:val="en-GB"/>
        </w:rPr>
        <w:t>FamILens</w:t>
      </w:r>
      <w:r w:rsidRPr="00E5128D">
        <w:rPr>
          <w:i/>
          <w:vertAlign w:val="superscript"/>
          <w:lang w:val="en-GB"/>
        </w:rPr>
        <w:t>®</w:t>
      </w:r>
      <w:r w:rsidRPr="00E5128D">
        <w:rPr>
          <w:i/>
          <w:lang w:val="en-GB"/>
        </w:rPr>
        <w:t xml:space="preserve">.COM </w:t>
      </w:r>
      <w:r w:rsidRPr="00E5128D">
        <w:rPr>
          <w:lang w:val="en-GB"/>
        </w:rPr>
        <w:t>of policies and services.</w:t>
      </w:r>
    </w:p>
    <w:p w14:paraId="1A501210" w14:textId="6B40B4BF" w:rsidR="00783C3F" w:rsidRPr="00E5128D" w:rsidRDefault="00FE642C">
      <w:pPr>
        <w:spacing w:line="240" w:lineRule="auto"/>
        <w:rPr>
          <w:lang w:val="en-GB"/>
        </w:rPr>
      </w:pPr>
      <w:r w:rsidRPr="00E5128D">
        <w:rPr>
          <w:lang w:val="en-GB"/>
        </w:rPr>
        <w:t xml:space="preserve">Students who have participated in all the proposed activities </w:t>
      </w:r>
      <w:r w:rsidRPr="00E5128D">
        <w:rPr>
          <w:u w:val="single"/>
          <w:lang w:val="en-GB"/>
        </w:rPr>
        <w:t>will be able to</w:t>
      </w:r>
      <w:r w:rsidRPr="00E5128D">
        <w:rPr>
          <w:lang w:val="en-GB"/>
        </w:rPr>
        <w:t>:</w:t>
      </w:r>
    </w:p>
    <w:p w14:paraId="0CD1B01B" w14:textId="2ADD5C12" w:rsidR="00783C3F" w:rsidRPr="00E5128D" w:rsidRDefault="00FE642C">
      <w:pPr>
        <w:pStyle w:val="Paragrafoelenco"/>
        <w:numPr>
          <w:ilvl w:val="0"/>
          <w:numId w:val="13"/>
        </w:numPr>
        <w:rPr>
          <w:lang w:val="en-GB"/>
        </w:rPr>
      </w:pPr>
      <w:r w:rsidRPr="00E5128D">
        <w:rPr>
          <w:lang w:val="en-GB"/>
        </w:rPr>
        <w:t>Describe the characteristics of the contemporary family and critically interpret the transformations taking place;</w:t>
      </w:r>
    </w:p>
    <w:p w14:paraId="635DA970" w14:textId="0921F1F0" w:rsidR="00783C3F" w:rsidRPr="00E5128D" w:rsidRDefault="00FE642C">
      <w:pPr>
        <w:pStyle w:val="Paragrafoelenco"/>
        <w:numPr>
          <w:ilvl w:val="0"/>
          <w:numId w:val="13"/>
        </w:numPr>
        <w:rPr>
          <w:lang w:val="en-GB"/>
        </w:rPr>
      </w:pPr>
      <w:r w:rsidRPr="00E5128D">
        <w:rPr>
          <w:lang w:val="en-GB"/>
        </w:rPr>
        <w:t>Gather together the necessary documentation to analyse a family phenomenon/type, also identifying policies and services that target the family phenomenon/type under consideration;</w:t>
      </w:r>
    </w:p>
    <w:p w14:paraId="6AA39903" w14:textId="16359283" w:rsidR="00783C3F" w:rsidRPr="00E5128D" w:rsidRDefault="00FE642C">
      <w:pPr>
        <w:pStyle w:val="Paragrafoelenco"/>
        <w:numPr>
          <w:ilvl w:val="0"/>
          <w:numId w:val="13"/>
        </w:numPr>
        <w:rPr>
          <w:lang w:val="en-GB"/>
        </w:rPr>
      </w:pPr>
      <w:r w:rsidRPr="00E5128D">
        <w:rPr>
          <w:lang w:val="en-GB"/>
        </w:rPr>
        <w:t xml:space="preserve">Analyse using </w:t>
      </w:r>
      <w:r w:rsidRPr="00E5128D">
        <w:rPr>
          <w:i/>
          <w:lang w:val="en-GB"/>
        </w:rPr>
        <w:t>FamILens</w:t>
      </w:r>
      <w:r w:rsidRPr="00E5128D">
        <w:rPr>
          <w:i/>
          <w:vertAlign w:val="superscript"/>
          <w:lang w:val="en-GB"/>
        </w:rPr>
        <w:t>®</w:t>
      </w:r>
      <w:r w:rsidRPr="00E5128D">
        <w:rPr>
          <w:i/>
          <w:lang w:val="en-GB"/>
        </w:rPr>
        <w:t>.COM</w:t>
      </w:r>
      <w:r w:rsidRPr="00E5128D">
        <w:rPr>
          <w:lang w:val="en-GB"/>
        </w:rPr>
        <w:t xml:space="preserve"> the family and community impact of a service.</w:t>
      </w:r>
    </w:p>
    <w:p w14:paraId="7D795676" w14:textId="77777777" w:rsidR="00783C3F" w:rsidRPr="00E5128D" w:rsidRDefault="00FE642C">
      <w:pPr>
        <w:spacing w:line="240" w:lineRule="auto"/>
        <w:rPr>
          <w:lang w:val="en-GB"/>
        </w:rPr>
      </w:pPr>
      <w:r w:rsidRPr="00E5128D">
        <w:rPr>
          <w:lang w:val="en-GB"/>
        </w:rPr>
        <w:t xml:space="preserve">In this way, students </w:t>
      </w:r>
      <w:r w:rsidRPr="00E5128D">
        <w:rPr>
          <w:u w:val="single"/>
          <w:lang w:val="en-GB"/>
        </w:rPr>
        <w:t>will be able to</w:t>
      </w:r>
      <w:r w:rsidRPr="00E5128D">
        <w:rPr>
          <w:lang w:val="en-GB"/>
        </w:rPr>
        <w:t>:</w:t>
      </w:r>
    </w:p>
    <w:p w14:paraId="785548BF" w14:textId="2DB86634" w:rsidR="00783C3F" w:rsidRPr="00E5128D" w:rsidRDefault="00FE642C">
      <w:pPr>
        <w:pStyle w:val="Paragrafoelenco"/>
        <w:numPr>
          <w:ilvl w:val="0"/>
          <w:numId w:val="13"/>
        </w:numPr>
        <w:rPr>
          <w:lang w:val="en-GB"/>
        </w:rPr>
      </w:pPr>
      <w:r w:rsidRPr="00E5128D">
        <w:rPr>
          <w:lang w:val="en-GB"/>
        </w:rPr>
        <w:t>Formulate independent judgments on the quality of services and interventions of a social or psychological nature;</w:t>
      </w:r>
    </w:p>
    <w:p w14:paraId="23525B85" w14:textId="313113B7" w:rsidR="00783C3F" w:rsidRPr="00E5128D" w:rsidRDefault="00FE642C">
      <w:pPr>
        <w:pStyle w:val="Paragrafoelenco"/>
        <w:numPr>
          <w:ilvl w:val="0"/>
          <w:numId w:val="13"/>
        </w:numPr>
        <w:rPr>
          <w:lang w:val="en-GB"/>
        </w:rPr>
      </w:pPr>
      <w:r w:rsidRPr="00E5128D">
        <w:rPr>
          <w:lang w:val="en-GB"/>
        </w:rPr>
        <w:t xml:space="preserve">communicate information, ideas, problems and solutions to specialist and non-specialist audiences, thanks to the acquisition of a well-structured methodology </w:t>
      </w:r>
      <w:r w:rsidRPr="00E5128D">
        <w:rPr>
          <w:lang w:val="en-GB"/>
        </w:rPr>
        <w:lastRenderedPageBreak/>
        <w:t>for collecting documentation useful for analysing the quality of a service or intervention.</w:t>
      </w:r>
    </w:p>
    <w:p w14:paraId="3AFEEA54" w14:textId="77777777" w:rsidR="00783C3F" w:rsidRPr="00E5128D" w:rsidRDefault="00FE642C">
      <w:pPr>
        <w:pStyle w:val="P68B1DB1-Normale2"/>
        <w:keepNext/>
        <w:tabs>
          <w:tab w:val="left" w:pos="284"/>
        </w:tabs>
        <w:spacing w:before="240" w:after="120" w:line="240" w:lineRule="auto"/>
        <w:rPr>
          <w:lang w:val="en-GB"/>
        </w:rPr>
      </w:pPr>
      <w:r w:rsidRPr="00E5128D">
        <w:rPr>
          <w:lang w:val="en-GB"/>
        </w:rPr>
        <w:t>COURSE CONTENT</w:t>
      </w:r>
    </w:p>
    <w:p w14:paraId="25DAF63E" w14:textId="1C073DBD" w:rsidR="00783C3F" w:rsidRPr="00E5128D" w:rsidRDefault="00FE642C">
      <w:pPr>
        <w:spacing w:line="240" w:lineRule="auto"/>
        <w:rPr>
          <w:lang w:val="en-GB"/>
        </w:rPr>
      </w:pPr>
      <w:r w:rsidRPr="00E5128D">
        <w:rPr>
          <w:lang w:val="en-GB"/>
        </w:rPr>
        <w:t xml:space="preserve">With regard to the </w:t>
      </w:r>
      <w:r w:rsidRPr="00E5128D">
        <w:rPr>
          <w:i/>
          <w:lang w:val="en-GB"/>
        </w:rPr>
        <w:t>Sociology of the Family</w:t>
      </w:r>
      <w:r w:rsidRPr="00E5128D">
        <w:rPr>
          <w:lang w:val="en-GB"/>
        </w:rPr>
        <w:t xml:space="preserve"> section, the following topics (subject to change) will be addressed, including with the help of experts:</w:t>
      </w:r>
    </w:p>
    <w:p w14:paraId="5C255C4C" w14:textId="39C60BD1" w:rsidR="00783C3F" w:rsidRPr="00E5128D" w:rsidRDefault="00FE642C">
      <w:pPr>
        <w:pStyle w:val="Paragrafoelenco"/>
        <w:ind w:left="851" w:hanging="851"/>
        <w:rPr>
          <w:lang w:val="en-GB"/>
        </w:rPr>
      </w:pPr>
      <w:r w:rsidRPr="00E5128D">
        <w:rPr>
          <w:lang w:val="en-GB"/>
        </w:rPr>
        <w:t>Patterns for studying the family;</w:t>
      </w:r>
    </w:p>
    <w:p w14:paraId="2052BD28" w14:textId="77777777" w:rsidR="00783C3F" w:rsidRPr="00E5128D" w:rsidRDefault="00FE642C">
      <w:pPr>
        <w:pStyle w:val="Paragrafoelenco"/>
        <w:ind w:left="851" w:hanging="851"/>
        <w:rPr>
          <w:lang w:val="en-GB"/>
        </w:rPr>
      </w:pPr>
      <w:r w:rsidRPr="00E5128D">
        <w:rPr>
          <w:lang w:val="en-GB"/>
        </w:rPr>
        <w:t>Young people and the family;</w:t>
      </w:r>
    </w:p>
    <w:p w14:paraId="212F7070" w14:textId="77777777" w:rsidR="00783C3F" w:rsidRPr="00E5128D" w:rsidRDefault="00FE642C">
      <w:pPr>
        <w:pStyle w:val="Paragrafoelenco"/>
        <w:ind w:left="851" w:hanging="851"/>
        <w:rPr>
          <w:lang w:val="en-GB"/>
        </w:rPr>
      </w:pPr>
      <w:r w:rsidRPr="00E5128D">
        <w:rPr>
          <w:lang w:val="en-GB"/>
        </w:rPr>
        <w:t>The formation of the couple and relational reflexivity;</w:t>
      </w:r>
    </w:p>
    <w:p w14:paraId="33F9486A" w14:textId="77777777" w:rsidR="00783C3F" w:rsidRPr="00E5128D" w:rsidRDefault="00FE642C">
      <w:pPr>
        <w:pStyle w:val="Paragrafoelenco"/>
        <w:ind w:left="851" w:hanging="851"/>
        <w:rPr>
          <w:lang w:val="en-GB"/>
        </w:rPr>
      </w:pPr>
      <w:r w:rsidRPr="00E5128D">
        <w:rPr>
          <w:lang w:val="en-GB"/>
        </w:rPr>
        <w:t>Parenting;</w:t>
      </w:r>
    </w:p>
    <w:p w14:paraId="7D5BC82C" w14:textId="77777777" w:rsidR="00783C3F" w:rsidRPr="00E5128D" w:rsidRDefault="00FE642C">
      <w:pPr>
        <w:pStyle w:val="Paragrafoelenco"/>
        <w:ind w:left="851" w:hanging="851"/>
        <w:rPr>
          <w:lang w:val="en-GB"/>
        </w:rPr>
      </w:pPr>
      <w:r w:rsidRPr="00E5128D">
        <w:rPr>
          <w:lang w:val="en-GB"/>
        </w:rPr>
        <w:t>Instability of the couple;</w:t>
      </w:r>
    </w:p>
    <w:p w14:paraId="451B2CA1" w14:textId="77777777" w:rsidR="00783C3F" w:rsidRPr="00E5128D" w:rsidRDefault="00FE642C">
      <w:pPr>
        <w:pStyle w:val="Paragrafoelenco"/>
        <w:ind w:left="851" w:hanging="851"/>
        <w:rPr>
          <w:lang w:val="en-GB"/>
        </w:rPr>
      </w:pPr>
      <w:r w:rsidRPr="00E5128D">
        <w:rPr>
          <w:lang w:val="en-GB"/>
        </w:rPr>
        <w:t>The family with elderly;</w:t>
      </w:r>
    </w:p>
    <w:p w14:paraId="3E8C0503" w14:textId="77777777" w:rsidR="00783C3F" w:rsidRPr="00E5128D" w:rsidRDefault="00FE642C">
      <w:pPr>
        <w:pStyle w:val="Paragrafoelenco"/>
        <w:ind w:left="851" w:hanging="851"/>
        <w:rPr>
          <w:lang w:val="en-GB"/>
        </w:rPr>
      </w:pPr>
      <w:r w:rsidRPr="00E5128D">
        <w:rPr>
          <w:lang w:val="en-GB"/>
        </w:rPr>
        <w:t>Work-family balance;</w:t>
      </w:r>
    </w:p>
    <w:p w14:paraId="1CA92CD8" w14:textId="77777777" w:rsidR="00783C3F" w:rsidRPr="00E5128D" w:rsidRDefault="00FE642C">
      <w:pPr>
        <w:pStyle w:val="Paragrafoelenco"/>
        <w:ind w:left="851" w:hanging="851"/>
        <w:rPr>
          <w:lang w:val="en-GB"/>
        </w:rPr>
      </w:pPr>
      <w:r w:rsidRPr="00E5128D">
        <w:rPr>
          <w:lang w:val="en-GB"/>
        </w:rPr>
        <w:t xml:space="preserve">Migration from a family perspective. </w:t>
      </w:r>
    </w:p>
    <w:p w14:paraId="3BD09C7D" w14:textId="77777777" w:rsidR="00783C3F" w:rsidRPr="00E5128D" w:rsidRDefault="00783C3F">
      <w:pPr>
        <w:pStyle w:val="Paragrafoelenco"/>
        <w:numPr>
          <w:ilvl w:val="0"/>
          <w:numId w:val="0"/>
        </w:numPr>
        <w:rPr>
          <w:lang w:val="en-GB"/>
        </w:rPr>
      </w:pPr>
    </w:p>
    <w:p w14:paraId="6E866D03" w14:textId="3F9D8D30" w:rsidR="00783C3F" w:rsidRPr="00E5128D" w:rsidRDefault="00FE642C">
      <w:pPr>
        <w:pStyle w:val="Paragrafoelenco"/>
        <w:numPr>
          <w:ilvl w:val="0"/>
          <w:numId w:val="0"/>
        </w:numPr>
        <w:rPr>
          <w:lang w:val="en-GB"/>
        </w:rPr>
      </w:pPr>
      <w:r w:rsidRPr="00E5128D">
        <w:rPr>
          <w:lang w:val="en-GB"/>
        </w:rPr>
        <w:t xml:space="preserve">With regard to the </w:t>
      </w:r>
      <w:r w:rsidRPr="00E5128D">
        <w:rPr>
          <w:i/>
          <w:lang w:val="en-GB"/>
        </w:rPr>
        <w:t>Sociology of Personal Services</w:t>
      </w:r>
      <w:r w:rsidRPr="00E5128D">
        <w:rPr>
          <w:lang w:val="en-GB"/>
        </w:rPr>
        <w:t xml:space="preserve"> section, the following topics will be presented:</w:t>
      </w:r>
    </w:p>
    <w:p w14:paraId="252974B9" w14:textId="2E95AFB6" w:rsidR="00783C3F" w:rsidRPr="00E5128D" w:rsidRDefault="00FE642C">
      <w:pPr>
        <w:pStyle w:val="Paragrafoelenco"/>
        <w:ind w:left="851" w:hanging="851"/>
        <w:rPr>
          <w:lang w:val="en-GB"/>
        </w:rPr>
      </w:pPr>
      <w:r w:rsidRPr="00E5128D">
        <w:rPr>
          <w:i/>
          <w:lang w:val="en-GB"/>
        </w:rPr>
        <w:t>Welfare</w:t>
      </w:r>
      <w:r w:rsidRPr="00E5128D">
        <w:rPr>
          <w:lang w:val="en-GB"/>
        </w:rPr>
        <w:t xml:space="preserve"> and personal service models;</w:t>
      </w:r>
    </w:p>
    <w:p w14:paraId="426FB33A" w14:textId="77777777" w:rsidR="00783C3F" w:rsidRPr="00E5128D" w:rsidRDefault="00FE642C">
      <w:pPr>
        <w:pStyle w:val="Paragrafoelenco"/>
        <w:ind w:left="851" w:hanging="851"/>
        <w:rPr>
          <w:lang w:val="en-GB"/>
        </w:rPr>
      </w:pPr>
      <w:r w:rsidRPr="00E5128D">
        <w:rPr>
          <w:lang w:val="en-GB"/>
        </w:rPr>
        <w:t>The customisation of services;</w:t>
      </w:r>
    </w:p>
    <w:p w14:paraId="523B7FA0" w14:textId="30970DB5" w:rsidR="00783C3F" w:rsidRPr="00E5128D" w:rsidRDefault="00FE642C">
      <w:pPr>
        <w:pStyle w:val="Paragrafoelenco"/>
        <w:ind w:left="851" w:hanging="851"/>
        <w:rPr>
          <w:lang w:val="en-GB"/>
        </w:rPr>
      </w:pPr>
      <w:r w:rsidRPr="00E5128D">
        <w:rPr>
          <w:lang w:val="en-GB"/>
        </w:rPr>
        <w:t xml:space="preserve">The concepts of </w:t>
      </w:r>
      <w:r w:rsidRPr="00E5128D">
        <w:rPr>
          <w:i/>
          <w:lang w:val="en-GB"/>
        </w:rPr>
        <w:t>family-centredness</w:t>
      </w:r>
      <w:r w:rsidRPr="00E5128D">
        <w:rPr>
          <w:lang w:val="en-GB"/>
        </w:rPr>
        <w:t xml:space="preserve">, and the </w:t>
      </w:r>
      <w:r w:rsidR="00E5128D" w:rsidRPr="00E5128D">
        <w:rPr>
          <w:i/>
          <w:iCs/>
          <w:lang w:val="en-GB" w:eastAsia="zh-CN"/>
        </w:rPr>
        <w:t>FamILens®.COM</w:t>
      </w:r>
      <w:r w:rsidR="00E5128D" w:rsidRPr="00E5128D">
        <w:rPr>
          <w:i/>
          <w:iCs/>
          <w:lang w:val="en-GB"/>
        </w:rPr>
        <w:t xml:space="preserve"> </w:t>
      </w:r>
      <w:r w:rsidRPr="00E5128D">
        <w:rPr>
          <w:lang w:val="en-GB"/>
        </w:rPr>
        <w:t xml:space="preserve">model. </w:t>
      </w:r>
    </w:p>
    <w:p w14:paraId="2D41C785" w14:textId="77777777" w:rsidR="00783C3F" w:rsidRPr="00E5128D" w:rsidRDefault="00783C3F">
      <w:pPr>
        <w:spacing w:line="240" w:lineRule="auto"/>
        <w:rPr>
          <w:lang w:val="en-GB"/>
        </w:rPr>
      </w:pPr>
    </w:p>
    <w:p w14:paraId="300D347F" w14:textId="2FF6B45C" w:rsidR="00783C3F" w:rsidRPr="00E5128D" w:rsidRDefault="00F210A6">
      <w:pPr>
        <w:spacing w:line="240" w:lineRule="auto"/>
        <w:rPr>
          <w:lang w:val="en-GB"/>
        </w:rPr>
      </w:pPr>
      <w:r>
        <w:rPr>
          <w:lang w:val="en-GB"/>
        </w:rPr>
        <w:t>G</w:t>
      </w:r>
      <w:r w:rsidRPr="00E5128D">
        <w:rPr>
          <w:lang w:val="en-GB"/>
        </w:rPr>
        <w:t xml:space="preserve">roup work will be proposed, replacing the exam, which will involve analysing a family type and a service that responds to a need manifested by that type, applying </w:t>
      </w:r>
      <w:r w:rsidRPr="00E5128D">
        <w:rPr>
          <w:i/>
          <w:lang w:val="en-GB"/>
        </w:rPr>
        <w:t>FamILens</w:t>
      </w:r>
      <w:r w:rsidRPr="00E5128D">
        <w:rPr>
          <w:i/>
          <w:vertAlign w:val="superscript"/>
          <w:lang w:val="en-GB"/>
        </w:rPr>
        <w:t>®</w:t>
      </w:r>
      <w:r w:rsidRPr="00E5128D">
        <w:rPr>
          <w:i/>
          <w:lang w:val="en-GB"/>
        </w:rPr>
        <w:t>.COM</w:t>
      </w:r>
      <w:r w:rsidRPr="00E5128D">
        <w:rPr>
          <w:lang w:val="en-GB"/>
        </w:rPr>
        <w:t>.</w:t>
      </w:r>
    </w:p>
    <w:p w14:paraId="72FDE6E2" w14:textId="77777777" w:rsidR="00783C3F" w:rsidRPr="00E5128D" w:rsidRDefault="00FE642C">
      <w:pPr>
        <w:pStyle w:val="P68B1DB1-Normale2"/>
        <w:keepNext/>
        <w:spacing w:before="240" w:after="120" w:line="240" w:lineRule="auto"/>
        <w:rPr>
          <w:lang w:val="en-GB"/>
        </w:rPr>
      </w:pPr>
      <w:r w:rsidRPr="00E5128D">
        <w:rPr>
          <w:lang w:val="en-GB"/>
        </w:rPr>
        <w:t>READING LIST</w:t>
      </w:r>
    </w:p>
    <w:p w14:paraId="5849ECF2" w14:textId="0FE5C03F" w:rsidR="00783C3F" w:rsidRPr="00E5128D" w:rsidRDefault="00FE642C">
      <w:pPr>
        <w:pStyle w:val="Testo1"/>
        <w:numPr>
          <w:ilvl w:val="0"/>
          <w:numId w:val="3"/>
        </w:numPr>
        <w:spacing w:line="240" w:lineRule="auto"/>
        <w:rPr>
          <w:lang w:val="en-GB"/>
        </w:rPr>
      </w:pPr>
      <w:r w:rsidRPr="00E5128D">
        <w:rPr>
          <w:rFonts w:ascii="Times New Roman" w:hAnsi="Times New Roman"/>
          <w:lang w:val="en-GB"/>
        </w:rPr>
        <w:t>Slides</w:t>
      </w:r>
      <w:r w:rsidRPr="00E5128D">
        <w:rPr>
          <w:lang w:val="en-GB"/>
        </w:rPr>
        <w:t xml:space="preserve"> and material uploaded to Blackboard.</w:t>
      </w:r>
    </w:p>
    <w:p w14:paraId="1275C9F5" w14:textId="77777777" w:rsidR="00783C3F" w:rsidRPr="00E5128D" w:rsidRDefault="00783C3F">
      <w:pPr>
        <w:pStyle w:val="Testo1"/>
        <w:spacing w:line="240" w:lineRule="auto"/>
        <w:ind w:left="0" w:firstLine="0"/>
        <w:rPr>
          <w:rFonts w:ascii="Times New Roman" w:hAnsi="Times New Roman"/>
          <w:lang w:val="en-GB"/>
        </w:rPr>
      </w:pPr>
    </w:p>
    <w:p w14:paraId="3B670303" w14:textId="1587B6A0" w:rsidR="00783C3F" w:rsidRPr="00E5128D" w:rsidRDefault="00FE642C">
      <w:pPr>
        <w:pStyle w:val="P68B1DB1-Testo13"/>
        <w:numPr>
          <w:ilvl w:val="0"/>
          <w:numId w:val="3"/>
        </w:numPr>
        <w:spacing w:line="240" w:lineRule="auto"/>
        <w:rPr>
          <w:lang w:val="en-GB"/>
        </w:rPr>
      </w:pPr>
      <w:r w:rsidRPr="00E5128D">
        <w:rPr>
          <w:lang w:val="en-GB"/>
        </w:rPr>
        <w:t xml:space="preserve">To supplement the slides and for a better understanding of the topics covered, </w:t>
      </w:r>
      <w:r w:rsidRPr="00E5128D">
        <w:rPr>
          <w:u w:val="single"/>
          <w:lang w:val="en-GB"/>
        </w:rPr>
        <w:t>the texts used to prepare the lectures</w:t>
      </w:r>
      <w:r w:rsidRPr="00E5128D">
        <w:rPr>
          <w:lang w:val="en-GB"/>
        </w:rPr>
        <w:t xml:space="preserve"> are listed here:</w:t>
      </w:r>
    </w:p>
    <w:p w14:paraId="725C1BFA" w14:textId="77777777" w:rsidR="00783C3F" w:rsidRPr="00E5128D" w:rsidRDefault="00783C3F">
      <w:pPr>
        <w:pStyle w:val="Testo1"/>
        <w:spacing w:line="240" w:lineRule="auto"/>
        <w:ind w:left="0" w:firstLine="0"/>
        <w:rPr>
          <w:rFonts w:ascii="Times New Roman" w:hAnsi="Times New Roman"/>
          <w:lang w:val="en-GB"/>
        </w:rPr>
      </w:pPr>
    </w:p>
    <w:p w14:paraId="607F8BB3" w14:textId="4731FCB1" w:rsidR="00783C3F" w:rsidRPr="00E5128D" w:rsidRDefault="00FE642C">
      <w:pPr>
        <w:pStyle w:val="P68B1DB1-Testo13"/>
        <w:numPr>
          <w:ilvl w:val="0"/>
          <w:numId w:val="33"/>
        </w:numPr>
        <w:spacing w:line="240" w:lineRule="auto"/>
        <w:rPr>
          <w:lang w:val="en-GB"/>
        </w:rPr>
      </w:pPr>
      <w:r w:rsidRPr="00E5128D">
        <w:rPr>
          <w:u w:val="single"/>
          <w:lang w:val="en-GB"/>
        </w:rPr>
        <w:t>Sulle trasformazioni della famiglia</w:t>
      </w:r>
      <w:r w:rsidRPr="00E5128D">
        <w:rPr>
          <w:lang w:val="en-GB"/>
        </w:rPr>
        <w:t>:</w:t>
      </w:r>
    </w:p>
    <w:p w14:paraId="5FEE78A8" w14:textId="415EF61B" w:rsidR="00783C3F" w:rsidRPr="00E5128D" w:rsidRDefault="00FE642C">
      <w:pPr>
        <w:pStyle w:val="P68B1DB1-Testo13"/>
        <w:numPr>
          <w:ilvl w:val="0"/>
          <w:numId w:val="34"/>
        </w:numPr>
        <w:spacing w:line="240" w:lineRule="auto"/>
        <w:rPr>
          <w:lang w:val="en-GB"/>
        </w:rPr>
      </w:pPr>
      <w:r w:rsidRPr="00F210A6">
        <w:rPr>
          <w:lang w:val="it-IT"/>
        </w:rPr>
        <w:t>Castiglioni, M. &amp; Dalla Zuanna, G. (2017).</w:t>
      </w:r>
      <w:r w:rsidRPr="00F210A6">
        <w:rPr>
          <w:i/>
          <w:lang w:val="it-IT"/>
        </w:rPr>
        <w:t xml:space="preserve"> </w:t>
      </w:r>
      <w:r w:rsidRPr="00E5128D">
        <w:rPr>
          <w:i/>
          <w:lang w:val="it-IT"/>
        </w:rPr>
        <w:t>"La famiglia è in crisi”</w:t>
      </w:r>
      <w:r w:rsidR="00E5128D" w:rsidRPr="00E5128D">
        <w:rPr>
          <w:i/>
          <w:lang w:val="it-IT"/>
        </w:rPr>
        <w:t xml:space="preserve"> </w:t>
      </w:r>
      <w:r w:rsidRPr="00E5128D">
        <w:rPr>
          <w:i/>
          <w:lang w:val="it-IT"/>
        </w:rPr>
        <w:t>(Falso!)</w:t>
      </w:r>
      <w:r w:rsidRPr="00E5128D">
        <w:rPr>
          <w:lang w:val="it-IT"/>
        </w:rPr>
        <w:t xml:space="preserve">. </w:t>
      </w:r>
      <w:r w:rsidRPr="00E5128D">
        <w:rPr>
          <w:lang w:val="en-GB"/>
        </w:rPr>
        <w:t>Bari: Laterza.</w:t>
      </w:r>
    </w:p>
    <w:p w14:paraId="118F608B" w14:textId="1AD8BE5C" w:rsidR="00783C3F" w:rsidRPr="00E5128D" w:rsidRDefault="00FE642C">
      <w:pPr>
        <w:pStyle w:val="Testo1"/>
        <w:numPr>
          <w:ilvl w:val="0"/>
          <w:numId w:val="34"/>
        </w:numPr>
        <w:spacing w:line="240" w:lineRule="auto"/>
        <w:rPr>
          <w:lang w:val="en-GB"/>
        </w:rPr>
      </w:pPr>
      <w:r w:rsidRPr="00E5128D">
        <w:rPr>
          <w:lang w:val="en-GB"/>
        </w:rPr>
        <w:t xml:space="preserve">For students who would like </w:t>
      </w:r>
      <w:r w:rsidR="00F210A6">
        <w:rPr>
          <w:lang w:val="en-GB"/>
        </w:rPr>
        <w:t xml:space="preserve">to have </w:t>
      </w:r>
      <w:r w:rsidRPr="00E5128D">
        <w:rPr>
          <w:lang w:val="en-GB"/>
        </w:rPr>
        <w:t>a family sociology manual, there are the following manuals (in particular, for those students not following the on-going monitoring pathway, illustrated in the Assessment Method section):</w:t>
      </w:r>
    </w:p>
    <w:p w14:paraId="43A32D87" w14:textId="600052F7" w:rsidR="00783C3F" w:rsidRPr="00E5128D" w:rsidRDefault="00FE642C">
      <w:pPr>
        <w:pStyle w:val="P68B1DB1-Testo13"/>
        <w:numPr>
          <w:ilvl w:val="1"/>
          <w:numId w:val="34"/>
        </w:numPr>
        <w:spacing w:line="240" w:lineRule="auto"/>
        <w:rPr>
          <w:lang w:val="en-GB"/>
        </w:rPr>
      </w:pPr>
      <w:r w:rsidRPr="00F210A6">
        <w:rPr>
          <w:lang w:val="it-IT"/>
        </w:rPr>
        <w:t xml:space="preserve">Rossi, G. &amp; Bramanti, D. (Eds.) (2012). </w:t>
      </w:r>
      <w:r w:rsidRPr="00F210A6">
        <w:rPr>
          <w:i/>
          <w:lang w:val="it-IT"/>
        </w:rPr>
        <w:t>La Famiglia come intreccio di relazioni: la prospettiva sociologica</w:t>
      </w:r>
      <w:r w:rsidRPr="00F210A6">
        <w:rPr>
          <w:lang w:val="it-IT"/>
        </w:rPr>
        <w:t xml:space="preserve">. </w:t>
      </w:r>
      <w:r w:rsidRPr="00E5128D">
        <w:rPr>
          <w:lang w:val="en-GB"/>
        </w:rPr>
        <w:t>Milan: Vita&amp;Pensiero.</w:t>
      </w:r>
    </w:p>
    <w:p w14:paraId="23281FA2" w14:textId="43FF4ED8" w:rsidR="00783C3F" w:rsidRPr="00E5128D" w:rsidRDefault="00FE642C">
      <w:pPr>
        <w:pStyle w:val="P68B1DB1-Testo13"/>
        <w:numPr>
          <w:ilvl w:val="1"/>
          <w:numId w:val="34"/>
        </w:numPr>
        <w:spacing w:line="240" w:lineRule="auto"/>
        <w:rPr>
          <w:lang w:val="en-GB"/>
        </w:rPr>
      </w:pPr>
      <w:r w:rsidRPr="00F210A6">
        <w:rPr>
          <w:lang w:val="it-IT"/>
        </w:rPr>
        <w:t xml:space="preserve">Ruspini, E. (2011). </w:t>
      </w:r>
      <w:r w:rsidRPr="00F210A6">
        <w:rPr>
          <w:i/>
          <w:lang w:val="it-IT"/>
        </w:rPr>
        <w:t>Studiare la famiglia che cambia</w:t>
      </w:r>
      <w:r w:rsidRPr="00F210A6">
        <w:rPr>
          <w:lang w:val="it-IT"/>
        </w:rPr>
        <w:t xml:space="preserve">. </w:t>
      </w:r>
      <w:r w:rsidRPr="00E5128D">
        <w:rPr>
          <w:lang w:val="en-GB"/>
        </w:rPr>
        <w:t>Rome: Carocci.</w:t>
      </w:r>
    </w:p>
    <w:p w14:paraId="07C9CE86" w14:textId="68BC6845" w:rsidR="00783C3F" w:rsidRPr="00E5128D" w:rsidRDefault="00FE642C">
      <w:pPr>
        <w:pStyle w:val="P68B1DB1-Testo13"/>
        <w:numPr>
          <w:ilvl w:val="1"/>
          <w:numId w:val="34"/>
        </w:numPr>
        <w:spacing w:line="240" w:lineRule="auto"/>
        <w:rPr>
          <w:lang w:val="en-GB"/>
        </w:rPr>
      </w:pPr>
      <w:r w:rsidRPr="00F210A6">
        <w:rPr>
          <w:lang w:val="it-IT"/>
        </w:rPr>
        <w:t xml:space="preserve">Saraceno, C. &amp; Naldini, M. (2021). </w:t>
      </w:r>
      <w:r w:rsidRPr="00F210A6">
        <w:rPr>
          <w:i/>
          <w:lang w:val="it-IT"/>
        </w:rPr>
        <w:t>Sociologia della famiglia</w:t>
      </w:r>
      <w:r w:rsidRPr="00F210A6">
        <w:rPr>
          <w:lang w:val="it-IT"/>
        </w:rPr>
        <w:t xml:space="preserve"> (Fourth Edition). </w:t>
      </w:r>
      <w:r w:rsidRPr="00E5128D">
        <w:rPr>
          <w:lang w:val="en-GB"/>
        </w:rPr>
        <w:t>Bologna: Il Mulino (</w:t>
      </w:r>
      <w:r w:rsidRPr="00E5128D">
        <w:rPr>
          <w:u w:val="single"/>
          <w:lang w:val="en-GB"/>
        </w:rPr>
        <w:t>first 6 chapters</w:t>
      </w:r>
      <w:r w:rsidRPr="00E5128D">
        <w:rPr>
          <w:lang w:val="en-GB"/>
        </w:rPr>
        <w:t>)</w:t>
      </w:r>
      <w:r w:rsidR="00E5128D">
        <w:rPr>
          <w:lang w:val="en-GB"/>
        </w:rPr>
        <w:t>.</w:t>
      </w:r>
    </w:p>
    <w:p w14:paraId="10195743" w14:textId="291E9CB0" w:rsidR="00783C3F" w:rsidRPr="00E5128D" w:rsidRDefault="00FE642C">
      <w:pPr>
        <w:pStyle w:val="P68B1DB1-Testo13"/>
        <w:numPr>
          <w:ilvl w:val="1"/>
          <w:numId w:val="34"/>
        </w:numPr>
        <w:spacing w:line="240" w:lineRule="auto"/>
        <w:rPr>
          <w:lang w:val="en-GB"/>
        </w:rPr>
      </w:pPr>
      <w:r w:rsidRPr="00F210A6">
        <w:rPr>
          <w:lang w:val="it-IT"/>
        </w:rPr>
        <w:lastRenderedPageBreak/>
        <w:t xml:space="preserve">Di Nicola, P. (2017). </w:t>
      </w:r>
      <w:r w:rsidRPr="00F210A6">
        <w:rPr>
          <w:i/>
          <w:lang w:val="it-IT"/>
        </w:rPr>
        <w:t>Famiglia: sostantivo plurale. Nuovi orizzonti e vecchi problemi</w:t>
      </w:r>
      <w:r w:rsidRPr="00F210A6">
        <w:rPr>
          <w:lang w:val="it-IT"/>
        </w:rPr>
        <w:t xml:space="preserve"> (Second updated edition). </w:t>
      </w:r>
      <w:r w:rsidRPr="00E5128D">
        <w:rPr>
          <w:lang w:val="en-GB"/>
        </w:rPr>
        <w:t>Milan: FrancoAngeli.</w:t>
      </w:r>
    </w:p>
    <w:p w14:paraId="602B5F04" w14:textId="1F37960B" w:rsidR="00783C3F" w:rsidRPr="00E5128D" w:rsidRDefault="00FE642C">
      <w:pPr>
        <w:pStyle w:val="P68B1DB1-Testo13"/>
        <w:numPr>
          <w:ilvl w:val="1"/>
          <w:numId w:val="34"/>
        </w:numPr>
        <w:spacing w:line="240" w:lineRule="auto"/>
        <w:rPr>
          <w:lang w:val="en-GB"/>
        </w:rPr>
      </w:pPr>
      <w:r w:rsidRPr="00F210A6">
        <w:rPr>
          <w:lang w:val="it-IT"/>
        </w:rPr>
        <w:t xml:space="preserve">Satta, C., Magaraggia, S. &amp; Camozzi, I. (2020). </w:t>
      </w:r>
      <w:r w:rsidRPr="00F210A6">
        <w:rPr>
          <w:i/>
          <w:lang w:val="it-IT"/>
        </w:rPr>
        <w:t>Sociologia della vita famigliare. Soggetti, contesti e nuove prospettive</w:t>
      </w:r>
      <w:r w:rsidRPr="00F210A6">
        <w:rPr>
          <w:lang w:val="it-IT"/>
        </w:rPr>
        <w:t xml:space="preserve">. </w:t>
      </w:r>
      <w:r w:rsidRPr="00E5128D">
        <w:rPr>
          <w:lang w:val="en-GB"/>
        </w:rPr>
        <w:t>Rome: Carocci.</w:t>
      </w:r>
    </w:p>
    <w:p w14:paraId="144C4E20" w14:textId="77777777" w:rsidR="00783C3F" w:rsidRPr="00E5128D" w:rsidRDefault="00783C3F">
      <w:pPr>
        <w:pStyle w:val="Testo1"/>
        <w:spacing w:line="240" w:lineRule="auto"/>
        <w:ind w:left="1080" w:firstLine="0"/>
        <w:rPr>
          <w:rFonts w:ascii="Times New Roman" w:hAnsi="Times New Roman"/>
          <w:lang w:val="en-GB"/>
        </w:rPr>
      </w:pPr>
    </w:p>
    <w:p w14:paraId="22C848CB" w14:textId="7C0CE3AF" w:rsidR="00783C3F" w:rsidRPr="00E5128D" w:rsidRDefault="00FE642C">
      <w:pPr>
        <w:pStyle w:val="P68B1DB1-Testo13"/>
        <w:numPr>
          <w:ilvl w:val="0"/>
          <w:numId w:val="33"/>
        </w:numPr>
        <w:spacing w:line="240" w:lineRule="auto"/>
        <w:rPr>
          <w:lang w:val="en-GB"/>
        </w:rPr>
      </w:pPr>
      <w:r w:rsidRPr="00E5128D">
        <w:rPr>
          <w:u w:val="single"/>
          <w:lang w:val="en-GB"/>
        </w:rPr>
        <w:t>On the concept of well-being</w:t>
      </w:r>
      <w:r w:rsidRPr="00E5128D">
        <w:rPr>
          <w:lang w:val="en-GB"/>
        </w:rPr>
        <w:t>:</w:t>
      </w:r>
    </w:p>
    <w:p w14:paraId="074A4846" w14:textId="63B7F1E8" w:rsidR="00783C3F" w:rsidRPr="00E5128D" w:rsidRDefault="00FE642C">
      <w:pPr>
        <w:pStyle w:val="Testo1"/>
        <w:numPr>
          <w:ilvl w:val="0"/>
          <w:numId w:val="34"/>
        </w:numPr>
        <w:spacing w:line="240" w:lineRule="auto"/>
        <w:rPr>
          <w:rFonts w:ascii="Times New Roman" w:hAnsi="Times New Roman"/>
          <w:lang w:val="en-GB"/>
        </w:rPr>
      </w:pPr>
      <w:r w:rsidRPr="00E5128D">
        <w:rPr>
          <w:rFonts w:ascii="Times New Roman" w:hAnsi="Times New Roman"/>
          <w:lang w:val="en-GB"/>
        </w:rPr>
        <w:t xml:space="preserve">OECD (2013). </w:t>
      </w:r>
      <w:r w:rsidRPr="00E5128D">
        <w:rPr>
          <w:rFonts w:ascii="Times New Roman" w:hAnsi="Times New Roman"/>
          <w:i/>
          <w:lang w:val="en-GB"/>
        </w:rPr>
        <w:t>Concept and validity</w:t>
      </w:r>
      <w:r w:rsidRPr="00E5128D">
        <w:rPr>
          <w:rFonts w:ascii="Times New Roman" w:hAnsi="Times New Roman"/>
          <w:lang w:val="en-GB"/>
        </w:rPr>
        <w:t xml:space="preserve">. In </w:t>
      </w:r>
      <w:r w:rsidRPr="00E5128D">
        <w:rPr>
          <w:rFonts w:ascii="Times New Roman" w:hAnsi="Times New Roman"/>
          <w:i/>
          <w:lang w:val="en-GB"/>
        </w:rPr>
        <w:t>OECD Guidelines on Measuring Subjective Well-being</w:t>
      </w:r>
      <w:r w:rsidRPr="00E5128D">
        <w:rPr>
          <w:rFonts w:ascii="Times New Roman" w:hAnsi="Times New Roman"/>
          <w:lang w:val="en-GB"/>
        </w:rPr>
        <w:t>, OECD Publishing, pp. 27-59. (</w:t>
      </w:r>
      <w:hyperlink r:id="rId8" w:history="1">
        <w:r w:rsidRPr="00E5128D">
          <w:rPr>
            <w:rStyle w:val="Collegamentoipertestuale"/>
            <w:rFonts w:ascii="Times New Roman" w:hAnsi="Times New Roman"/>
            <w:lang w:val="en-GB"/>
          </w:rPr>
          <w:t>https://www.ncbi.nlm.nih.gov/books/NBK189563/</w:t>
        </w:r>
      </w:hyperlink>
      <w:r w:rsidRPr="00E5128D">
        <w:rPr>
          <w:rFonts w:ascii="Times New Roman" w:hAnsi="Times New Roman"/>
          <w:lang w:val="en-GB"/>
        </w:rPr>
        <w:t>)</w:t>
      </w:r>
    </w:p>
    <w:p w14:paraId="04F11661" w14:textId="77777777" w:rsidR="00783C3F" w:rsidRPr="00E5128D" w:rsidRDefault="00783C3F">
      <w:pPr>
        <w:pStyle w:val="Testo1"/>
        <w:spacing w:line="240" w:lineRule="auto"/>
        <w:ind w:left="360" w:firstLine="0"/>
        <w:rPr>
          <w:rFonts w:ascii="Times New Roman" w:hAnsi="Times New Roman"/>
          <w:lang w:val="en-GB"/>
        </w:rPr>
      </w:pPr>
    </w:p>
    <w:p w14:paraId="14670607" w14:textId="7F14359A" w:rsidR="00783C3F" w:rsidRPr="00E5128D" w:rsidRDefault="00FE642C">
      <w:pPr>
        <w:pStyle w:val="P68B1DB1-Testo13"/>
        <w:numPr>
          <w:ilvl w:val="0"/>
          <w:numId w:val="33"/>
        </w:numPr>
        <w:spacing w:line="240" w:lineRule="auto"/>
        <w:rPr>
          <w:lang w:val="en-GB"/>
        </w:rPr>
      </w:pPr>
      <w:r w:rsidRPr="00E5128D">
        <w:rPr>
          <w:u w:val="single"/>
          <w:lang w:val="en-GB"/>
        </w:rPr>
        <w:t>On welfare models</w:t>
      </w:r>
      <w:r w:rsidRPr="00E5128D">
        <w:rPr>
          <w:lang w:val="en-GB"/>
        </w:rPr>
        <w:t>:</w:t>
      </w:r>
    </w:p>
    <w:p w14:paraId="47C34C3E" w14:textId="3159FD77" w:rsidR="00783C3F" w:rsidRPr="00F210A6" w:rsidRDefault="00FE642C">
      <w:pPr>
        <w:pStyle w:val="P68B1DB1-Testo13"/>
        <w:numPr>
          <w:ilvl w:val="0"/>
          <w:numId w:val="34"/>
        </w:numPr>
        <w:spacing w:line="240" w:lineRule="auto"/>
        <w:rPr>
          <w:lang w:val="it-IT"/>
        </w:rPr>
      </w:pPr>
      <w:r w:rsidRPr="00F210A6">
        <w:rPr>
          <w:lang w:val="it-IT"/>
        </w:rPr>
        <w:t xml:space="preserve">Prandini R. (2013). La persona come medium e forma di politica sociale. Un cambiamento di paradigma per i servizi di welfare. </w:t>
      </w:r>
      <w:r w:rsidRPr="00F210A6">
        <w:rPr>
          <w:i/>
          <w:lang w:val="it-IT"/>
        </w:rPr>
        <w:t>Sociologia e politiche sociali</w:t>
      </w:r>
      <w:r w:rsidRPr="00F210A6">
        <w:rPr>
          <w:lang w:val="it-IT"/>
        </w:rPr>
        <w:t>, 16 (3), pp. 43-78.</w:t>
      </w:r>
    </w:p>
    <w:p w14:paraId="7F152A8A" w14:textId="77777777" w:rsidR="00783C3F" w:rsidRPr="00F210A6" w:rsidRDefault="00783C3F">
      <w:pPr>
        <w:pStyle w:val="Testo1"/>
        <w:numPr>
          <w:ilvl w:val="0"/>
          <w:numId w:val="34"/>
        </w:numPr>
        <w:spacing w:line="240" w:lineRule="auto"/>
        <w:rPr>
          <w:rFonts w:ascii="Times New Roman" w:hAnsi="Times New Roman"/>
          <w:lang w:val="it-IT"/>
        </w:rPr>
      </w:pPr>
    </w:p>
    <w:p w14:paraId="79743020" w14:textId="20FBD6D1" w:rsidR="00783C3F" w:rsidRPr="00E5128D" w:rsidRDefault="00FE642C">
      <w:pPr>
        <w:pStyle w:val="P68B1DB1-Testo13"/>
        <w:numPr>
          <w:ilvl w:val="0"/>
          <w:numId w:val="33"/>
        </w:numPr>
        <w:spacing w:line="240" w:lineRule="auto"/>
        <w:rPr>
          <w:lang w:val="en-GB"/>
        </w:rPr>
      </w:pPr>
      <w:r w:rsidRPr="00E5128D">
        <w:rPr>
          <w:u w:val="single"/>
          <w:lang w:val="en-GB"/>
        </w:rPr>
        <w:t>On the Family Impact Lens and FamILens.COM</w:t>
      </w:r>
      <w:r w:rsidRPr="00E5128D">
        <w:rPr>
          <w:lang w:val="en-GB"/>
        </w:rPr>
        <w:t>:</w:t>
      </w:r>
    </w:p>
    <w:p w14:paraId="2A50C3D0" w14:textId="597BB24E" w:rsidR="00783C3F" w:rsidRPr="00E5128D" w:rsidRDefault="00FE642C">
      <w:pPr>
        <w:pStyle w:val="Testo1"/>
        <w:numPr>
          <w:ilvl w:val="0"/>
          <w:numId w:val="34"/>
        </w:numPr>
        <w:spacing w:line="240" w:lineRule="auto"/>
        <w:rPr>
          <w:rFonts w:ascii="Times New Roman" w:hAnsi="Times New Roman"/>
          <w:lang w:val="en-GB"/>
        </w:rPr>
      </w:pPr>
      <w:r w:rsidRPr="00F210A6">
        <w:rPr>
          <w:lang w:val="it-IT"/>
        </w:rPr>
        <w:t>Il Family Impact Lens. Framework teorico e modello operativo</w:t>
      </w:r>
      <w:r w:rsidRPr="00F210A6">
        <w:rPr>
          <w:rFonts w:ascii="Times New Roman" w:hAnsi="Times New Roman"/>
          <w:lang w:val="it-IT"/>
        </w:rPr>
        <w:t xml:space="preserve">. </w:t>
      </w:r>
      <w:r w:rsidRPr="00E5128D">
        <w:rPr>
          <w:rFonts w:ascii="Times New Roman" w:hAnsi="Times New Roman"/>
          <w:i/>
          <w:lang w:val="en-GB"/>
        </w:rPr>
        <w:t>Consultori familiari oggi</w:t>
      </w:r>
      <w:r w:rsidRPr="00E5128D">
        <w:rPr>
          <w:rFonts w:ascii="Times New Roman" w:hAnsi="Times New Roman"/>
          <w:lang w:val="en-GB"/>
        </w:rPr>
        <w:t>, 28 (2), pp. 11-35. (</w:t>
      </w:r>
      <w:hyperlink r:id="rId9" w:history="1">
        <w:r w:rsidRPr="00E5128D">
          <w:rPr>
            <w:rStyle w:val="Collegamentoipertestuale"/>
            <w:rFonts w:ascii="Times New Roman" w:hAnsi="Times New Roman"/>
            <w:lang w:val="en-GB"/>
          </w:rPr>
          <w:t>link to full text</w:t>
        </w:r>
      </w:hyperlink>
      <w:r w:rsidRPr="00E5128D">
        <w:rPr>
          <w:rFonts w:ascii="Times New Roman" w:hAnsi="Times New Roman"/>
          <w:lang w:val="en-GB"/>
        </w:rPr>
        <w:t>)</w:t>
      </w:r>
    </w:p>
    <w:p w14:paraId="4C0D8A8E" w14:textId="73143183" w:rsidR="00783C3F" w:rsidRPr="00F210A6" w:rsidRDefault="00FE642C">
      <w:pPr>
        <w:pStyle w:val="P68B1DB1-Testo13"/>
        <w:numPr>
          <w:ilvl w:val="0"/>
          <w:numId w:val="34"/>
        </w:numPr>
        <w:spacing w:line="240" w:lineRule="auto"/>
        <w:rPr>
          <w:lang w:val="it-IT"/>
        </w:rPr>
      </w:pPr>
      <w:r w:rsidRPr="00F210A6">
        <w:rPr>
          <w:lang w:val="it-IT"/>
        </w:rPr>
        <w:t>Family Impact Lens e welfare community: una relazione virtuosa rappresentata nel FamILens.COM.</w:t>
      </w:r>
      <w:r w:rsidRPr="00F210A6">
        <w:rPr>
          <w:i/>
          <w:lang w:val="it-IT"/>
        </w:rPr>
        <w:t xml:space="preserve"> Consultori familiari oggi</w:t>
      </w:r>
      <w:r w:rsidRPr="00F210A6">
        <w:rPr>
          <w:lang w:val="it-IT"/>
        </w:rPr>
        <w:t>, in press</w:t>
      </w:r>
      <w:r w:rsidR="00E5128D" w:rsidRPr="00F210A6">
        <w:rPr>
          <w:lang w:val="it-IT"/>
        </w:rPr>
        <w:t>.</w:t>
      </w:r>
    </w:p>
    <w:p w14:paraId="61A5C789" w14:textId="77777777" w:rsidR="00783C3F" w:rsidRPr="00F210A6" w:rsidRDefault="00783C3F">
      <w:pPr>
        <w:pStyle w:val="Testo1"/>
        <w:spacing w:line="240" w:lineRule="auto"/>
        <w:ind w:left="0" w:firstLine="0"/>
        <w:rPr>
          <w:rFonts w:ascii="Times New Roman" w:hAnsi="Times New Roman"/>
          <w:lang w:val="it-IT"/>
        </w:rPr>
      </w:pPr>
    </w:p>
    <w:p w14:paraId="3365B9DA" w14:textId="5003678C" w:rsidR="00783C3F" w:rsidRPr="00E5128D" w:rsidRDefault="00FE642C">
      <w:pPr>
        <w:pStyle w:val="P68B1DB1-Testo13"/>
        <w:spacing w:line="240" w:lineRule="auto"/>
        <w:ind w:left="0" w:firstLine="0"/>
        <w:rPr>
          <w:lang w:val="en-GB"/>
        </w:rPr>
      </w:pPr>
      <w:r w:rsidRPr="00E5128D">
        <w:rPr>
          <w:lang w:val="en-GB"/>
        </w:rPr>
        <w:t xml:space="preserve">Other more specific texts will be </w:t>
      </w:r>
      <w:r w:rsidR="00F210A6">
        <w:rPr>
          <w:lang w:val="en-GB"/>
        </w:rPr>
        <w:t>indicated</w:t>
      </w:r>
      <w:r w:rsidRPr="00E5128D">
        <w:rPr>
          <w:lang w:val="en-GB"/>
        </w:rPr>
        <w:t xml:space="preserve"> in class and on Blackboard.</w:t>
      </w:r>
    </w:p>
    <w:p w14:paraId="544A45DD" w14:textId="77777777" w:rsidR="00783C3F" w:rsidRPr="00E5128D" w:rsidRDefault="00FE642C">
      <w:pPr>
        <w:pStyle w:val="P68B1DB1-Normale2"/>
        <w:keepNext/>
        <w:tabs>
          <w:tab w:val="left" w:pos="284"/>
        </w:tabs>
        <w:spacing w:before="240" w:after="120" w:line="240" w:lineRule="auto"/>
        <w:rPr>
          <w:lang w:val="en-GB"/>
        </w:rPr>
      </w:pPr>
      <w:r w:rsidRPr="00E5128D">
        <w:rPr>
          <w:lang w:val="en-GB"/>
        </w:rPr>
        <w:t>TEACHING METHOD</w:t>
      </w:r>
    </w:p>
    <w:p w14:paraId="40670ED2" w14:textId="2BA827A0" w:rsidR="00783C3F" w:rsidRPr="00E5128D" w:rsidRDefault="00FE642C" w:rsidP="00FE642C">
      <w:pPr>
        <w:pStyle w:val="Testo2"/>
        <w:spacing w:line="240" w:lineRule="auto"/>
        <w:rPr>
          <w:lang w:val="en-GB"/>
        </w:rPr>
      </w:pPr>
      <w:r w:rsidRPr="00E5128D">
        <w:rPr>
          <w:lang w:val="en-GB"/>
        </w:rPr>
        <w:t xml:space="preserve">The course includes lectures, </w:t>
      </w:r>
      <w:r w:rsidR="00F210A6">
        <w:rPr>
          <w:lang w:val="en-GB"/>
        </w:rPr>
        <w:t>with</w:t>
      </w:r>
      <w:r w:rsidRPr="00E5128D">
        <w:rPr>
          <w:lang w:val="en-GB"/>
        </w:rPr>
        <w:t xml:space="preserve"> the participation of experts (in class or remotely), classroom and online exercises, group work.</w:t>
      </w:r>
    </w:p>
    <w:p w14:paraId="05794E1A" w14:textId="09E319B8" w:rsidR="00783C3F" w:rsidRPr="00E5128D" w:rsidRDefault="00F210A6" w:rsidP="00FE642C">
      <w:pPr>
        <w:pStyle w:val="Testo2"/>
        <w:spacing w:line="240" w:lineRule="auto"/>
        <w:rPr>
          <w:lang w:val="en-GB"/>
        </w:rPr>
      </w:pPr>
      <w:r>
        <w:rPr>
          <w:lang w:val="en-GB"/>
        </w:rPr>
        <w:t>A</w:t>
      </w:r>
      <w:r w:rsidRPr="00E5128D">
        <w:rPr>
          <w:lang w:val="en-GB"/>
        </w:rPr>
        <w:t xml:space="preserve"> project to be carried out in groups of 4/5 people will be proposed, aimed at producing a paper that will replace the exam; using a guide proposed by the lecturer, each group will analyse a family type of their choice and not covered in class (e.g. a family with young children, with non-self-sufficient elderly</w:t>
      </w:r>
      <w:r w:rsidR="00E5128D">
        <w:rPr>
          <w:lang w:val="en-GB"/>
        </w:rPr>
        <w:t xml:space="preserve"> members</w:t>
      </w:r>
      <w:r w:rsidRPr="00E5128D">
        <w:rPr>
          <w:lang w:val="en-GB"/>
        </w:rPr>
        <w:t xml:space="preserve">, with a disabled </w:t>
      </w:r>
      <w:r w:rsidR="00E5128D">
        <w:rPr>
          <w:lang w:val="en-GB"/>
        </w:rPr>
        <w:t>person</w:t>
      </w:r>
      <w:r w:rsidRPr="00E5128D">
        <w:rPr>
          <w:lang w:val="en-GB"/>
        </w:rPr>
        <w:t xml:space="preserve"> or sufferer of a psychiatric disease, etc.), </w:t>
      </w:r>
      <w:r w:rsidR="00E5128D">
        <w:rPr>
          <w:lang w:val="en-GB"/>
        </w:rPr>
        <w:t xml:space="preserve">using </w:t>
      </w:r>
      <w:r w:rsidRPr="00E5128D">
        <w:rPr>
          <w:i/>
          <w:lang w:val="en-GB"/>
        </w:rPr>
        <w:t>FamILens</w:t>
      </w:r>
      <w:r w:rsidRPr="00E5128D">
        <w:rPr>
          <w:i/>
          <w:vertAlign w:val="superscript"/>
          <w:lang w:val="en-GB"/>
        </w:rPr>
        <w:t>®</w:t>
      </w:r>
      <w:r w:rsidRPr="00E5128D">
        <w:rPr>
          <w:i/>
          <w:lang w:val="en-GB"/>
        </w:rPr>
        <w:t>.COM</w:t>
      </w:r>
      <w:r w:rsidRPr="00E5128D">
        <w:rPr>
          <w:lang w:val="en-GB"/>
        </w:rPr>
        <w:t xml:space="preserve"> </w:t>
      </w:r>
      <w:r w:rsidR="00E5128D">
        <w:rPr>
          <w:lang w:val="en-GB"/>
        </w:rPr>
        <w:t xml:space="preserve">to study </w:t>
      </w:r>
      <w:r w:rsidRPr="00E5128D">
        <w:rPr>
          <w:lang w:val="en-GB"/>
        </w:rPr>
        <w:t>a service that responds to a need of families belonging to that specific type (e.g. centre for families, nursery school/kindergarten, nursing home, DAMA, etc.). The service will be identified and contacted by the group, which will have to collect the necessary information to complete the proposed guide, including the carrying out of at least one interview. Some after-hours remote meetings will be offered to support the group work.</w:t>
      </w:r>
    </w:p>
    <w:p w14:paraId="798EC484" w14:textId="2E624A4C" w:rsidR="00783C3F" w:rsidRPr="00E5128D" w:rsidRDefault="00FE642C">
      <w:pPr>
        <w:pStyle w:val="P68B1DB1-Normale2"/>
        <w:keepNext/>
        <w:tabs>
          <w:tab w:val="left" w:pos="284"/>
        </w:tabs>
        <w:spacing w:before="240" w:after="120" w:line="240" w:lineRule="auto"/>
        <w:rPr>
          <w:lang w:val="en-GB"/>
        </w:rPr>
      </w:pPr>
      <w:r w:rsidRPr="00E5128D">
        <w:rPr>
          <w:lang w:val="en-GB"/>
        </w:rPr>
        <w:t>ASSESSMENT METHOD AND CRITERIA</w:t>
      </w:r>
    </w:p>
    <w:p w14:paraId="7515F81B" w14:textId="77777777" w:rsidR="00783C3F" w:rsidRPr="00E5128D" w:rsidRDefault="00FE642C">
      <w:pPr>
        <w:pStyle w:val="P68B1DB1-Normale4"/>
        <w:keepNext/>
        <w:spacing w:line="240" w:lineRule="auto"/>
        <w:rPr>
          <w:lang w:val="en-GB"/>
        </w:rPr>
      </w:pPr>
      <w:r w:rsidRPr="00E5128D">
        <w:rPr>
          <w:lang w:val="en-GB"/>
        </w:rPr>
        <w:t>The assessment will comprise:</w:t>
      </w:r>
    </w:p>
    <w:p w14:paraId="66DC2342" w14:textId="05471CF5" w:rsidR="00783C3F" w:rsidRPr="00E5128D" w:rsidRDefault="00FE642C">
      <w:pPr>
        <w:pStyle w:val="Testo2"/>
        <w:numPr>
          <w:ilvl w:val="0"/>
          <w:numId w:val="28"/>
        </w:numPr>
        <w:spacing w:line="240" w:lineRule="auto"/>
        <w:rPr>
          <w:rFonts w:ascii="Times New Roman" w:hAnsi="Times New Roman"/>
          <w:lang w:val="en-GB"/>
        </w:rPr>
      </w:pPr>
      <w:r w:rsidRPr="00E5128D">
        <w:rPr>
          <w:rFonts w:ascii="Times New Roman" w:hAnsi="Times New Roman"/>
          <w:lang w:val="en-GB"/>
        </w:rPr>
        <w:t xml:space="preserve"> </w:t>
      </w:r>
      <w:r w:rsidRPr="00E5128D">
        <w:rPr>
          <w:rFonts w:ascii="Times New Roman" w:hAnsi="Times New Roman"/>
          <w:i/>
          <w:lang w:val="en-GB"/>
        </w:rPr>
        <w:t>ongoing monitoring of the</w:t>
      </w:r>
      <w:r w:rsidRPr="00E5128D">
        <w:rPr>
          <w:rFonts w:ascii="Times New Roman" w:hAnsi="Times New Roman"/>
          <w:lang w:val="en-GB"/>
        </w:rPr>
        <w:t xml:space="preserve"> </w:t>
      </w:r>
      <w:r w:rsidR="00F210A6">
        <w:rPr>
          <w:lang w:val="en-GB"/>
        </w:rPr>
        <w:t>competences</w:t>
      </w:r>
      <w:r w:rsidR="00F210A6" w:rsidRPr="00116790">
        <w:rPr>
          <w:lang w:val="en-GB"/>
        </w:rPr>
        <w:t xml:space="preserve"> </w:t>
      </w:r>
      <w:r w:rsidRPr="00E5128D">
        <w:rPr>
          <w:rFonts w:ascii="Times New Roman" w:hAnsi="Times New Roman"/>
          <w:lang w:val="en-GB"/>
        </w:rPr>
        <w:t>acquired through online tests on Blackboard; each test can carry up to 3 marks; for those who take all of the tests and participate in the group work, the average mark will be considered in the final mark;</w:t>
      </w:r>
    </w:p>
    <w:p w14:paraId="620F5277" w14:textId="77777777" w:rsidR="00783C3F" w:rsidRPr="00E5128D" w:rsidRDefault="00FE642C">
      <w:pPr>
        <w:pStyle w:val="Testo2"/>
        <w:numPr>
          <w:ilvl w:val="0"/>
          <w:numId w:val="28"/>
        </w:numPr>
        <w:spacing w:line="240" w:lineRule="auto"/>
        <w:rPr>
          <w:lang w:val="en-GB"/>
        </w:rPr>
      </w:pPr>
      <w:r w:rsidRPr="00E5128D">
        <w:rPr>
          <w:lang w:val="en-GB"/>
        </w:rPr>
        <w:t>those who have completed all the monitoring tests and participated in the group activity, will be able to take an online</w:t>
      </w:r>
      <w:r w:rsidRPr="00E5128D">
        <w:rPr>
          <w:i/>
          <w:lang w:val="en-GB"/>
        </w:rPr>
        <w:t xml:space="preserve"> summary test</w:t>
      </w:r>
      <w:r w:rsidRPr="00E5128D">
        <w:rPr>
          <w:lang w:val="en-GB"/>
        </w:rPr>
        <w:t>, which can be worth up to 15 marks;</w:t>
      </w:r>
    </w:p>
    <w:p w14:paraId="26419A22" w14:textId="28FBEAFF" w:rsidR="00783C3F" w:rsidRPr="00E5128D" w:rsidRDefault="00FE642C">
      <w:pPr>
        <w:pStyle w:val="Testo2"/>
        <w:numPr>
          <w:ilvl w:val="0"/>
          <w:numId w:val="28"/>
        </w:numPr>
        <w:spacing w:line="240" w:lineRule="auto"/>
        <w:rPr>
          <w:lang w:val="en-GB"/>
        </w:rPr>
      </w:pPr>
      <w:r w:rsidRPr="00E5128D">
        <w:rPr>
          <w:lang w:val="en-GB"/>
        </w:rPr>
        <w:lastRenderedPageBreak/>
        <w:t xml:space="preserve">the </w:t>
      </w:r>
      <w:r w:rsidRPr="00E5128D">
        <w:rPr>
          <w:i/>
          <w:lang w:val="en-GB"/>
        </w:rPr>
        <w:t>group work</w:t>
      </w:r>
      <w:r w:rsidRPr="00E5128D">
        <w:rPr>
          <w:lang w:val="en-GB"/>
        </w:rPr>
        <w:t xml:space="preserve"> aimed at producing the paper can carry up to 12 marks; </w:t>
      </w:r>
      <w:bookmarkStart w:id="2" w:name="_Hlk102977300"/>
      <w:r w:rsidRPr="00E5128D">
        <w:rPr>
          <w:lang w:val="en-GB"/>
        </w:rPr>
        <w:t xml:space="preserve">the assessment criteria will be based on completeness of the family type analysis (4 marks), correct </w:t>
      </w:r>
      <w:bookmarkEnd w:id="2"/>
      <w:r w:rsidRPr="00E5128D">
        <w:rPr>
          <w:lang w:val="en-GB"/>
        </w:rPr>
        <w:t xml:space="preserve">application of the </w:t>
      </w:r>
      <w:r w:rsidRPr="00E5128D">
        <w:rPr>
          <w:i/>
          <w:lang w:val="en-GB"/>
        </w:rPr>
        <w:t>FamILens</w:t>
      </w:r>
      <w:r w:rsidRPr="00E5128D">
        <w:rPr>
          <w:i/>
          <w:vertAlign w:val="superscript"/>
          <w:lang w:val="en-GB"/>
        </w:rPr>
        <w:t>®</w:t>
      </w:r>
      <w:r w:rsidRPr="00E5128D">
        <w:rPr>
          <w:i/>
          <w:lang w:val="en-GB"/>
        </w:rPr>
        <w:t>.COM</w:t>
      </w:r>
      <w:r w:rsidRPr="00E5128D">
        <w:rPr>
          <w:lang w:val="en-GB"/>
        </w:rPr>
        <w:t xml:space="preserve"> (4 marks),</w:t>
      </w:r>
      <w:bookmarkStart w:id="3" w:name="_Hlk134522148"/>
      <w:r w:rsidRPr="00E5128D">
        <w:rPr>
          <w:lang w:val="en-GB"/>
        </w:rPr>
        <w:t xml:space="preserve"> and quality of the final critical analysis of the strengths and weaknesses of the service (4 marks)</w:t>
      </w:r>
      <w:bookmarkEnd w:id="3"/>
      <w:r w:rsidRPr="00E5128D">
        <w:rPr>
          <w:lang w:val="en-GB"/>
        </w:rPr>
        <w:t xml:space="preserve">; the mark given </w:t>
      </w:r>
      <w:r w:rsidR="00F210A6">
        <w:rPr>
          <w:lang w:val="en-GB"/>
        </w:rPr>
        <w:t xml:space="preserve">to </w:t>
      </w:r>
      <w:r w:rsidRPr="00E5128D">
        <w:rPr>
          <w:lang w:val="en-GB"/>
        </w:rPr>
        <w:t>the teamwork can potentially be improved after the first lecturer review;</w:t>
      </w:r>
    </w:p>
    <w:p w14:paraId="2FFCACF2" w14:textId="02A735A8" w:rsidR="00783C3F" w:rsidRPr="00E5128D" w:rsidRDefault="00FE642C">
      <w:pPr>
        <w:pStyle w:val="Testo2"/>
        <w:numPr>
          <w:ilvl w:val="0"/>
          <w:numId w:val="28"/>
        </w:numPr>
        <w:spacing w:line="240" w:lineRule="auto"/>
        <w:rPr>
          <w:lang w:val="en-GB"/>
        </w:rPr>
      </w:pPr>
      <w:r w:rsidRPr="00E5128D">
        <w:rPr>
          <w:lang w:val="en-GB"/>
        </w:rPr>
        <w:t>any distinction granted will be at the lecturer's discretion;</w:t>
      </w:r>
    </w:p>
    <w:p w14:paraId="278CA0EC" w14:textId="6847943E" w:rsidR="00783C3F" w:rsidRPr="00E5128D" w:rsidRDefault="00FE642C">
      <w:pPr>
        <w:pStyle w:val="Testo2"/>
        <w:numPr>
          <w:ilvl w:val="0"/>
          <w:numId w:val="28"/>
        </w:numPr>
        <w:spacing w:line="240" w:lineRule="auto"/>
        <w:rPr>
          <w:lang w:val="en-GB"/>
        </w:rPr>
      </w:pPr>
      <w:bookmarkStart w:id="4" w:name="_Hlk134622598"/>
      <w:r w:rsidRPr="00E5128D">
        <w:rPr>
          <w:lang w:val="en-GB"/>
        </w:rPr>
        <w:t xml:space="preserve">if a student is not satisfied with the mark obtained in the online tests and group work, they can opt for the traditional exam described below. </w:t>
      </w:r>
    </w:p>
    <w:bookmarkEnd w:id="4"/>
    <w:p w14:paraId="27C07DA5" w14:textId="77777777" w:rsidR="00783C3F" w:rsidRPr="00E5128D" w:rsidRDefault="00783C3F">
      <w:pPr>
        <w:pStyle w:val="Testo2"/>
        <w:spacing w:line="240" w:lineRule="auto"/>
        <w:rPr>
          <w:highlight w:val="yellow"/>
          <w:lang w:val="en-GB"/>
        </w:rPr>
      </w:pPr>
    </w:p>
    <w:p w14:paraId="1EA0E15C" w14:textId="16B29A66" w:rsidR="00783C3F" w:rsidRPr="00E5128D" w:rsidRDefault="00FE642C">
      <w:pPr>
        <w:pStyle w:val="Testo2"/>
        <w:spacing w:line="240" w:lineRule="auto"/>
        <w:rPr>
          <w:lang w:val="en-GB"/>
        </w:rPr>
      </w:pPr>
      <w:bookmarkStart w:id="5" w:name="_Hlk134522211"/>
      <w:r w:rsidRPr="00E5128D">
        <w:rPr>
          <w:lang w:val="en-GB"/>
        </w:rPr>
        <w:t xml:space="preserve">Students who have not completed the on-going monitoring pathway and all other proposed activities, must take an exam based on all the material in the programme (including the lecture slides and insights suggested on Blackboard); this will be a written exam, consisting of a </w:t>
      </w:r>
      <w:r w:rsidRPr="00E5128D">
        <w:rPr>
          <w:i/>
          <w:lang w:val="en-GB"/>
        </w:rPr>
        <w:t>closed-ended test</w:t>
      </w:r>
      <w:r w:rsidRPr="00E5128D">
        <w:rPr>
          <w:lang w:val="en-GB"/>
        </w:rPr>
        <w:t xml:space="preserve"> that can total a maximum of 15 marks (minimum mark to move on to the next test = 12) and </w:t>
      </w:r>
      <w:bookmarkEnd w:id="5"/>
      <w:r w:rsidRPr="00E5128D">
        <w:rPr>
          <w:i/>
          <w:lang w:val="en-GB"/>
        </w:rPr>
        <w:t>2 open-ended questions</w:t>
      </w:r>
      <w:r w:rsidRPr="00E5128D">
        <w:rPr>
          <w:lang w:val="en-GB"/>
        </w:rPr>
        <w:t xml:space="preserve"> </w:t>
      </w:r>
      <w:bookmarkStart w:id="6" w:name="_Hlk134522469"/>
      <w:r w:rsidRPr="00E5128D">
        <w:rPr>
          <w:lang w:val="en-GB"/>
        </w:rPr>
        <w:t>(which will test the student's capacity for critical analysis using all the knowledge</w:t>
      </w:r>
      <w:bookmarkEnd w:id="6"/>
      <w:r w:rsidRPr="00E5128D">
        <w:rPr>
          <w:lang w:val="en-GB"/>
        </w:rPr>
        <w:t xml:space="preserve"> learned) worth 8 marks each. </w:t>
      </w:r>
      <w:bookmarkStart w:id="7" w:name="_Hlk134622656"/>
      <w:r w:rsidRPr="00E5128D">
        <w:rPr>
          <w:lang w:val="en-GB"/>
        </w:rPr>
        <w:t>The questions and test will cover the entire programme, including slides and in-depth material uploaded to Blackboard.</w:t>
      </w:r>
    </w:p>
    <w:bookmarkEnd w:id="7"/>
    <w:p w14:paraId="7E3C6276" w14:textId="77777777" w:rsidR="00783C3F" w:rsidRPr="00E5128D" w:rsidRDefault="00783C3F">
      <w:pPr>
        <w:pStyle w:val="Testo2"/>
        <w:spacing w:line="240" w:lineRule="auto"/>
        <w:rPr>
          <w:lang w:val="en-GB"/>
        </w:rPr>
      </w:pPr>
    </w:p>
    <w:p w14:paraId="043E9C67" w14:textId="63730E94" w:rsidR="00783C3F" w:rsidRPr="00E5128D" w:rsidRDefault="00FE642C">
      <w:pPr>
        <w:pStyle w:val="P68B1DB1-Normale4"/>
        <w:spacing w:line="240" w:lineRule="auto"/>
        <w:ind w:firstLine="284"/>
        <w:rPr>
          <w:lang w:val="en-GB"/>
        </w:rPr>
      </w:pPr>
      <w:bookmarkStart w:id="8" w:name="_Hlk134522519"/>
      <w:r w:rsidRPr="00E5128D">
        <w:rPr>
          <w:lang w:val="en-GB"/>
        </w:rPr>
        <w:t>In the assessment of the written tests, the following will be considered with regard to learning: ability to understand the question (2 marks), argumentative ability (2 marks), correct linking of concepts (2 marks), and critical ability to rework the arguments (2 marks).</w:t>
      </w:r>
    </w:p>
    <w:p w14:paraId="26BD67F5" w14:textId="77777777" w:rsidR="00783C3F" w:rsidRPr="00E5128D" w:rsidRDefault="00FE642C">
      <w:pPr>
        <w:pStyle w:val="P68B1DB1-Normale2"/>
        <w:keepNext/>
        <w:tabs>
          <w:tab w:val="left" w:pos="284"/>
        </w:tabs>
        <w:spacing w:before="240" w:after="120" w:line="240" w:lineRule="auto"/>
        <w:rPr>
          <w:lang w:val="en-GB"/>
        </w:rPr>
      </w:pPr>
      <w:r w:rsidRPr="00E5128D">
        <w:rPr>
          <w:lang w:val="en-GB"/>
        </w:rPr>
        <w:t>NOTES AND PREREQUISITES</w:t>
      </w:r>
    </w:p>
    <w:p w14:paraId="4B49F433" w14:textId="3C99B657" w:rsidR="00783C3F" w:rsidRPr="00E5128D" w:rsidRDefault="00FE642C">
      <w:pPr>
        <w:pStyle w:val="Testo2"/>
        <w:spacing w:line="240" w:lineRule="auto"/>
        <w:rPr>
          <w:lang w:val="en-GB"/>
        </w:rPr>
      </w:pPr>
      <w:bookmarkStart w:id="9" w:name="_Hlk134623857"/>
      <w:bookmarkEnd w:id="8"/>
      <w:r w:rsidRPr="00E5128D">
        <w:rPr>
          <w:lang w:val="en-GB"/>
        </w:rPr>
        <w:t xml:space="preserve">Students attending lectures are offered an engaging project that, if carried out on a constant basis, will facilitate the progressive acquisition of the </w:t>
      </w:r>
      <w:r w:rsidR="00F210A6">
        <w:rPr>
          <w:lang w:val="en-GB"/>
        </w:rPr>
        <w:t>competences</w:t>
      </w:r>
      <w:r w:rsidR="00F210A6" w:rsidRPr="00116790">
        <w:rPr>
          <w:lang w:val="en-GB"/>
        </w:rPr>
        <w:t xml:space="preserve"> </w:t>
      </w:r>
      <w:r w:rsidRPr="00E5128D">
        <w:rPr>
          <w:lang w:val="en-GB"/>
        </w:rPr>
        <w:t xml:space="preserve">required to pass the exam, and better acquisition of </w:t>
      </w:r>
      <w:r w:rsidR="00F210A6">
        <w:rPr>
          <w:lang w:val="en-GB"/>
        </w:rPr>
        <w:t>competences</w:t>
      </w:r>
      <w:r w:rsidRPr="00E5128D">
        <w:rPr>
          <w:lang w:val="en-GB"/>
        </w:rPr>
        <w:t xml:space="preserve">, thanks to the practical and critical application of what has been learned. For this reason, participation in the group work is strongly recommended, because it is an integral part of the </w:t>
      </w:r>
      <w:r w:rsidR="00F210A6">
        <w:rPr>
          <w:lang w:val="en-GB"/>
        </w:rPr>
        <w:t>competence</w:t>
      </w:r>
      <w:r w:rsidRPr="00E5128D">
        <w:rPr>
          <w:lang w:val="en-GB"/>
        </w:rPr>
        <w:t>-acquiring process indicated above.</w:t>
      </w:r>
    </w:p>
    <w:bookmarkEnd w:id="9"/>
    <w:p w14:paraId="6F2A2C54" w14:textId="44FDAB41" w:rsidR="00783C3F" w:rsidRPr="00E5128D" w:rsidRDefault="00FE642C">
      <w:pPr>
        <w:pStyle w:val="Testo2"/>
        <w:spacing w:line="240" w:lineRule="auto"/>
        <w:rPr>
          <w:lang w:val="en-GB"/>
        </w:rPr>
      </w:pPr>
      <w:r w:rsidRPr="00E5128D">
        <w:rPr>
          <w:lang w:val="en-GB"/>
        </w:rPr>
        <w:t xml:space="preserve">Students who have not previously attended a course in basic or advanced Sociology could benefit from a preliminary reading of the first part of Carrà, E. (2008). </w:t>
      </w:r>
      <w:r w:rsidRPr="00F210A6">
        <w:rPr>
          <w:i/>
          <w:lang w:val="it-IT"/>
        </w:rPr>
        <w:t>Un’osservazione che progetta. Strumenti per l’analisi e la progettazione d'interventi nel sociale</w:t>
      </w:r>
      <w:r w:rsidRPr="00F210A6">
        <w:rPr>
          <w:lang w:val="it-IT"/>
        </w:rPr>
        <w:t xml:space="preserve">. </w:t>
      </w:r>
      <w:r w:rsidRPr="00E5128D">
        <w:rPr>
          <w:lang w:val="en-GB"/>
        </w:rPr>
        <w:t xml:space="preserve">Milan: LED </w:t>
      </w:r>
    </w:p>
    <w:p w14:paraId="7DFFF235" w14:textId="77777777" w:rsidR="00783C3F" w:rsidRPr="00E5128D" w:rsidRDefault="00FE642C">
      <w:pPr>
        <w:pStyle w:val="Testo2"/>
        <w:spacing w:line="240" w:lineRule="auto"/>
        <w:rPr>
          <w:lang w:val="en-GB"/>
        </w:rPr>
      </w:pPr>
      <w:r w:rsidRPr="00E5128D">
        <w:rPr>
          <w:u w:val="single"/>
          <w:lang w:val="en-GB"/>
        </w:rPr>
        <w:t>Students are invited to regularly consult the Blackboard platform and their email inbox</w:t>
      </w:r>
      <w:r w:rsidRPr="00E5128D">
        <w:rPr>
          <w:lang w:val="en-GB"/>
        </w:rPr>
        <w:t>.</w:t>
      </w:r>
    </w:p>
    <w:p w14:paraId="589C573C" w14:textId="77777777" w:rsidR="00783C3F" w:rsidRPr="00E5128D" w:rsidRDefault="00FE642C">
      <w:pPr>
        <w:pStyle w:val="P68B1DB1-Normale9"/>
        <w:tabs>
          <w:tab w:val="left" w:pos="284"/>
        </w:tabs>
        <w:spacing w:before="120" w:line="220" w:lineRule="exact"/>
        <w:ind w:firstLine="284"/>
        <w:rPr>
          <w:i/>
          <w:lang w:val="en-GB"/>
        </w:rPr>
      </w:pPr>
      <w:r w:rsidRPr="00E5128D">
        <w:rPr>
          <w:lang w:val="en-GB"/>
        </w:rPr>
        <w:t>Further information can be found on the lecturer's webpage at http://docenti.unicatt.it/web/searchByName.do?language=Eng or on the Faculty notice board.</w:t>
      </w:r>
    </w:p>
    <w:p w14:paraId="00247D90" w14:textId="1B343EB5" w:rsidR="00783C3F" w:rsidRPr="00E5128D" w:rsidRDefault="00783C3F">
      <w:pPr>
        <w:pStyle w:val="Testo2"/>
        <w:spacing w:line="240" w:lineRule="auto"/>
        <w:ind w:firstLine="0"/>
        <w:rPr>
          <w:lang w:val="en-GB"/>
        </w:rPr>
      </w:pPr>
    </w:p>
    <w:sectPr w:rsidR="00783C3F" w:rsidRPr="00E5128D">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3EA0" w14:textId="77777777" w:rsidR="00015D9D" w:rsidRDefault="00015D9D">
      <w:pPr>
        <w:spacing w:line="240" w:lineRule="auto"/>
      </w:pPr>
      <w:r>
        <w:separator/>
      </w:r>
    </w:p>
  </w:endnote>
  <w:endnote w:type="continuationSeparator" w:id="0">
    <w:p w14:paraId="5E6652CF" w14:textId="77777777" w:rsidR="00015D9D" w:rsidRDefault="00015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B065" w14:textId="77777777" w:rsidR="00015D9D" w:rsidRDefault="00015D9D">
      <w:pPr>
        <w:spacing w:line="240" w:lineRule="auto"/>
      </w:pPr>
      <w:r>
        <w:separator/>
      </w:r>
    </w:p>
  </w:footnote>
  <w:footnote w:type="continuationSeparator" w:id="0">
    <w:p w14:paraId="4A69BF51" w14:textId="77777777" w:rsidR="00015D9D" w:rsidRDefault="00015D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88177A"/>
    <w:multiLevelType w:val="multilevel"/>
    <w:tmpl w:val="7974D810"/>
    <w:lvl w:ilvl="0">
      <w:start w:val="1"/>
      <w:numFmt w:val="decimal"/>
      <w:lvlText w:val="%1."/>
      <w:lvlJc w:val="left"/>
      <w:pPr>
        <w:tabs>
          <w:tab w:val="num" w:pos="360"/>
        </w:tabs>
        <w:ind w:left="360" w:hanging="360"/>
      </w:pPr>
      <w:rPr>
        <w:lang w:val="it-I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5D5D86"/>
    <w:multiLevelType w:val="hybridMultilevel"/>
    <w:tmpl w:val="2DB24F2A"/>
    <w:lvl w:ilvl="0" w:tplc="997E09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2B5D41"/>
    <w:multiLevelType w:val="hybridMultilevel"/>
    <w:tmpl w:val="925C6082"/>
    <w:lvl w:ilvl="0" w:tplc="192859B2">
      <w:start w:val="19"/>
      <w:numFmt w:val="bullet"/>
      <w:lvlText w:val=""/>
      <w:lvlJc w:val="left"/>
      <w:pPr>
        <w:ind w:left="360" w:hanging="360"/>
      </w:pPr>
      <w:rPr>
        <w:rFonts w:ascii="Symbol" w:eastAsia="Times New Roman"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B0A0FE8"/>
    <w:multiLevelType w:val="hybridMultilevel"/>
    <w:tmpl w:val="EB4ED7EC"/>
    <w:lvl w:ilvl="0" w:tplc="17C2B2AE">
      <w:start w:val="1"/>
      <w:numFmt w:val="bullet"/>
      <w:lvlText w:val="–"/>
      <w:lvlJc w:val="left"/>
      <w:pPr>
        <w:ind w:left="360" w:hanging="360"/>
      </w:pPr>
      <w:rPr>
        <w:rFonts w:ascii="Times New Roman" w:eastAsia="DejaVu Sans" w:hAnsi="Times New Roman"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D155769"/>
    <w:multiLevelType w:val="hybridMultilevel"/>
    <w:tmpl w:val="1FF8C478"/>
    <w:lvl w:ilvl="0" w:tplc="BF048622">
      <w:start w:val="1"/>
      <w:numFmt w:val="decimal"/>
      <w:pStyle w:val="Paragrafoelenco"/>
      <w:lvlText w:val="Unità %1 -"/>
      <w:lvlJc w:val="left"/>
      <w:pPr>
        <w:ind w:left="360" w:hanging="360"/>
      </w:pPr>
      <w:rPr>
        <w:rFonts w:hint="default"/>
        <w:i/>
        <w:iCs/>
        <w:color w:val="000000" w:themeColor="text1"/>
      </w:rPr>
    </w:lvl>
    <w:lvl w:ilvl="1" w:tplc="04100003" w:tentative="1">
      <w:start w:val="1"/>
      <w:numFmt w:val="bullet"/>
      <w:lvlText w:val="o"/>
      <w:lvlJc w:val="left"/>
      <w:pPr>
        <w:ind w:left="939" w:hanging="360"/>
      </w:pPr>
      <w:rPr>
        <w:rFonts w:ascii="Courier New" w:hAnsi="Courier New" w:cs="Courier New" w:hint="default"/>
      </w:rPr>
    </w:lvl>
    <w:lvl w:ilvl="2" w:tplc="04100005" w:tentative="1">
      <w:start w:val="1"/>
      <w:numFmt w:val="bullet"/>
      <w:lvlText w:val=""/>
      <w:lvlJc w:val="left"/>
      <w:pPr>
        <w:ind w:left="1659" w:hanging="360"/>
      </w:pPr>
      <w:rPr>
        <w:rFonts w:ascii="Wingdings" w:hAnsi="Wingdings" w:hint="default"/>
      </w:rPr>
    </w:lvl>
    <w:lvl w:ilvl="3" w:tplc="04100001" w:tentative="1">
      <w:start w:val="1"/>
      <w:numFmt w:val="bullet"/>
      <w:lvlText w:val=""/>
      <w:lvlJc w:val="left"/>
      <w:pPr>
        <w:ind w:left="2379" w:hanging="360"/>
      </w:pPr>
      <w:rPr>
        <w:rFonts w:ascii="Symbol" w:hAnsi="Symbol" w:hint="default"/>
      </w:rPr>
    </w:lvl>
    <w:lvl w:ilvl="4" w:tplc="04100003" w:tentative="1">
      <w:start w:val="1"/>
      <w:numFmt w:val="bullet"/>
      <w:lvlText w:val="o"/>
      <w:lvlJc w:val="left"/>
      <w:pPr>
        <w:ind w:left="3099" w:hanging="360"/>
      </w:pPr>
      <w:rPr>
        <w:rFonts w:ascii="Courier New" w:hAnsi="Courier New" w:cs="Courier New" w:hint="default"/>
      </w:rPr>
    </w:lvl>
    <w:lvl w:ilvl="5" w:tplc="04100005" w:tentative="1">
      <w:start w:val="1"/>
      <w:numFmt w:val="bullet"/>
      <w:lvlText w:val=""/>
      <w:lvlJc w:val="left"/>
      <w:pPr>
        <w:ind w:left="3819" w:hanging="360"/>
      </w:pPr>
      <w:rPr>
        <w:rFonts w:ascii="Wingdings" w:hAnsi="Wingdings" w:hint="default"/>
      </w:rPr>
    </w:lvl>
    <w:lvl w:ilvl="6" w:tplc="04100001" w:tentative="1">
      <w:start w:val="1"/>
      <w:numFmt w:val="bullet"/>
      <w:lvlText w:val=""/>
      <w:lvlJc w:val="left"/>
      <w:pPr>
        <w:ind w:left="4539" w:hanging="360"/>
      </w:pPr>
      <w:rPr>
        <w:rFonts w:ascii="Symbol" w:hAnsi="Symbol" w:hint="default"/>
      </w:rPr>
    </w:lvl>
    <w:lvl w:ilvl="7" w:tplc="04100003" w:tentative="1">
      <w:start w:val="1"/>
      <w:numFmt w:val="bullet"/>
      <w:lvlText w:val="o"/>
      <w:lvlJc w:val="left"/>
      <w:pPr>
        <w:ind w:left="5259" w:hanging="360"/>
      </w:pPr>
      <w:rPr>
        <w:rFonts w:ascii="Courier New" w:hAnsi="Courier New" w:cs="Courier New" w:hint="default"/>
      </w:rPr>
    </w:lvl>
    <w:lvl w:ilvl="8" w:tplc="04100005" w:tentative="1">
      <w:start w:val="1"/>
      <w:numFmt w:val="bullet"/>
      <w:lvlText w:val=""/>
      <w:lvlJc w:val="left"/>
      <w:pPr>
        <w:ind w:left="5979" w:hanging="360"/>
      </w:pPr>
      <w:rPr>
        <w:rFonts w:ascii="Wingdings" w:hAnsi="Wingdings" w:hint="default"/>
      </w:rPr>
    </w:lvl>
  </w:abstractNum>
  <w:abstractNum w:abstractNumId="6" w15:restartNumberingAfterBreak="0">
    <w:nsid w:val="1F2466BB"/>
    <w:multiLevelType w:val="hybridMultilevel"/>
    <w:tmpl w:val="D0CE1656"/>
    <w:lvl w:ilvl="0" w:tplc="192859B2">
      <w:start w:val="19"/>
      <w:numFmt w:val="bullet"/>
      <w:lvlText w:val=""/>
      <w:lvlJc w:val="left"/>
      <w:pPr>
        <w:ind w:left="1004" w:hanging="360"/>
      </w:pPr>
      <w:rPr>
        <w:rFonts w:ascii="Symbol" w:eastAsia="Times New Roman"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2C2004DA"/>
    <w:multiLevelType w:val="multilevel"/>
    <w:tmpl w:val="7974D810"/>
    <w:lvl w:ilvl="0">
      <w:start w:val="1"/>
      <w:numFmt w:val="decimal"/>
      <w:lvlText w:val="%1."/>
      <w:lvlJc w:val="left"/>
      <w:pPr>
        <w:tabs>
          <w:tab w:val="num" w:pos="360"/>
        </w:tabs>
        <w:ind w:left="360" w:hanging="360"/>
      </w:pPr>
      <w:rPr>
        <w:lang w:val="it-I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0055D1F"/>
    <w:multiLevelType w:val="multilevel"/>
    <w:tmpl w:val="88A23BCC"/>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332303B"/>
    <w:multiLevelType w:val="hybridMultilevel"/>
    <w:tmpl w:val="26F29AB6"/>
    <w:lvl w:ilvl="0" w:tplc="192859B2">
      <w:start w:val="19"/>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B3F2C0B"/>
    <w:multiLevelType w:val="hybridMultilevel"/>
    <w:tmpl w:val="A394F658"/>
    <w:lvl w:ilvl="0" w:tplc="192859B2">
      <w:start w:val="19"/>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9548E7"/>
    <w:multiLevelType w:val="multilevel"/>
    <w:tmpl w:val="D1AA08C2"/>
    <w:lvl w:ilvl="0">
      <w:start w:val="1"/>
      <w:numFmt w:val="bullet"/>
      <w:lvlText w:val=""/>
      <w:lvlJc w:val="left"/>
      <w:pPr>
        <w:tabs>
          <w:tab w:val="num" w:pos="360"/>
        </w:tabs>
        <w:ind w:left="360" w:hanging="360"/>
      </w:pPr>
      <w:rPr>
        <w:rFonts w:ascii="Wingdings" w:hAnsi="Wingdings" w:hint="default"/>
        <w:lang w:val="it-I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DFC2EE3"/>
    <w:multiLevelType w:val="hybridMultilevel"/>
    <w:tmpl w:val="FCF4AF7E"/>
    <w:lvl w:ilvl="0" w:tplc="F7AC4DEE">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3C1797"/>
    <w:multiLevelType w:val="hybridMultilevel"/>
    <w:tmpl w:val="9D8C865A"/>
    <w:lvl w:ilvl="0" w:tplc="E7D0AC0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A964BA"/>
    <w:multiLevelType w:val="multilevel"/>
    <w:tmpl w:val="B6289920"/>
    <w:lvl w:ilvl="0">
      <w:start w:val="1"/>
      <w:numFmt w:val="decimal"/>
      <w:lvlText w:val="%1."/>
      <w:lvlJc w:val="left"/>
      <w:pPr>
        <w:tabs>
          <w:tab w:val="num" w:pos="360"/>
        </w:tabs>
        <w:ind w:left="360" w:hanging="360"/>
      </w:pPr>
      <w:rPr>
        <w:lang w:val="it-I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2FC5683"/>
    <w:multiLevelType w:val="hybridMultilevel"/>
    <w:tmpl w:val="5F48D3A0"/>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5884C6E"/>
    <w:multiLevelType w:val="hybridMultilevel"/>
    <w:tmpl w:val="9C7CCB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77E2AC6"/>
    <w:multiLevelType w:val="hybridMultilevel"/>
    <w:tmpl w:val="32DCA7BA"/>
    <w:lvl w:ilvl="0" w:tplc="192859B2">
      <w:start w:val="19"/>
      <w:numFmt w:val="bullet"/>
      <w:lvlText w:val=""/>
      <w:lvlJc w:val="left"/>
      <w:pPr>
        <w:ind w:left="360" w:hanging="360"/>
      </w:pPr>
      <w:rPr>
        <w:rFonts w:ascii="Symbol" w:eastAsia="Times New Roman" w:hAnsi="Symbol"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980274D"/>
    <w:multiLevelType w:val="multilevel"/>
    <w:tmpl w:val="B6289920"/>
    <w:lvl w:ilvl="0">
      <w:start w:val="1"/>
      <w:numFmt w:val="decimal"/>
      <w:lvlText w:val="%1."/>
      <w:lvlJc w:val="left"/>
      <w:pPr>
        <w:tabs>
          <w:tab w:val="num" w:pos="360"/>
        </w:tabs>
        <w:ind w:left="360" w:hanging="360"/>
      </w:pPr>
      <w:rPr>
        <w:lang w:val="it-I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F5E3B1A"/>
    <w:multiLevelType w:val="multilevel"/>
    <w:tmpl w:val="398E8BDA"/>
    <w:lvl w:ilvl="0">
      <w:start w:val="1"/>
      <w:numFmt w:val="bullet"/>
      <w:lvlText w:val=""/>
      <w:lvlJc w:val="left"/>
      <w:pPr>
        <w:tabs>
          <w:tab w:val="num" w:pos="360"/>
        </w:tabs>
        <w:ind w:left="360" w:hanging="360"/>
      </w:pPr>
      <w:rPr>
        <w:rFonts w:ascii="Symbol" w:hAnsi="Symbol" w:hint="default"/>
        <w:lang w:val="it-I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5726B01"/>
    <w:multiLevelType w:val="hybridMultilevel"/>
    <w:tmpl w:val="99247EF8"/>
    <w:lvl w:ilvl="0" w:tplc="EFA2AED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B845B1"/>
    <w:multiLevelType w:val="hybridMultilevel"/>
    <w:tmpl w:val="535A1586"/>
    <w:lvl w:ilvl="0" w:tplc="C2826AD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9493643">
    <w:abstractNumId w:val="0"/>
  </w:num>
  <w:num w:numId="2" w16cid:durableId="1976057147">
    <w:abstractNumId w:val="20"/>
  </w:num>
  <w:num w:numId="3" w16cid:durableId="1684357866">
    <w:abstractNumId w:val="14"/>
  </w:num>
  <w:num w:numId="4" w16cid:durableId="19862597">
    <w:abstractNumId w:val="8"/>
  </w:num>
  <w:num w:numId="5" w16cid:durableId="161431451">
    <w:abstractNumId w:val="7"/>
  </w:num>
  <w:num w:numId="6" w16cid:durableId="197591670">
    <w:abstractNumId w:val="1"/>
  </w:num>
  <w:num w:numId="7" w16cid:durableId="1402170691">
    <w:abstractNumId w:val="19"/>
  </w:num>
  <w:num w:numId="8" w16cid:durableId="2062049981">
    <w:abstractNumId w:val="13"/>
  </w:num>
  <w:num w:numId="9" w16cid:durableId="832650103">
    <w:abstractNumId w:val="21"/>
  </w:num>
  <w:num w:numId="10" w16cid:durableId="716244567">
    <w:abstractNumId w:val="5"/>
  </w:num>
  <w:num w:numId="11" w16cid:durableId="1174416331">
    <w:abstractNumId w:val="5"/>
  </w:num>
  <w:num w:numId="12" w16cid:durableId="1643269017">
    <w:abstractNumId w:val="12"/>
  </w:num>
  <w:num w:numId="13" w16cid:durableId="864363448">
    <w:abstractNumId w:val="9"/>
  </w:num>
  <w:num w:numId="14" w16cid:durableId="1032607324">
    <w:abstractNumId w:val="5"/>
  </w:num>
  <w:num w:numId="15" w16cid:durableId="287469816">
    <w:abstractNumId w:val="5"/>
  </w:num>
  <w:num w:numId="16" w16cid:durableId="1922330385">
    <w:abstractNumId w:val="5"/>
  </w:num>
  <w:num w:numId="17" w16cid:durableId="181281788">
    <w:abstractNumId w:val="3"/>
  </w:num>
  <w:num w:numId="18" w16cid:durableId="1378748087">
    <w:abstractNumId w:val="2"/>
  </w:num>
  <w:num w:numId="19" w16cid:durableId="576935924">
    <w:abstractNumId w:val="4"/>
  </w:num>
  <w:num w:numId="20" w16cid:durableId="1980452048">
    <w:abstractNumId w:val="17"/>
  </w:num>
  <w:num w:numId="21" w16cid:durableId="1672953904">
    <w:abstractNumId w:val="16"/>
  </w:num>
  <w:num w:numId="22" w16cid:durableId="819809925">
    <w:abstractNumId w:val="5"/>
  </w:num>
  <w:num w:numId="23" w16cid:durableId="848330346">
    <w:abstractNumId w:val="5"/>
  </w:num>
  <w:num w:numId="24" w16cid:durableId="762529541">
    <w:abstractNumId w:val="5"/>
  </w:num>
  <w:num w:numId="25" w16cid:durableId="459953562">
    <w:abstractNumId w:val="5"/>
  </w:num>
  <w:num w:numId="26" w16cid:durableId="723068326">
    <w:abstractNumId w:val="5"/>
  </w:num>
  <w:num w:numId="27" w16cid:durableId="1834057713">
    <w:abstractNumId w:val="18"/>
  </w:num>
  <w:num w:numId="28" w16cid:durableId="1626428348">
    <w:abstractNumId w:val="10"/>
  </w:num>
  <w:num w:numId="29" w16cid:durableId="1133215252">
    <w:abstractNumId w:val="6"/>
  </w:num>
  <w:num w:numId="30" w16cid:durableId="6831537">
    <w:abstractNumId w:val="5"/>
  </w:num>
  <w:num w:numId="31" w16cid:durableId="393741744">
    <w:abstractNumId w:val="5"/>
  </w:num>
  <w:num w:numId="32" w16cid:durableId="671294871">
    <w:abstractNumId w:val="5"/>
  </w:num>
  <w:num w:numId="33" w16cid:durableId="1387292166">
    <w:abstractNumId w:val="15"/>
  </w:num>
  <w:num w:numId="34" w16cid:durableId="1263606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32"/>
    <w:rsid w:val="00007CFA"/>
    <w:rsid w:val="00015D9D"/>
    <w:rsid w:val="0002683E"/>
    <w:rsid w:val="000458FF"/>
    <w:rsid w:val="00095100"/>
    <w:rsid w:val="000A4F0B"/>
    <w:rsid w:val="00101988"/>
    <w:rsid w:val="00134A6D"/>
    <w:rsid w:val="001369E7"/>
    <w:rsid w:val="00141337"/>
    <w:rsid w:val="00151BE4"/>
    <w:rsid w:val="0018314B"/>
    <w:rsid w:val="0018792B"/>
    <w:rsid w:val="001907FB"/>
    <w:rsid w:val="001B2991"/>
    <w:rsid w:val="001C2200"/>
    <w:rsid w:val="001C2DAE"/>
    <w:rsid w:val="001C7530"/>
    <w:rsid w:val="001E2353"/>
    <w:rsid w:val="002046D2"/>
    <w:rsid w:val="0021590D"/>
    <w:rsid w:val="002458AA"/>
    <w:rsid w:val="00250DF2"/>
    <w:rsid w:val="00265C49"/>
    <w:rsid w:val="00291BB9"/>
    <w:rsid w:val="00297EDC"/>
    <w:rsid w:val="002A0C28"/>
    <w:rsid w:val="002A7080"/>
    <w:rsid w:val="002B2BEB"/>
    <w:rsid w:val="002E3635"/>
    <w:rsid w:val="002F0E4F"/>
    <w:rsid w:val="002F5984"/>
    <w:rsid w:val="00306CAC"/>
    <w:rsid w:val="00311869"/>
    <w:rsid w:val="00311F30"/>
    <w:rsid w:val="00334AAA"/>
    <w:rsid w:val="00354EED"/>
    <w:rsid w:val="003742AF"/>
    <w:rsid w:val="003753F4"/>
    <w:rsid w:val="003823B9"/>
    <w:rsid w:val="003A15C9"/>
    <w:rsid w:val="003A421F"/>
    <w:rsid w:val="003A6318"/>
    <w:rsid w:val="003B5EE2"/>
    <w:rsid w:val="003D27C0"/>
    <w:rsid w:val="003F57D0"/>
    <w:rsid w:val="004014DE"/>
    <w:rsid w:val="00416B1A"/>
    <w:rsid w:val="004304FA"/>
    <w:rsid w:val="0043787A"/>
    <w:rsid w:val="00451043"/>
    <w:rsid w:val="00460C4D"/>
    <w:rsid w:val="00473219"/>
    <w:rsid w:val="004815BE"/>
    <w:rsid w:val="004A22D1"/>
    <w:rsid w:val="004A4B1B"/>
    <w:rsid w:val="004D1217"/>
    <w:rsid w:val="004D2E49"/>
    <w:rsid w:val="004D6008"/>
    <w:rsid w:val="004D6AC7"/>
    <w:rsid w:val="004E4E85"/>
    <w:rsid w:val="00521AC7"/>
    <w:rsid w:val="00540DD8"/>
    <w:rsid w:val="005549CA"/>
    <w:rsid w:val="00557C86"/>
    <w:rsid w:val="00557E69"/>
    <w:rsid w:val="00570887"/>
    <w:rsid w:val="0058090D"/>
    <w:rsid w:val="00585ACC"/>
    <w:rsid w:val="005B3E56"/>
    <w:rsid w:val="005F60D5"/>
    <w:rsid w:val="00605CF1"/>
    <w:rsid w:val="0061111C"/>
    <w:rsid w:val="006439A9"/>
    <w:rsid w:val="00655329"/>
    <w:rsid w:val="00690D3A"/>
    <w:rsid w:val="006913B4"/>
    <w:rsid w:val="006A239A"/>
    <w:rsid w:val="006B0901"/>
    <w:rsid w:val="006B1A6E"/>
    <w:rsid w:val="006C612C"/>
    <w:rsid w:val="006E7EC0"/>
    <w:rsid w:val="006F1772"/>
    <w:rsid w:val="00711FD3"/>
    <w:rsid w:val="00727371"/>
    <w:rsid w:val="007342B7"/>
    <w:rsid w:val="00750F49"/>
    <w:rsid w:val="00760D83"/>
    <w:rsid w:val="00761E59"/>
    <w:rsid w:val="007671A7"/>
    <w:rsid w:val="0078333B"/>
    <w:rsid w:val="00783C3F"/>
    <w:rsid w:val="00784DAC"/>
    <w:rsid w:val="00785798"/>
    <w:rsid w:val="00785F71"/>
    <w:rsid w:val="00795E89"/>
    <w:rsid w:val="007A1497"/>
    <w:rsid w:val="007E3500"/>
    <w:rsid w:val="007E39A8"/>
    <w:rsid w:val="0084050E"/>
    <w:rsid w:val="00843B8F"/>
    <w:rsid w:val="008A46CE"/>
    <w:rsid w:val="008B2775"/>
    <w:rsid w:val="008C2C64"/>
    <w:rsid w:val="008D4BA6"/>
    <w:rsid w:val="008F0C60"/>
    <w:rsid w:val="00900F45"/>
    <w:rsid w:val="009060F9"/>
    <w:rsid w:val="00910692"/>
    <w:rsid w:val="0091102A"/>
    <w:rsid w:val="00921B92"/>
    <w:rsid w:val="0092414B"/>
    <w:rsid w:val="00926815"/>
    <w:rsid w:val="00927E94"/>
    <w:rsid w:val="00940DA2"/>
    <w:rsid w:val="009534B7"/>
    <w:rsid w:val="00955574"/>
    <w:rsid w:val="0099048C"/>
    <w:rsid w:val="009A0DF8"/>
    <w:rsid w:val="009B127F"/>
    <w:rsid w:val="009B45FA"/>
    <w:rsid w:val="009D4866"/>
    <w:rsid w:val="009E2129"/>
    <w:rsid w:val="009F32D9"/>
    <w:rsid w:val="009F44B1"/>
    <w:rsid w:val="00A0027B"/>
    <w:rsid w:val="00A121D6"/>
    <w:rsid w:val="00A17073"/>
    <w:rsid w:val="00A60F76"/>
    <w:rsid w:val="00A76691"/>
    <w:rsid w:val="00A77A04"/>
    <w:rsid w:val="00A905A4"/>
    <w:rsid w:val="00A90F3D"/>
    <w:rsid w:val="00AB315A"/>
    <w:rsid w:val="00AC5C7D"/>
    <w:rsid w:val="00AE0945"/>
    <w:rsid w:val="00B1363A"/>
    <w:rsid w:val="00B35001"/>
    <w:rsid w:val="00B35086"/>
    <w:rsid w:val="00B35FB4"/>
    <w:rsid w:val="00B43647"/>
    <w:rsid w:val="00B44006"/>
    <w:rsid w:val="00B5069D"/>
    <w:rsid w:val="00B55EDA"/>
    <w:rsid w:val="00B5768B"/>
    <w:rsid w:val="00B86980"/>
    <w:rsid w:val="00BF4239"/>
    <w:rsid w:val="00BF6778"/>
    <w:rsid w:val="00C2094B"/>
    <w:rsid w:val="00C25BF1"/>
    <w:rsid w:val="00C32122"/>
    <w:rsid w:val="00C34062"/>
    <w:rsid w:val="00C3530C"/>
    <w:rsid w:val="00C674B2"/>
    <w:rsid w:val="00C74177"/>
    <w:rsid w:val="00C823AE"/>
    <w:rsid w:val="00C92296"/>
    <w:rsid w:val="00CA751C"/>
    <w:rsid w:val="00CB00EA"/>
    <w:rsid w:val="00CB73A4"/>
    <w:rsid w:val="00CC47AC"/>
    <w:rsid w:val="00CC6F59"/>
    <w:rsid w:val="00CE1337"/>
    <w:rsid w:val="00CE4C87"/>
    <w:rsid w:val="00D1015C"/>
    <w:rsid w:val="00D46B98"/>
    <w:rsid w:val="00D62AF7"/>
    <w:rsid w:val="00D66FE4"/>
    <w:rsid w:val="00D77071"/>
    <w:rsid w:val="00D97F57"/>
    <w:rsid w:val="00DA2800"/>
    <w:rsid w:val="00DA5317"/>
    <w:rsid w:val="00DB0C59"/>
    <w:rsid w:val="00DE6432"/>
    <w:rsid w:val="00DF0A0A"/>
    <w:rsid w:val="00E134A0"/>
    <w:rsid w:val="00E1755E"/>
    <w:rsid w:val="00E5128D"/>
    <w:rsid w:val="00E72C9D"/>
    <w:rsid w:val="00E912FA"/>
    <w:rsid w:val="00EA1788"/>
    <w:rsid w:val="00EE4A95"/>
    <w:rsid w:val="00F05817"/>
    <w:rsid w:val="00F210A6"/>
    <w:rsid w:val="00F30C3E"/>
    <w:rsid w:val="00F52A66"/>
    <w:rsid w:val="00F52BFC"/>
    <w:rsid w:val="00F54359"/>
    <w:rsid w:val="00F56064"/>
    <w:rsid w:val="00F730E8"/>
    <w:rsid w:val="00F77766"/>
    <w:rsid w:val="00F9151B"/>
    <w:rsid w:val="00F957C1"/>
    <w:rsid w:val="00FA02B6"/>
    <w:rsid w:val="00FC655D"/>
    <w:rsid w:val="00FD2234"/>
    <w:rsid w:val="00FE579C"/>
    <w:rsid w:val="00FE5CD0"/>
    <w:rsid w:val="00FE642C"/>
    <w:rsid w:val="00FF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26574"/>
  <w15:docId w15:val="{E42E3476-CE12-4179-A509-CDEF8E36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A6D"/>
    <w:pPr>
      <w:spacing w:line="240" w:lineRule="exact"/>
      <w:jc w:val="both"/>
    </w:pPr>
    <w:rPr>
      <w:rFonts w:eastAsia="MS Mincho"/>
    </w:rPr>
  </w:style>
  <w:style w:type="paragraph" w:styleId="Titolo1">
    <w:name w:val="heading 1"/>
    <w:next w:val="Titolo2"/>
    <w:qFormat/>
    <w:rsid w:val="00940DA2"/>
    <w:pPr>
      <w:spacing w:before="480" w:line="240" w:lineRule="exact"/>
      <w:ind w:left="284" w:hanging="284"/>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Paragrafoelenco">
    <w:name w:val="List Paragraph"/>
    <w:basedOn w:val="Normale"/>
    <w:uiPriority w:val="34"/>
    <w:qFormat/>
    <w:rsid w:val="00C823AE"/>
    <w:pPr>
      <w:numPr>
        <w:numId w:val="10"/>
      </w:numPr>
      <w:spacing w:line="240" w:lineRule="auto"/>
      <w:contextualSpacing/>
    </w:pPr>
    <w:rPr>
      <w:rFonts w:eastAsia="Times New Roman"/>
    </w:rPr>
  </w:style>
  <w:style w:type="character" w:styleId="Collegamentoipertestuale">
    <w:name w:val="Hyperlink"/>
    <w:basedOn w:val="Carpredefinitoparagrafo"/>
    <w:uiPriority w:val="99"/>
    <w:unhideWhenUsed/>
    <w:rsid w:val="00655329"/>
    <w:rPr>
      <w:color w:val="0000FF"/>
      <w:u w:val="single"/>
    </w:rPr>
  </w:style>
  <w:style w:type="paragraph" w:styleId="Intestazione">
    <w:name w:val="header"/>
    <w:basedOn w:val="Normale"/>
    <w:link w:val="IntestazioneCarattere"/>
    <w:unhideWhenUsed/>
    <w:rsid w:val="00A60F7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A60F76"/>
    <w:rPr>
      <w:rFonts w:eastAsia="MS Mincho"/>
    </w:rPr>
  </w:style>
  <w:style w:type="paragraph" w:styleId="Pidipagina">
    <w:name w:val="footer"/>
    <w:basedOn w:val="Normale"/>
    <w:link w:val="PidipaginaCarattere"/>
    <w:unhideWhenUsed/>
    <w:rsid w:val="00A60F7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60F76"/>
    <w:rPr>
      <w:rFonts w:eastAsia="MS Mincho"/>
    </w:rPr>
  </w:style>
  <w:style w:type="character" w:styleId="Collegamentovisitato">
    <w:name w:val="FollowedHyperlink"/>
    <w:basedOn w:val="Carpredefinitoparagrafo"/>
    <w:semiHidden/>
    <w:unhideWhenUsed/>
    <w:rsid w:val="00B55EDA"/>
    <w:rPr>
      <w:color w:val="800080" w:themeColor="followedHyperlink"/>
      <w:u w:val="single"/>
    </w:rPr>
  </w:style>
  <w:style w:type="table" w:styleId="Grigliatabella">
    <w:name w:val="Table Grid"/>
    <w:basedOn w:val="Tabellanormale"/>
    <w:rsid w:val="0009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C92296"/>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C92296"/>
    <w:rPr>
      <w:rFonts w:ascii="Segoe UI" w:eastAsia="MS Mincho" w:hAnsi="Segoe UI" w:cs="Segoe UI"/>
      <w:sz w:val="18"/>
    </w:rPr>
  </w:style>
  <w:style w:type="character" w:customStyle="1" w:styleId="Menzionenonrisolta1">
    <w:name w:val="Menzione non risolta1"/>
    <w:basedOn w:val="Carpredefinitoparagrafo"/>
    <w:uiPriority w:val="99"/>
    <w:semiHidden/>
    <w:unhideWhenUsed/>
    <w:rsid w:val="003D27C0"/>
    <w:rPr>
      <w:color w:val="605E5C"/>
      <w:shd w:val="clear" w:color="auto" w:fill="E1DFDD"/>
    </w:rPr>
  </w:style>
  <w:style w:type="character" w:styleId="Menzionenonrisolta">
    <w:name w:val="Unresolved Mention"/>
    <w:basedOn w:val="Carpredefinitoparagrafo"/>
    <w:uiPriority w:val="99"/>
    <w:semiHidden/>
    <w:unhideWhenUsed/>
    <w:rsid w:val="00540DD8"/>
    <w:rPr>
      <w:color w:val="605E5C"/>
      <w:shd w:val="clear" w:color="auto" w:fill="E1DFDD"/>
    </w:rPr>
  </w:style>
  <w:style w:type="paragraph" w:customStyle="1" w:styleId="P68B1DB1-Normale1">
    <w:name w:val="P68B1DB1-Normale1"/>
    <w:basedOn w:val="Normale"/>
    <w:rsid w:val="00F52BFC"/>
    <w:rPr>
      <w:rFonts w:ascii="Times" w:eastAsia="Times New Roman" w:hAnsi="Times"/>
      <w:b/>
    </w:rPr>
  </w:style>
  <w:style w:type="paragraph" w:customStyle="1" w:styleId="P68B1DB1-Normale9">
    <w:name w:val="P68B1DB1-Normale9"/>
    <w:basedOn w:val="Normale"/>
    <w:rsid w:val="00F52BFC"/>
    <w:rPr>
      <w:rFonts w:ascii="Times" w:eastAsia="Times New Roman" w:hAnsi="Times"/>
      <w:sz w:val="18"/>
    </w:rPr>
  </w:style>
  <w:style w:type="paragraph" w:customStyle="1" w:styleId="P68B1DB1-Titolo21">
    <w:name w:val="P68B1DB1-Titolo21"/>
    <w:basedOn w:val="Titolo2"/>
    <w:rPr>
      <w:rFonts w:ascii="Times New Roman" w:hAnsi="Times New Roman"/>
    </w:rPr>
  </w:style>
  <w:style w:type="paragraph" w:customStyle="1" w:styleId="P68B1DB1-Normale2">
    <w:name w:val="P68B1DB1-Normale2"/>
    <w:basedOn w:val="Normale"/>
    <w:rPr>
      <w:b/>
      <w:i/>
      <w:sz w:val="18"/>
    </w:rPr>
  </w:style>
  <w:style w:type="paragraph" w:customStyle="1" w:styleId="P68B1DB1-Testo13">
    <w:name w:val="P68B1DB1-Testo13"/>
    <w:basedOn w:val="Testo1"/>
    <w:rPr>
      <w:rFonts w:ascii="Times New Roman" w:hAnsi="Times New Roman"/>
    </w:rPr>
  </w:style>
  <w:style w:type="paragraph" w:customStyle="1" w:styleId="P68B1DB1-Normale4">
    <w:name w:val="P68B1DB1-Normale4"/>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71658">
      <w:bodyDiv w:val="1"/>
      <w:marLeft w:val="0"/>
      <w:marRight w:val="0"/>
      <w:marTop w:val="0"/>
      <w:marBottom w:val="0"/>
      <w:divBdr>
        <w:top w:val="none" w:sz="0" w:space="0" w:color="auto"/>
        <w:left w:val="none" w:sz="0" w:space="0" w:color="auto"/>
        <w:bottom w:val="none" w:sz="0" w:space="0" w:color="auto"/>
        <w:right w:val="none" w:sz="0" w:space="0" w:color="auto"/>
      </w:divBdr>
    </w:div>
    <w:div w:id="849367906">
      <w:bodyDiv w:val="1"/>
      <w:marLeft w:val="0"/>
      <w:marRight w:val="0"/>
      <w:marTop w:val="0"/>
      <w:marBottom w:val="0"/>
      <w:divBdr>
        <w:top w:val="none" w:sz="0" w:space="0" w:color="auto"/>
        <w:left w:val="none" w:sz="0" w:space="0" w:color="auto"/>
        <w:bottom w:val="none" w:sz="0" w:space="0" w:color="auto"/>
        <w:right w:val="none" w:sz="0" w:space="0" w:color="auto"/>
      </w:divBdr>
    </w:div>
    <w:div w:id="900138862">
      <w:bodyDiv w:val="1"/>
      <w:marLeft w:val="0"/>
      <w:marRight w:val="0"/>
      <w:marTop w:val="0"/>
      <w:marBottom w:val="0"/>
      <w:divBdr>
        <w:top w:val="none" w:sz="0" w:space="0" w:color="auto"/>
        <w:left w:val="none" w:sz="0" w:space="0" w:color="auto"/>
        <w:bottom w:val="none" w:sz="0" w:space="0" w:color="auto"/>
        <w:right w:val="none" w:sz="0" w:space="0" w:color="auto"/>
      </w:divBdr>
    </w:div>
    <w:div w:id="11342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895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orifamiliarioggi.it/wp-content/uploads/2021/01/CfO-2-2020-Carr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3D19-525E-4734-A431-FCEA1FAB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28</TotalTime>
  <Pages>4</Pages>
  <Words>1466</Words>
  <Characters>7926</Characters>
  <Application>Microsoft Office Word</Application>
  <DocSecurity>0</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2003-03-27T09:42:00Z</cp:lastPrinted>
  <dcterms:created xsi:type="dcterms:W3CDTF">2023-06-19T07:50:00Z</dcterms:created>
  <dcterms:modified xsi:type="dcterms:W3CDTF">2024-01-10T12:57:00Z</dcterms:modified>
</cp:coreProperties>
</file>