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D788B" w14:textId="77777777" w:rsidR="00B97991" w:rsidRPr="000E40A6" w:rsidRDefault="00B97991">
      <w:pPr>
        <w:pStyle w:val="Titolo1"/>
        <w:rPr>
          <w:noProof w:val="0"/>
          <w:lang w:val="en-GB"/>
        </w:rPr>
      </w:pPr>
      <w:r w:rsidRPr="000E40A6">
        <w:rPr>
          <w:noProof w:val="0"/>
          <w:lang w:val="en-GB"/>
        </w:rPr>
        <w:t>Community Psychology</w:t>
      </w:r>
    </w:p>
    <w:p w14:paraId="0B165759" w14:textId="605C9EBF" w:rsidR="006023B4" w:rsidRPr="000E40A6" w:rsidRDefault="00B97991" w:rsidP="005E5B84">
      <w:pPr>
        <w:pStyle w:val="Titolo2"/>
        <w:rPr>
          <w:noProof w:val="0"/>
          <w:lang w:val="en-GB"/>
        </w:rPr>
      </w:pPr>
      <w:r w:rsidRPr="000E40A6">
        <w:rPr>
          <w:noProof w:val="0"/>
          <w:lang w:val="en-GB"/>
        </w:rPr>
        <w:t>Prof</w:t>
      </w:r>
      <w:r w:rsidR="004B6AE4" w:rsidRPr="000E40A6">
        <w:rPr>
          <w:noProof w:val="0"/>
          <w:lang w:val="en-GB"/>
        </w:rPr>
        <w:t>.</w:t>
      </w:r>
      <w:r w:rsidRPr="000E40A6">
        <w:rPr>
          <w:noProof w:val="0"/>
          <w:lang w:val="en-GB"/>
        </w:rPr>
        <w:t xml:space="preserve"> Elena Marta</w:t>
      </w:r>
      <w:r w:rsidR="0033527D" w:rsidRPr="000E40A6">
        <w:rPr>
          <w:noProof w:val="0"/>
          <w:lang w:val="en-GB"/>
        </w:rPr>
        <w:t>; Prof. Daniela Marzana</w:t>
      </w:r>
    </w:p>
    <w:p w14:paraId="3B4C208C" w14:textId="278CA9D2" w:rsidR="00CA3696" w:rsidRPr="000E40A6" w:rsidRDefault="00CA3696" w:rsidP="00CA3696">
      <w:pPr>
        <w:pStyle w:val="P68B1DB1-Normale11"/>
        <w:spacing w:before="240"/>
        <w:rPr>
          <w:highlight w:val="none"/>
        </w:rPr>
      </w:pPr>
      <w:r w:rsidRPr="000E40A6">
        <w:rPr>
          <w:highlight w:val="none"/>
        </w:rPr>
        <w:t xml:space="preserve">[The first part of the course held by Prof. Elena Marta is borrowed from the Faculty of Political and Social Sciences with the name: </w:t>
      </w:r>
      <w:r w:rsidRPr="000E40A6">
        <w:rPr>
          <w:i/>
          <w:highlight w:val="none"/>
        </w:rPr>
        <w:t>Psychology of interventions in communities</w:t>
      </w:r>
      <w:r w:rsidRPr="000E40A6">
        <w:rPr>
          <w:highlight w:val="none"/>
        </w:rPr>
        <w:t>]</w:t>
      </w:r>
    </w:p>
    <w:p w14:paraId="7321A58E" w14:textId="77777777" w:rsidR="008360E9" w:rsidRPr="000E40A6" w:rsidRDefault="008360E9" w:rsidP="008360E9">
      <w:pPr>
        <w:spacing w:before="240" w:after="120"/>
        <w:rPr>
          <w:rFonts w:ascii="Times New Roman" w:hAnsi="Times New Roman"/>
          <w:b/>
          <w:i/>
          <w:sz w:val="18"/>
        </w:rPr>
      </w:pPr>
      <w:r w:rsidRPr="000E40A6">
        <w:rPr>
          <w:b/>
          <w:i/>
          <w:sz w:val="18"/>
        </w:rPr>
        <w:t xml:space="preserve">COURSE AIMS AND INTENDED LEARNING OUTCOMES </w:t>
      </w:r>
    </w:p>
    <w:p w14:paraId="6CD92993" w14:textId="77777777" w:rsidR="00B97991" w:rsidRPr="000E40A6" w:rsidRDefault="00B97991">
      <w:r w:rsidRPr="000E40A6">
        <w:t>To give an in-depth understanding of the theoretical knowledge and research and intervention methods specific to Community Psychology, namely theory and practice that take into account the interface between individual and social spheres and integration of the social perspective and clinical aspect when facing the human problems present in community life. The main thread of the course will be analysis of the social bond, where it can create malaise and by what means prevention or reparative interventions targeted at improving the quality of life of individuals and community development can be initiated.</w:t>
      </w:r>
    </w:p>
    <w:p w14:paraId="571E8DF9" w14:textId="77777777" w:rsidR="00CA3696" w:rsidRPr="000E40A6" w:rsidRDefault="00CA3696" w:rsidP="00CA3696">
      <w:pPr>
        <w:pStyle w:val="P68B1DB1-Normale17"/>
        <w:tabs>
          <w:tab w:val="clear" w:pos="284"/>
        </w:tabs>
        <w:spacing w:before="120"/>
        <w:rPr>
          <w:sz w:val="18"/>
          <w:highlight w:val="none"/>
        </w:rPr>
      </w:pPr>
      <w:r w:rsidRPr="000E40A6">
        <w:rPr>
          <w:highlight w:val="none"/>
        </w:rPr>
        <w:t>Intended learning outcomes</w:t>
      </w:r>
    </w:p>
    <w:p w14:paraId="4A395B81" w14:textId="77777777" w:rsidR="00CA3696" w:rsidRPr="000E40A6" w:rsidRDefault="00CA3696" w:rsidP="00CA3696">
      <w:pPr>
        <w:pStyle w:val="P68B1DB1-Normale17"/>
        <w:tabs>
          <w:tab w:val="clear" w:pos="284"/>
        </w:tabs>
        <w:rPr>
          <w:highlight w:val="none"/>
        </w:rPr>
      </w:pPr>
      <w:r w:rsidRPr="000E40A6">
        <w:rPr>
          <w:highlight w:val="none"/>
        </w:rPr>
        <w:t>Knowledge and understanding</w:t>
      </w:r>
    </w:p>
    <w:p w14:paraId="157839BC" w14:textId="77777777" w:rsidR="00CA3696" w:rsidRPr="000E40A6" w:rsidRDefault="00CA3696" w:rsidP="00CA3696">
      <w:pPr>
        <w:pStyle w:val="P68B1DB1-Normale18"/>
        <w:tabs>
          <w:tab w:val="clear" w:pos="284"/>
        </w:tabs>
        <w:rPr>
          <w:highlight w:val="none"/>
        </w:rPr>
      </w:pPr>
      <w:r w:rsidRPr="000E40A6">
        <w:rPr>
          <w:highlight w:val="none"/>
        </w:rPr>
        <w:t>At the end of the course, students will be able to:</w:t>
      </w:r>
    </w:p>
    <w:p w14:paraId="404B9AEB" w14:textId="459A2D95" w:rsidR="00CA3696" w:rsidRPr="000E40A6" w:rsidRDefault="008D57AE" w:rsidP="008D57AE">
      <w:pPr>
        <w:pStyle w:val="P68B1DB1-Normale18"/>
        <w:rPr>
          <w:highlight w:val="none"/>
        </w:rPr>
      </w:pPr>
      <w:r w:rsidRPr="000E40A6">
        <w:rPr>
          <w:highlight w:val="none"/>
        </w:rPr>
        <w:t>-</w:t>
      </w:r>
      <w:r w:rsidRPr="000E40A6">
        <w:rPr>
          <w:highlight w:val="none"/>
        </w:rPr>
        <w:tab/>
      </w:r>
      <w:r w:rsidR="00CA3696" w:rsidRPr="000E40A6">
        <w:rPr>
          <w:highlight w:val="none"/>
        </w:rPr>
        <w:t>Know the theoretical approaches and constructs underlying working with communities;</w:t>
      </w:r>
    </w:p>
    <w:p w14:paraId="2F82F700" w14:textId="39C8A278" w:rsidR="00CA3696" w:rsidRPr="000E40A6" w:rsidRDefault="008D57AE" w:rsidP="008D57AE">
      <w:pPr>
        <w:pStyle w:val="P68B1DB1-Normale18"/>
        <w:rPr>
          <w:highlight w:val="none"/>
        </w:rPr>
      </w:pPr>
      <w:r w:rsidRPr="000E40A6">
        <w:rPr>
          <w:highlight w:val="none"/>
        </w:rPr>
        <w:t>-</w:t>
      </w:r>
      <w:r w:rsidRPr="000E40A6">
        <w:rPr>
          <w:highlight w:val="none"/>
        </w:rPr>
        <w:tab/>
        <w:t xml:space="preserve">Know </w:t>
      </w:r>
      <w:r w:rsidR="00CA3696" w:rsidRPr="000E40A6">
        <w:rPr>
          <w:highlight w:val="none"/>
        </w:rPr>
        <w:t xml:space="preserve">the tools for interpreting community contexts; </w:t>
      </w:r>
    </w:p>
    <w:p w14:paraId="4E4A755E" w14:textId="6238C7B7" w:rsidR="00CA3696" w:rsidRPr="000E40A6" w:rsidRDefault="008D57AE" w:rsidP="008D57AE">
      <w:pPr>
        <w:pStyle w:val="P68B1DB1-Normale18"/>
        <w:rPr>
          <w:highlight w:val="none"/>
        </w:rPr>
      </w:pPr>
      <w:r w:rsidRPr="000E40A6">
        <w:rPr>
          <w:highlight w:val="none"/>
        </w:rPr>
        <w:t>-</w:t>
      </w:r>
      <w:r w:rsidRPr="000E40A6">
        <w:rPr>
          <w:highlight w:val="none"/>
        </w:rPr>
        <w:tab/>
      </w:r>
      <w:r w:rsidR="00CA3696" w:rsidRPr="000E40A6">
        <w:rPr>
          <w:highlight w:val="none"/>
        </w:rPr>
        <w:t xml:space="preserve">Know the approaches for designing and socially evaluating community interventions. </w:t>
      </w:r>
    </w:p>
    <w:p w14:paraId="19858419" w14:textId="77777777" w:rsidR="00CA3696" w:rsidRPr="000E40A6" w:rsidRDefault="00CA3696" w:rsidP="00CA3696">
      <w:pPr>
        <w:pStyle w:val="P68B1DB1-Normale17"/>
        <w:tabs>
          <w:tab w:val="clear" w:pos="284"/>
        </w:tabs>
        <w:rPr>
          <w:highlight w:val="none"/>
        </w:rPr>
      </w:pPr>
      <w:r w:rsidRPr="000E40A6">
        <w:rPr>
          <w:highlight w:val="none"/>
        </w:rPr>
        <w:t>Ability to apply knowledge and understanding</w:t>
      </w:r>
    </w:p>
    <w:p w14:paraId="32296A9B" w14:textId="77777777" w:rsidR="00CA3696" w:rsidRPr="000E40A6" w:rsidRDefault="00CA3696" w:rsidP="00CA3696">
      <w:pPr>
        <w:pStyle w:val="P68B1DB1-Normale18"/>
        <w:tabs>
          <w:tab w:val="clear" w:pos="284"/>
        </w:tabs>
        <w:rPr>
          <w:highlight w:val="none"/>
        </w:rPr>
      </w:pPr>
      <w:r w:rsidRPr="000E40A6">
        <w:rPr>
          <w:highlight w:val="none"/>
        </w:rPr>
        <w:t>At the end of the course, students will be able to:</w:t>
      </w:r>
    </w:p>
    <w:p w14:paraId="79EB86A2" w14:textId="77777777" w:rsidR="00CA3696" w:rsidRPr="000E40A6" w:rsidRDefault="00CA3696" w:rsidP="008D57AE">
      <w:pPr>
        <w:pStyle w:val="P68B1DB1-Normale1"/>
        <w:numPr>
          <w:ilvl w:val="0"/>
          <w:numId w:val="5"/>
        </w:numPr>
        <w:suppressAutoHyphens w:val="0"/>
        <w:ind w:left="0" w:firstLine="0"/>
        <w:contextualSpacing/>
        <w:rPr>
          <w:highlight w:val="none"/>
        </w:rPr>
      </w:pPr>
      <w:r w:rsidRPr="000E40A6">
        <w:rPr>
          <w:highlight w:val="none"/>
        </w:rPr>
        <w:t>Apply methods and tools and conduct an appropriate demand analysis;</w:t>
      </w:r>
    </w:p>
    <w:p w14:paraId="5B98FC3F" w14:textId="77777777" w:rsidR="00CA3696" w:rsidRPr="000E40A6" w:rsidRDefault="00CA3696" w:rsidP="008D57AE">
      <w:pPr>
        <w:pStyle w:val="P68B1DB1-Normale1"/>
        <w:numPr>
          <w:ilvl w:val="0"/>
          <w:numId w:val="5"/>
        </w:numPr>
        <w:suppressAutoHyphens w:val="0"/>
        <w:ind w:left="0" w:firstLine="0"/>
        <w:contextualSpacing/>
        <w:rPr>
          <w:highlight w:val="none"/>
        </w:rPr>
      </w:pPr>
      <w:r w:rsidRPr="000E40A6">
        <w:rPr>
          <w:highlight w:val="none"/>
        </w:rPr>
        <w:t>Design and carry out an intervention research study as well as compile tenders;</w:t>
      </w:r>
    </w:p>
    <w:p w14:paraId="1711DF6C" w14:textId="77777777" w:rsidR="00CA3696" w:rsidRPr="000E40A6" w:rsidRDefault="00CA3696" w:rsidP="008D57AE">
      <w:pPr>
        <w:pStyle w:val="P68B1DB1-Normale1"/>
        <w:numPr>
          <w:ilvl w:val="0"/>
          <w:numId w:val="5"/>
        </w:numPr>
        <w:suppressAutoHyphens w:val="0"/>
        <w:ind w:left="0" w:firstLine="0"/>
        <w:contextualSpacing/>
        <w:rPr>
          <w:highlight w:val="none"/>
        </w:rPr>
      </w:pPr>
      <w:r w:rsidRPr="000E40A6">
        <w:rPr>
          <w:highlight w:val="none"/>
        </w:rPr>
        <w:t>Apply the logic of the community approach to working with locally present services and networks.</w:t>
      </w:r>
    </w:p>
    <w:p w14:paraId="23B4E03E" w14:textId="77777777" w:rsidR="00CA3696" w:rsidRPr="000E40A6" w:rsidRDefault="00CA3696" w:rsidP="00CA3696">
      <w:pPr>
        <w:pStyle w:val="P68B1DB1-Normale19"/>
        <w:contextualSpacing/>
        <w:rPr>
          <w:highlight w:val="none"/>
        </w:rPr>
      </w:pPr>
      <w:r w:rsidRPr="000E40A6">
        <w:rPr>
          <w:highlight w:val="none"/>
        </w:rPr>
        <w:t>Autonomous judging skills</w:t>
      </w:r>
    </w:p>
    <w:p w14:paraId="6D0B723A" w14:textId="77777777" w:rsidR="00CA3696" w:rsidRPr="000E40A6" w:rsidRDefault="00CA3696" w:rsidP="00CA3696">
      <w:pPr>
        <w:pStyle w:val="P68B1DB1-Normale18"/>
        <w:tabs>
          <w:tab w:val="clear" w:pos="284"/>
        </w:tabs>
        <w:rPr>
          <w:highlight w:val="none"/>
        </w:rPr>
      </w:pPr>
      <w:r w:rsidRPr="000E40A6">
        <w:rPr>
          <w:highlight w:val="none"/>
        </w:rPr>
        <w:t>At the end of the course, students will be able to:</w:t>
      </w:r>
    </w:p>
    <w:p w14:paraId="6B2A14C0" w14:textId="233EC397" w:rsidR="00CA3696" w:rsidRPr="000E40A6" w:rsidRDefault="00CA3696" w:rsidP="00CA3696">
      <w:pPr>
        <w:pStyle w:val="P68B1DB1-Normale1"/>
        <w:contextualSpacing/>
        <w:rPr>
          <w:highlight w:val="none"/>
        </w:rPr>
      </w:pPr>
      <w:r w:rsidRPr="000E40A6">
        <w:rPr>
          <w:highlight w:val="none"/>
        </w:rPr>
        <w:t>-</w:t>
      </w:r>
      <w:r w:rsidR="008D57AE" w:rsidRPr="000E40A6">
        <w:rPr>
          <w:highlight w:val="none"/>
        </w:rPr>
        <w:tab/>
        <w:t>M</w:t>
      </w:r>
      <w:r w:rsidRPr="000E40A6">
        <w:rPr>
          <w:highlight w:val="none"/>
        </w:rPr>
        <w:t xml:space="preserve">anage the complexity in analysing family, group and community situations, and formulate critical judgments in the reading and interpretation of the relevant scientific literature; </w:t>
      </w:r>
    </w:p>
    <w:p w14:paraId="486B095A" w14:textId="336FB5A3" w:rsidR="00CA3696" w:rsidRPr="000E40A6" w:rsidRDefault="00CA3696" w:rsidP="00CA3696">
      <w:pPr>
        <w:pStyle w:val="P68B1DB1-Normale1"/>
        <w:contextualSpacing/>
        <w:rPr>
          <w:highlight w:val="none"/>
        </w:rPr>
      </w:pPr>
      <w:r w:rsidRPr="000E40A6">
        <w:rPr>
          <w:highlight w:val="none"/>
        </w:rPr>
        <w:t>-</w:t>
      </w:r>
      <w:r w:rsidR="000B2304" w:rsidRPr="000E40A6">
        <w:rPr>
          <w:highlight w:val="none"/>
        </w:rPr>
        <w:tab/>
        <w:t>F</w:t>
      </w:r>
      <w:r w:rsidRPr="000E40A6">
        <w:rPr>
          <w:highlight w:val="none"/>
        </w:rPr>
        <w:t xml:space="preserve">ormulate autonomous and critical judgments on the basis of observational or instrumental data on interventions with families and communities, also taking into </w:t>
      </w:r>
      <w:r w:rsidRPr="000E40A6">
        <w:rPr>
          <w:highlight w:val="none"/>
        </w:rPr>
        <w:lastRenderedPageBreak/>
        <w:t>account the principles of professional ethics formulated by the Order of Psychologists.</w:t>
      </w:r>
    </w:p>
    <w:p w14:paraId="4D52A86C" w14:textId="77777777" w:rsidR="00CA3696" w:rsidRPr="000E40A6" w:rsidRDefault="00CA3696" w:rsidP="00CA3696">
      <w:pPr>
        <w:pStyle w:val="P68B1DB1-Normale19"/>
        <w:contextualSpacing/>
        <w:rPr>
          <w:highlight w:val="none"/>
        </w:rPr>
      </w:pPr>
      <w:r w:rsidRPr="000E40A6">
        <w:rPr>
          <w:highlight w:val="none"/>
        </w:rPr>
        <w:t>Communication skills</w:t>
      </w:r>
    </w:p>
    <w:p w14:paraId="77141232" w14:textId="77777777" w:rsidR="00CA3696" w:rsidRPr="000E40A6" w:rsidRDefault="00CA3696" w:rsidP="00CA3696">
      <w:pPr>
        <w:pStyle w:val="P68B1DB1-Normale18"/>
        <w:tabs>
          <w:tab w:val="clear" w:pos="284"/>
        </w:tabs>
        <w:rPr>
          <w:highlight w:val="none"/>
        </w:rPr>
      </w:pPr>
      <w:r w:rsidRPr="000E40A6">
        <w:rPr>
          <w:highlight w:val="none"/>
        </w:rPr>
        <w:t>At the end of the course, students will be able to:</w:t>
      </w:r>
    </w:p>
    <w:p w14:paraId="580AF5A2" w14:textId="34DC8AF4" w:rsidR="00CA3696" w:rsidRPr="000E40A6" w:rsidRDefault="00CA3696" w:rsidP="00CA3696">
      <w:pPr>
        <w:pStyle w:val="P68B1DB1-Normale1"/>
        <w:contextualSpacing/>
        <w:rPr>
          <w:highlight w:val="none"/>
        </w:rPr>
      </w:pPr>
      <w:r w:rsidRPr="000E40A6">
        <w:rPr>
          <w:i/>
          <w:highlight w:val="none"/>
        </w:rPr>
        <w:t>-</w:t>
      </w:r>
      <w:r w:rsidR="000B2304" w:rsidRPr="000E40A6">
        <w:rPr>
          <w:i/>
          <w:highlight w:val="none"/>
        </w:rPr>
        <w:tab/>
      </w:r>
      <w:r w:rsidR="000B2304" w:rsidRPr="000E40A6">
        <w:rPr>
          <w:iCs/>
          <w:highlight w:val="none"/>
        </w:rPr>
        <w:t>C</w:t>
      </w:r>
      <w:r w:rsidRPr="000E40A6">
        <w:rPr>
          <w:iCs/>
          <w:highlight w:val="none"/>
        </w:rPr>
        <w:t>omm</w:t>
      </w:r>
      <w:r w:rsidRPr="000E40A6">
        <w:rPr>
          <w:highlight w:val="none"/>
        </w:rPr>
        <w:t xml:space="preserve">unicate effectively with: clients, people, stakeholders, organisations and associations from and in the community; </w:t>
      </w:r>
    </w:p>
    <w:p w14:paraId="377E303A" w14:textId="43138E75" w:rsidR="00CA3696" w:rsidRPr="000E40A6" w:rsidRDefault="00CA3696" w:rsidP="00CA3696">
      <w:pPr>
        <w:pStyle w:val="P68B1DB1-Normale1"/>
        <w:contextualSpacing/>
        <w:rPr>
          <w:highlight w:val="none"/>
        </w:rPr>
      </w:pPr>
      <w:r w:rsidRPr="000E40A6">
        <w:rPr>
          <w:highlight w:val="none"/>
        </w:rPr>
        <w:t>-</w:t>
      </w:r>
      <w:r w:rsidR="000B2304" w:rsidRPr="000E40A6">
        <w:rPr>
          <w:highlight w:val="none"/>
        </w:rPr>
        <w:tab/>
        <w:t>P</w:t>
      </w:r>
      <w:r w:rsidRPr="000E40A6">
        <w:rPr>
          <w:highlight w:val="none"/>
        </w:rPr>
        <w:t>ossess the skills and communication abilities for communicating effectively with colleagues from other disciplines.</w:t>
      </w:r>
    </w:p>
    <w:p w14:paraId="7F0CFBE1" w14:textId="77777777" w:rsidR="00CA3696" w:rsidRPr="000E40A6" w:rsidRDefault="00CA3696" w:rsidP="00CA3696">
      <w:pPr>
        <w:pStyle w:val="P68B1DB1-Normale1"/>
        <w:contextualSpacing/>
        <w:rPr>
          <w:highlight w:val="none"/>
        </w:rPr>
      </w:pPr>
      <w:r w:rsidRPr="000E40A6">
        <w:rPr>
          <w:i/>
          <w:highlight w:val="none"/>
        </w:rPr>
        <w:t>Learning skills</w:t>
      </w:r>
      <w:r w:rsidRPr="000E40A6">
        <w:rPr>
          <w:highlight w:val="none"/>
        </w:rPr>
        <w:t xml:space="preserve"> </w:t>
      </w:r>
    </w:p>
    <w:p w14:paraId="3027ECA3" w14:textId="77777777" w:rsidR="00CA3696" w:rsidRPr="000E40A6" w:rsidRDefault="00CA3696" w:rsidP="00CA3696">
      <w:pPr>
        <w:pStyle w:val="P68B1DB1-Normale18"/>
        <w:tabs>
          <w:tab w:val="clear" w:pos="284"/>
        </w:tabs>
        <w:rPr>
          <w:highlight w:val="none"/>
        </w:rPr>
      </w:pPr>
      <w:r w:rsidRPr="000E40A6">
        <w:rPr>
          <w:highlight w:val="none"/>
        </w:rPr>
        <w:t>At the end of the course, students will be able to:</w:t>
      </w:r>
    </w:p>
    <w:p w14:paraId="06ADF379" w14:textId="5C6B69C6" w:rsidR="00CA3696" w:rsidRPr="000E40A6" w:rsidRDefault="00CA3696" w:rsidP="00CA3696">
      <w:pPr>
        <w:pStyle w:val="P68B1DB1-Normale1"/>
        <w:contextualSpacing/>
        <w:rPr>
          <w:highlight w:val="none"/>
        </w:rPr>
      </w:pPr>
      <w:r w:rsidRPr="000E40A6">
        <w:rPr>
          <w:highlight w:val="none"/>
        </w:rPr>
        <w:t>-</w:t>
      </w:r>
      <w:r w:rsidR="000B2304" w:rsidRPr="000E40A6">
        <w:rPr>
          <w:highlight w:val="none"/>
        </w:rPr>
        <w:tab/>
        <w:t>K</w:t>
      </w:r>
      <w:r w:rsidRPr="000E40A6">
        <w:rPr>
          <w:highlight w:val="none"/>
        </w:rPr>
        <w:t>now how to continuously update their knowledge, independently learning the most recent developments and contributions of national and international scientific research in the field of community psychology</w:t>
      </w:r>
      <w:r w:rsidR="000B2304" w:rsidRPr="000E40A6">
        <w:rPr>
          <w:highlight w:val="none"/>
        </w:rPr>
        <w:t>;</w:t>
      </w:r>
    </w:p>
    <w:p w14:paraId="5A621CA8" w14:textId="37DAB556" w:rsidR="00CA3696" w:rsidRPr="000E40A6" w:rsidRDefault="00CA3696" w:rsidP="00CA3696">
      <w:pPr>
        <w:pStyle w:val="P68B1DB1-Normale1"/>
        <w:contextualSpacing/>
        <w:rPr>
          <w:highlight w:val="none"/>
        </w:rPr>
      </w:pPr>
      <w:r w:rsidRPr="000E40A6">
        <w:rPr>
          <w:highlight w:val="none"/>
        </w:rPr>
        <w:t>-</w:t>
      </w:r>
      <w:r w:rsidR="000B2304" w:rsidRPr="000E40A6">
        <w:rPr>
          <w:highlight w:val="none"/>
        </w:rPr>
        <w:tab/>
        <w:t>L</w:t>
      </w:r>
      <w:r w:rsidRPr="000E40A6">
        <w:rPr>
          <w:highlight w:val="none"/>
        </w:rPr>
        <w:t>earn from daily experience and from collaboration with more mature colleagues and professionals from other disciplines as well.</w:t>
      </w:r>
    </w:p>
    <w:p w14:paraId="314C2BFD" w14:textId="77777777" w:rsidR="00B97991" w:rsidRPr="000E40A6" w:rsidRDefault="00B97991">
      <w:pPr>
        <w:spacing w:before="240" w:after="120"/>
        <w:rPr>
          <w:b/>
          <w:sz w:val="18"/>
        </w:rPr>
      </w:pPr>
      <w:r w:rsidRPr="000E40A6">
        <w:rPr>
          <w:b/>
          <w:i/>
          <w:sz w:val="18"/>
        </w:rPr>
        <w:t>COURSE CONTENT</w:t>
      </w:r>
    </w:p>
    <w:p w14:paraId="52404F7E" w14:textId="4C47E82D" w:rsidR="008360E9" w:rsidRPr="000E40A6" w:rsidRDefault="0078617C" w:rsidP="008360E9">
      <w:pPr>
        <w:rPr>
          <w:rFonts w:ascii="Times New Roman" w:hAnsi="Times New Roman"/>
          <w:szCs w:val="24"/>
        </w:rPr>
      </w:pPr>
      <w:r w:rsidRPr="000E40A6">
        <w:t>T</w:t>
      </w:r>
      <w:r w:rsidR="00B97991" w:rsidRPr="000E40A6">
        <w:t xml:space="preserve">he course will cover the definition of the discipline with special reference to the meaning of community, sense of community, participation/collaboration, community development and solidarity bonds. Special emphasis will be </w:t>
      </w:r>
      <w:r w:rsidR="000A469C" w:rsidRPr="000E40A6">
        <w:t>placed on</w:t>
      </w:r>
      <w:r w:rsidR="00B97991" w:rsidRPr="000E40A6">
        <w:t xml:space="preserve"> the research </w:t>
      </w:r>
      <w:r w:rsidR="008360E9" w:rsidRPr="000E40A6">
        <w:t>intervention</w:t>
      </w:r>
      <w:r w:rsidR="00B97991" w:rsidRPr="000E40A6">
        <w:t xml:space="preserve"> and the specific tools for community interventions</w:t>
      </w:r>
      <w:r w:rsidR="000A469C" w:rsidRPr="000E40A6">
        <w:t>,</w:t>
      </w:r>
      <w:r w:rsidR="00B97991" w:rsidRPr="000E40A6">
        <w:t xml:space="preserve"> such as, for example, social recognition, community</w:t>
      </w:r>
      <w:r w:rsidR="00D74434" w:rsidRPr="000E40A6">
        <w:t xml:space="preserve"> profiles and the focus group. In</w:t>
      </w:r>
      <w:r w:rsidR="00984924" w:rsidRPr="000E40A6">
        <w:t xml:space="preserve"> addition, </w:t>
      </w:r>
      <w:r w:rsidR="000A469C" w:rsidRPr="000E40A6">
        <w:t xml:space="preserve">we will study the theme of the design and evaluation of the interventions. </w:t>
      </w:r>
    </w:p>
    <w:p w14:paraId="083672AA" w14:textId="0CF64FA9" w:rsidR="008360E9" w:rsidRPr="000E40A6" w:rsidRDefault="00284422" w:rsidP="008360E9">
      <w:pPr>
        <w:rPr>
          <w:rFonts w:ascii="Times New Roman" w:hAnsi="Times New Roman"/>
          <w:szCs w:val="24"/>
        </w:rPr>
      </w:pPr>
      <w:r w:rsidRPr="000E40A6">
        <w:rPr>
          <w:rFonts w:ascii="Times New Roman" w:hAnsi="Times New Roman"/>
          <w:szCs w:val="24"/>
        </w:rPr>
        <w:t>The course will constantly present interventions related to prevention and care for families and groups in difficulty</w:t>
      </w:r>
      <w:r w:rsidR="008360E9" w:rsidRPr="000E40A6">
        <w:rPr>
          <w:rFonts w:ascii="Times New Roman" w:hAnsi="Times New Roman"/>
          <w:szCs w:val="24"/>
        </w:rPr>
        <w:t xml:space="preserve">, </w:t>
      </w:r>
      <w:r w:rsidRPr="000E40A6">
        <w:rPr>
          <w:rFonts w:ascii="Times New Roman" w:hAnsi="Times New Roman"/>
          <w:szCs w:val="24"/>
        </w:rPr>
        <w:t>especially young people, families and marginalized people</w:t>
      </w:r>
      <w:r w:rsidR="008360E9" w:rsidRPr="000E40A6">
        <w:rPr>
          <w:rFonts w:ascii="Times New Roman" w:hAnsi="Times New Roman"/>
          <w:szCs w:val="24"/>
        </w:rPr>
        <w:t>.</w:t>
      </w:r>
    </w:p>
    <w:p w14:paraId="049DE756" w14:textId="77777777" w:rsidR="00CA3696" w:rsidRPr="000E40A6" w:rsidRDefault="00CA3696" w:rsidP="00CA3696">
      <w:pPr>
        <w:pStyle w:val="P68B1DB1-Normale1"/>
        <w:rPr>
          <w:highlight w:val="none"/>
        </w:rPr>
      </w:pPr>
      <w:r w:rsidRPr="000E40A6">
        <w:rPr>
          <w:highlight w:val="none"/>
        </w:rPr>
        <w:t>In detail, three major topics will be addressed:</w:t>
      </w:r>
    </w:p>
    <w:p w14:paraId="38C0852A" w14:textId="77777777" w:rsidR="00CA3696" w:rsidRPr="000E40A6" w:rsidRDefault="00CA3696" w:rsidP="00CA3696">
      <w:pPr>
        <w:pStyle w:val="P68B1DB1-Normale1"/>
        <w:rPr>
          <w:highlight w:val="none"/>
        </w:rPr>
      </w:pPr>
      <w:r w:rsidRPr="000E40A6">
        <w:rPr>
          <w:highlight w:val="none"/>
        </w:rPr>
        <w:t>-</w:t>
      </w:r>
      <w:r w:rsidRPr="000E40A6">
        <w:rPr>
          <w:highlight w:val="none"/>
        </w:rPr>
        <w:tab/>
      </w:r>
      <w:r w:rsidRPr="000E40A6">
        <w:rPr>
          <w:b/>
          <w:highlight w:val="none"/>
        </w:rPr>
        <w:t>defining and interpreting the community</w:t>
      </w:r>
      <w:r w:rsidRPr="000E40A6">
        <w:rPr>
          <w:highlight w:val="none"/>
        </w:rPr>
        <w:t>: the guiding principles of community psychology, theoretical approaches, action research, and the tools for getting to know the community (e.g. social recognition, profiles, focus groups)</w:t>
      </w:r>
    </w:p>
    <w:p w14:paraId="4CC17B91" w14:textId="77777777" w:rsidR="00CA3696" w:rsidRPr="000E40A6" w:rsidRDefault="00CA3696" w:rsidP="00CA3696">
      <w:pPr>
        <w:pStyle w:val="P68B1DB1-Normale19"/>
        <w:rPr>
          <w:highlight w:val="none"/>
        </w:rPr>
      </w:pPr>
      <w:r w:rsidRPr="000E40A6">
        <w:rPr>
          <w:highlight w:val="none"/>
        </w:rPr>
        <w:t>Unit 1: Origins and theoretical framework</w:t>
      </w:r>
    </w:p>
    <w:p w14:paraId="35AE4550" w14:textId="77777777" w:rsidR="00CA3696" w:rsidRPr="000E40A6" w:rsidRDefault="00CA3696" w:rsidP="00CA3696">
      <w:pPr>
        <w:pStyle w:val="P68B1DB1-Normale1"/>
        <w:rPr>
          <w:highlight w:val="none"/>
        </w:rPr>
      </w:pPr>
      <w:r w:rsidRPr="000E40A6">
        <w:rPr>
          <w:highlight w:val="none"/>
        </w:rPr>
        <w:t>- History and development of community psychology</w:t>
      </w:r>
    </w:p>
    <w:p w14:paraId="79A5ED85" w14:textId="77777777" w:rsidR="00CA3696" w:rsidRPr="000E40A6" w:rsidRDefault="00CA3696" w:rsidP="00CA3696">
      <w:pPr>
        <w:pStyle w:val="P68B1DB1-Normale1"/>
        <w:rPr>
          <w:highlight w:val="none"/>
        </w:rPr>
      </w:pPr>
      <w:r w:rsidRPr="000E40A6">
        <w:rPr>
          <w:highlight w:val="none"/>
        </w:rPr>
        <w:t>- The guiding principles of community psychology</w:t>
      </w:r>
    </w:p>
    <w:p w14:paraId="6D95F0E3" w14:textId="77777777" w:rsidR="00CA3696" w:rsidRPr="000E40A6" w:rsidRDefault="00CA3696" w:rsidP="00CA3696">
      <w:pPr>
        <w:pStyle w:val="P68B1DB1-Normale1"/>
        <w:rPr>
          <w:highlight w:val="none"/>
        </w:rPr>
      </w:pPr>
      <w:r w:rsidRPr="000E40A6">
        <w:rPr>
          <w:highlight w:val="none"/>
        </w:rPr>
        <w:t xml:space="preserve">- The psycho-social approach and the ecological metaphor </w:t>
      </w:r>
    </w:p>
    <w:p w14:paraId="425A9A44" w14:textId="77777777" w:rsidR="00CA3696" w:rsidRPr="000E40A6" w:rsidRDefault="00CA3696" w:rsidP="00CA3696">
      <w:pPr>
        <w:pStyle w:val="P68B1DB1-Normale19"/>
        <w:rPr>
          <w:highlight w:val="none"/>
        </w:rPr>
      </w:pPr>
      <w:r w:rsidRPr="000E40A6">
        <w:rPr>
          <w:highlight w:val="none"/>
        </w:rPr>
        <w:t>Unit 2: The basic constructs/processes</w:t>
      </w:r>
    </w:p>
    <w:p w14:paraId="28DCF5BA" w14:textId="77777777" w:rsidR="00CA3696" w:rsidRPr="000E40A6" w:rsidRDefault="00CA3696" w:rsidP="00CA3696">
      <w:pPr>
        <w:pStyle w:val="P68B1DB1-Normale1"/>
        <w:rPr>
          <w:highlight w:val="none"/>
        </w:rPr>
      </w:pPr>
      <w:r w:rsidRPr="000E40A6">
        <w:rPr>
          <w:highlight w:val="none"/>
        </w:rPr>
        <w:t>- Sense of community</w:t>
      </w:r>
    </w:p>
    <w:p w14:paraId="3FCB9DF0" w14:textId="77777777" w:rsidR="00CA3696" w:rsidRPr="000E40A6" w:rsidRDefault="00CA3696" w:rsidP="00CA3696">
      <w:pPr>
        <w:pStyle w:val="P68B1DB1-Normale1"/>
        <w:rPr>
          <w:highlight w:val="none"/>
        </w:rPr>
      </w:pPr>
      <w:r w:rsidRPr="000E40A6">
        <w:rPr>
          <w:highlight w:val="none"/>
        </w:rPr>
        <w:t>- Community empowerment</w:t>
      </w:r>
    </w:p>
    <w:p w14:paraId="0176D0F7" w14:textId="77777777" w:rsidR="00CA3696" w:rsidRPr="000E40A6" w:rsidRDefault="00CA3696" w:rsidP="00CA3696">
      <w:pPr>
        <w:pStyle w:val="P68B1DB1-Normale1"/>
        <w:rPr>
          <w:highlight w:val="none"/>
        </w:rPr>
      </w:pPr>
      <w:r w:rsidRPr="000E40A6">
        <w:rPr>
          <w:highlight w:val="none"/>
        </w:rPr>
        <w:t>- Participation</w:t>
      </w:r>
    </w:p>
    <w:p w14:paraId="463B3FDD" w14:textId="6C9BCF3B" w:rsidR="00CA3696" w:rsidRPr="000E40A6" w:rsidRDefault="00CA3696" w:rsidP="00CA3696">
      <w:pPr>
        <w:pStyle w:val="P68B1DB1-Normale1"/>
        <w:rPr>
          <w:highlight w:val="none"/>
        </w:rPr>
      </w:pPr>
      <w:r w:rsidRPr="000E40A6">
        <w:rPr>
          <w:highlight w:val="none"/>
        </w:rPr>
        <w:t xml:space="preserve">- Health promotion </w:t>
      </w:r>
    </w:p>
    <w:p w14:paraId="6A0DDA99" w14:textId="77777777" w:rsidR="00CA3696" w:rsidRPr="000E40A6" w:rsidRDefault="00CA3696" w:rsidP="00CA3696">
      <w:pPr>
        <w:pStyle w:val="P68B1DB1-Normale19"/>
        <w:rPr>
          <w:highlight w:val="none"/>
        </w:rPr>
      </w:pPr>
      <w:r w:rsidRPr="000E40A6">
        <w:rPr>
          <w:highlight w:val="none"/>
        </w:rPr>
        <w:t xml:space="preserve">Unit 3: Methods and tools </w:t>
      </w:r>
    </w:p>
    <w:p w14:paraId="308818AB" w14:textId="77777777" w:rsidR="00CA3696" w:rsidRPr="000E40A6" w:rsidRDefault="00CA3696" w:rsidP="00CA3696">
      <w:pPr>
        <w:pStyle w:val="P68B1DB1-Normale1"/>
        <w:ind w:left="284" w:hanging="284"/>
        <w:rPr>
          <w:highlight w:val="none"/>
        </w:rPr>
      </w:pPr>
      <w:r w:rsidRPr="000E40A6">
        <w:rPr>
          <w:highlight w:val="none"/>
        </w:rPr>
        <w:lastRenderedPageBreak/>
        <w:t>- Participatory action research with communities</w:t>
      </w:r>
    </w:p>
    <w:p w14:paraId="70271FFA" w14:textId="77777777" w:rsidR="00CA3696" w:rsidRPr="000E40A6" w:rsidRDefault="00CA3696" w:rsidP="00CA3696">
      <w:pPr>
        <w:pStyle w:val="P68B1DB1-Normale1"/>
        <w:ind w:left="284" w:hanging="284"/>
        <w:rPr>
          <w:highlight w:val="none"/>
        </w:rPr>
      </w:pPr>
      <w:r w:rsidRPr="000E40A6">
        <w:rPr>
          <w:highlight w:val="none"/>
        </w:rPr>
        <w:t>- Getting to know the community: Social recognition, profiles and photo voices</w:t>
      </w:r>
    </w:p>
    <w:p w14:paraId="28029B14" w14:textId="42B468FE" w:rsidR="00CA3696" w:rsidRPr="000E40A6" w:rsidRDefault="00CA3696" w:rsidP="00CA3696">
      <w:pPr>
        <w:pStyle w:val="P68B1DB1-Normale1"/>
        <w:ind w:left="284" w:hanging="284"/>
        <w:rPr>
          <w:highlight w:val="none"/>
        </w:rPr>
      </w:pPr>
      <w:r w:rsidRPr="000B182C">
        <w:rPr>
          <w:highlight w:val="none"/>
        </w:rPr>
        <w:t>- Tools for working with communities (focus groups, world café</w:t>
      </w:r>
      <w:r w:rsidR="00DD0082" w:rsidRPr="000B182C">
        <w:rPr>
          <w:highlight w:val="none"/>
        </w:rPr>
        <w:t xml:space="preserve">, </w:t>
      </w:r>
      <w:r w:rsidR="000B182C" w:rsidRPr="000B182C">
        <w:rPr>
          <w:highlight w:val="none"/>
        </w:rPr>
        <w:t>multidimensional organizational analysis</w:t>
      </w:r>
      <w:r w:rsidRPr="000B182C">
        <w:rPr>
          <w:highlight w:val="none"/>
        </w:rPr>
        <w:t xml:space="preserve"> ...)</w:t>
      </w:r>
    </w:p>
    <w:p w14:paraId="4435F47B" w14:textId="77777777" w:rsidR="00CA3696" w:rsidRPr="000E40A6" w:rsidRDefault="00CA3696" w:rsidP="00CA3696">
      <w:pPr>
        <w:pStyle w:val="P68B1DB1-Normale1"/>
        <w:ind w:left="284" w:hanging="284"/>
        <w:rPr>
          <w:highlight w:val="none"/>
        </w:rPr>
      </w:pPr>
      <w:r w:rsidRPr="000E40A6">
        <w:rPr>
          <w:highlight w:val="none"/>
        </w:rPr>
        <w:t>-</w:t>
      </w:r>
      <w:r w:rsidRPr="000E40A6">
        <w:rPr>
          <w:highlight w:val="none"/>
        </w:rPr>
        <w:tab/>
      </w:r>
      <w:r w:rsidRPr="000E40A6">
        <w:rPr>
          <w:b/>
          <w:highlight w:val="none"/>
        </w:rPr>
        <w:t>planning and evaluating</w:t>
      </w:r>
      <w:r w:rsidRPr="000E40A6">
        <w:rPr>
          <w:highlight w:val="none"/>
        </w:rPr>
        <w:t xml:space="preserve"> community interventions: </w:t>
      </w:r>
    </w:p>
    <w:p w14:paraId="64F0FDC1" w14:textId="77777777" w:rsidR="00CA3696" w:rsidRPr="000E40A6" w:rsidRDefault="00CA3696" w:rsidP="00CA3696">
      <w:pPr>
        <w:pStyle w:val="P68B1DB1-Normale19"/>
        <w:rPr>
          <w:highlight w:val="none"/>
        </w:rPr>
      </w:pPr>
      <w:r w:rsidRPr="000E40A6">
        <w:rPr>
          <w:highlight w:val="none"/>
        </w:rPr>
        <w:t xml:space="preserve">Unit 4: Social planning </w:t>
      </w:r>
    </w:p>
    <w:p w14:paraId="0C43C49C" w14:textId="77777777" w:rsidR="00CA3696" w:rsidRPr="000E40A6" w:rsidRDefault="00CA3696" w:rsidP="00CA3696">
      <w:pPr>
        <w:pStyle w:val="P68B1DB1-Normale1"/>
        <w:rPr>
          <w:highlight w:val="none"/>
        </w:rPr>
      </w:pPr>
      <w:r w:rsidRPr="000E40A6">
        <w:rPr>
          <w:highlight w:val="none"/>
        </w:rPr>
        <w:t>- The critical issues of planning</w:t>
      </w:r>
    </w:p>
    <w:p w14:paraId="1EDA52F1" w14:textId="77777777" w:rsidR="00CA3696" w:rsidRPr="000E40A6" w:rsidRDefault="00CA3696" w:rsidP="00CA3696">
      <w:pPr>
        <w:pStyle w:val="P68B1DB1-Normale1"/>
        <w:rPr>
          <w:highlight w:val="none"/>
        </w:rPr>
      </w:pPr>
      <w:r w:rsidRPr="000E40A6">
        <w:rPr>
          <w:highlight w:val="none"/>
        </w:rPr>
        <w:t>- Approaches to social planning: planning, problem-solving, dialogue-participation</w:t>
      </w:r>
    </w:p>
    <w:p w14:paraId="38AC98DB" w14:textId="77777777" w:rsidR="00CA3696" w:rsidRPr="000E40A6" w:rsidRDefault="00CA3696" w:rsidP="00CA3696">
      <w:pPr>
        <w:pStyle w:val="P68B1DB1-Normale1"/>
        <w:rPr>
          <w:highlight w:val="none"/>
        </w:rPr>
      </w:pPr>
      <w:r w:rsidRPr="000E40A6">
        <w:rPr>
          <w:highlight w:val="none"/>
        </w:rPr>
        <w:t>- Approaches to social evaluation: planning, problem-solving, dialogue-participation</w:t>
      </w:r>
    </w:p>
    <w:p w14:paraId="5070D0F7" w14:textId="77777777" w:rsidR="00CA3696" w:rsidRPr="000E40A6" w:rsidRDefault="00CA3696" w:rsidP="00CA3696">
      <w:pPr>
        <w:pStyle w:val="P68B1DB1-Normale1"/>
        <w:rPr>
          <w:highlight w:val="none"/>
        </w:rPr>
      </w:pPr>
      <w:r w:rsidRPr="000E40A6">
        <w:rPr>
          <w:highlight w:val="none"/>
        </w:rPr>
        <w:t>- Evaluation research</w:t>
      </w:r>
    </w:p>
    <w:p w14:paraId="130D718B" w14:textId="407C524D" w:rsidR="00CA3696" w:rsidRPr="000E40A6" w:rsidRDefault="00CA3696" w:rsidP="00CA3696">
      <w:pPr>
        <w:pStyle w:val="P68B1DB1-Normale1"/>
        <w:rPr>
          <w:highlight w:val="none"/>
        </w:rPr>
      </w:pPr>
      <w:r w:rsidRPr="000E40A6">
        <w:rPr>
          <w:highlight w:val="none"/>
        </w:rPr>
        <w:t>-</w:t>
      </w:r>
      <w:r w:rsidR="004D14AC" w:rsidRPr="000E40A6">
        <w:rPr>
          <w:highlight w:val="none"/>
        </w:rPr>
        <w:tab/>
      </w:r>
      <w:r w:rsidRPr="000E40A6">
        <w:rPr>
          <w:b/>
          <w:highlight w:val="none"/>
        </w:rPr>
        <w:t>developing clinical-social interventions</w:t>
      </w:r>
      <w:r w:rsidRPr="000E40A6">
        <w:rPr>
          <w:highlight w:val="none"/>
        </w:rPr>
        <w:t xml:space="preserve"> aimed at local territories: specifically, and including an ecological perspective, the areas of community crisis (personal, interpersonal and social level) will be analysed in light of the Covid-19 pandemic experiences.</w:t>
      </w:r>
    </w:p>
    <w:p w14:paraId="05C9A4DC" w14:textId="227E6F32" w:rsidR="00CA3696" w:rsidRPr="000E40A6" w:rsidRDefault="00CA3696" w:rsidP="00CA3696">
      <w:pPr>
        <w:pStyle w:val="P68B1DB1-Normale19"/>
        <w:rPr>
          <w:highlight w:val="none"/>
        </w:rPr>
      </w:pPr>
      <w:r w:rsidRPr="000E40A6">
        <w:rPr>
          <w:highlight w:val="none"/>
        </w:rPr>
        <w:t xml:space="preserve">Unit </w:t>
      </w:r>
      <w:r w:rsidR="000E40A6" w:rsidRPr="000E40A6">
        <w:rPr>
          <w:highlight w:val="none"/>
        </w:rPr>
        <w:t>5:</w:t>
      </w:r>
      <w:r w:rsidRPr="000E40A6">
        <w:rPr>
          <w:highlight w:val="none"/>
        </w:rPr>
        <w:t xml:space="preserve"> Interventions in crisis areas and health promotion </w:t>
      </w:r>
    </w:p>
    <w:p w14:paraId="23C64AB7" w14:textId="77777777" w:rsidR="00CA3696" w:rsidRPr="000E40A6" w:rsidRDefault="00CA3696" w:rsidP="00CA3696">
      <w:pPr>
        <w:pStyle w:val="P68B1DB1-Normale1"/>
        <w:rPr>
          <w:highlight w:val="none"/>
        </w:rPr>
      </w:pPr>
      <w:r w:rsidRPr="000E40A6">
        <w:rPr>
          <w:highlight w:val="none"/>
        </w:rPr>
        <w:t>- Examples of interventions</w:t>
      </w:r>
    </w:p>
    <w:p w14:paraId="092D0A34" w14:textId="77777777" w:rsidR="00CA3696" w:rsidRPr="000E40A6" w:rsidRDefault="00CA3696" w:rsidP="00CA3696">
      <w:r w:rsidRPr="000E40A6">
        <w:t xml:space="preserve">- Local level intervention planning development </w:t>
      </w:r>
    </w:p>
    <w:p w14:paraId="2BD987BA" w14:textId="77777777" w:rsidR="00B97991" w:rsidRPr="000E40A6" w:rsidRDefault="00B97991" w:rsidP="008360E9">
      <w:pPr>
        <w:spacing w:before="240" w:after="120"/>
        <w:rPr>
          <w:b/>
          <w:i/>
          <w:sz w:val="18"/>
          <w:lang w:val="it-IT"/>
        </w:rPr>
      </w:pPr>
      <w:r w:rsidRPr="000E40A6">
        <w:rPr>
          <w:b/>
          <w:i/>
          <w:sz w:val="18"/>
          <w:lang w:val="it-IT"/>
        </w:rPr>
        <w:t>READING LIST</w:t>
      </w:r>
    </w:p>
    <w:p w14:paraId="5338A53D" w14:textId="77777777" w:rsidR="001D4E2A" w:rsidRPr="000E40A6" w:rsidRDefault="001D4E2A" w:rsidP="001D4E2A">
      <w:pPr>
        <w:pStyle w:val="Testo2"/>
        <w:rPr>
          <w:noProof w:val="0"/>
        </w:rPr>
      </w:pPr>
      <w:r w:rsidRPr="000E40A6">
        <w:rPr>
          <w:noProof w:val="0"/>
        </w:rPr>
        <w:t>Manuals</w:t>
      </w:r>
    </w:p>
    <w:p w14:paraId="29DC8E06" w14:textId="77777777" w:rsidR="003603B9" w:rsidRPr="008C5DE2" w:rsidRDefault="003603B9" w:rsidP="003603B9">
      <w:pPr>
        <w:pStyle w:val="Testo1"/>
        <w:spacing w:line="240" w:lineRule="atLeast"/>
        <w:rPr>
          <w:rFonts w:ascii="Times New Roman" w:eastAsia="MS Mincho" w:hAnsi="Times New Roman"/>
          <w:noProof w:val="0"/>
          <w:szCs w:val="24"/>
        </w:rPr>
      </w:pPr>
      <w:r w:rsidRPr="003603B9">
        <w:rPr>
          <w:rFonts w:ascii="Times New Roman" w:eastAsia="MS Mincho" w:hAnsi="Times New Roman"/>
          <w:smallCaps/>
          <w:noProof w:val="0"/>
          <w:sz w:val="16"/>
          <w:szCs w:val="24"/>
        </w:rPr>
        <w:t>C. Arcidiacono-N. De Piccoli-T. Mannarini-E. Marta</w:t>
      </w:r>
      <w:r w:rsidRPr="003603B9">
        <w:rPr>
          <w:rFonts w:ascii="Times New Roman" w:eastAsia="MS Mincho" w:hAnsi="Times New Roman"/>
          <w:noProof w:val="0"/>
          <w:sz w:val="16"/>
          <w:szCs w:val="24"/>
        </w:rPr>
        <w:t xml:space="preserve"> </w:t>
      </w:r>
      <w:r>
        <w:rPr>
          <w:rFonts w:ascii="Times New Roman" w:eastAsia="MS Mincho" w:hAnsi="Times New Roman"/>
          <w:noProof w:val="0"/>
          <w:szCs w:val="24"/>
        </w:rPr>
        <w:t>(a cura di).</w:t>
      </w:r>
      <w:r w:rsidRPr="008C5DE2">
        <w:rPr>
          <w:rFonts w:ascii="Times New Roman" w:eastAsia="MS Mincho" w:hAnsi="Times New Roman"/>
          <w:noProof w:val="0"/>
          <w:szCs w:val="24"/>
        </w:rPr>
        <w:t xml:space="preserve"> </w:t>
      </w:r>
      <w:r w:rsidRPr="008C5DE2">
        <w:rPr>
          <w:rFonts w:ascii="Times New Roman" w:eastAsia="MS Mincho" w:hAnsi="Times New Roman"/>
          <w:i/>
          <w:noProof w:val="0"/>
          <w:szCs w:val="24"/>
        </w:rPr>
        <w:t xml:space="preserve">Psicologia di comunità: </w:t>
      </w:r>
      <w:r>
        <w:rPr>
          <w:rFonts w:ascii="Times New Roman" w:eastAsia="MS Mincho" w:hAnsi="Times New Roman"/>
          <w:i/>
          <w:noProof w:val="0"/>
          <w:szCs w:val="24"/>
        </w:rPr>
        <w:t>Volume I. P</w:t>
      </w:r>
      <w:r w:rsidRPr="008C5DE2">
        <w:rPr>
          <w:rFonts w:ascii="Times New Roman" w:eastAsia="MS Mincho" w:hAnsi="Times New Roman"/>
          <w:i/>
          <w:noProof w:val="0"/>
          <w:szCs w:val="24"/>
        </w:rPr>
        <w:t>rospettive e concetti chiave</w:t>
      </w:r>
      <w:r w:rsidRPr="008C5DE2">
        <w:rPr>
          <w:rFonts w:ascii="Times New Roman" w:eastAsia="MS Mincho" w:hAnsi="Times New Roman"/>
          <w:noProof w:val="0"/>
          <w:szCs w:val="24"/>
        </w:rPr>
        <w:t xml:space="preserve">, Franco Angeli, Milano 2021. </w:t>
      </w:r>
    </w:p>
    <w:p w14:paraId="0D41337B" w14:textId="77777777" w:rsidR="003603B9" w:rsidRPr="008C5DE2" w:rsidRDefault="003603B9" w:rsidP="003603B9">
      <w:pPr>
        <w:pStyle w:val="Testo1"/>
        <w:spacing w:line="240" w:lineRule="atLeast"/>
        <w:rPr>
          <w:rFonts w:ascii="Times New Roman" w:eastAsia="MS Mincho" w:hAnsi="Times New Roman"/>
          <w:noProof w:val="0"/>
          <w:szCs w:val="24"/>
        </w:rPr>
      </w:pPr>
      <w:r w:rsidRPr="003603B9">
        <w:rPr>
          <w:rFonts w:ascii="Times New Roman" w:eastAsia="MS Mincho" w:hAnsi="Times New Roman"/>
          <w:smallCaps/>
          <w:noProof w:val="0"/>
          <w:sz w:val="16"/>
          <w:szCs w:val="24"/>
        </w:rPr>
        <w:t>C. Arcidiacono-N. De Piccoli-T. Mannarini-E. Marta</w:t>
      </w:r>
      <w:r>
        <w:rPr>
          <w:rFonts w:ascii="Times New Roman" w:eastAsia="MS Mincho" w:hAnsi="Times New Roman"/>
          <w:smallCaps/>
          <w:noProof w:val="0"/>
          <w:szCs w:val="24"/>
        </w:rPr>
        <w:t>,</w:t>
      </w:r>
      <w:r w:rsidRPr="008C5DE2">
        <w:rPr>
          <w:rFonts w:ascii="Times New Roman" w:eastAsia="MS Mincho" w:hAnsi="Times New Roman"/>
          <w:i/>
          <w:noProof w:val="0"/>
          <w:szCs w:val="24"/>
        </w:rPr>
        <w:t xml:space="preserve"> Psicologia di comunità: </w:t>
      </w:r>
      <w:r>
        <w:rPr>
          <w:rFonts w:ascii="Times New Roman" w:eastAsia="MS Mincho" w:hAnsi="Times New Roman"/>
          <w:i/>
          <w:noProof w:val="0"/>
          <w:szCs w:val="24"/>
        </w:rPr>
        <w:t>Volume II. M</w:t>
      </w:r>
      <w:r w:rsidRPr="008C5DE2">
        <w:rPr>
          <w:rFonts w:ascii="Times New Roman" w:eastAsia="MS Mincho" w:hAnsi="Times New Roman"/>
          <w:i/>
          <w:noProof w:val="0"/>
          <w:szCs w:val="24"/>
        </w:rPr>
        <w:t>etodologia</w:t>
      </w:r>
      <w:r>
        <w:rPr>
          <w:rFonts w:ascii="Times New Roman" w:eastAsia="MS Mincho" w:hAnsi="Times New Roman"/>
          <w:i/>
          <w:noProof w:val="0"/>
          <w:szCs w:val="24"/>
        </w:rPr>
        <w:t>, ricerca e intervento.</w:t>
      </w:r>
      <w:r w:rsidRPr="008C5DE2">
        <w:rPr>
          <w:rFonts w:ascii="Times New Roman" w:eastAsia="MS Mincho" w:hAnsi="Times New Roman"/>
          <w:noProof w:val="0"/>
          <w:szCs w:val="24"/>
        </w:rPr>
        <w:t xml:space="preserve"> Franco Angeli, Milano 2021.</w:t>
      </w:r>
    </w:p>
    <w:p w14:paraId="1B582D23" w14:textId="77777777" w:rsidR="001D4E2A" w:rsidRPr="000E40A6" w:rsidRDefault="001D4E2A" w:rsidP="001D4E2A">
      <w:pPr>
        <w:pStyle w:val="Testo2"/>
        <w:spacing w:before="120"/>
        <w:rPr>
          <w:noProof w:val="0"/>
          <w:lang w:val="en-GB"/>
        </w:rPr>
      </w:pPr>
      <w:r w:rsidRPr="000E40A6">
        <w:rPr>
          <w:noProof w:val="0"/>
          <w:lang w:val="en-GB"/>
        </w:rPr>
        <w:t>A choice of one from the following list:</w:t>
      </w:r>
    </w:p>
    <w:p w14:paraId="20C8463F" w14:textId="77777777" w:rsidR="001D4E2A" w:rsidRPr="000E40A6" w:rsidRDefault="001D4E2A" w:rsidP="001D4E2A">
      <w:pPr>
        <w:pStyle w:val="Testo2"/>
        <w:spacing w:before="120"/>
        <w:rPr>
          <w:i/>
          <w:noProof w:val="0"/>
          <w:lang w:val="en-GB"/>
        </w:rPr>
      </w:pPr>
      <w:r w:rsidRPr="000E40A6">
        <w:rPr>
          <w:i/>
          <w:noProof w:val="0"/>
          <w:lang w:val="en-GB"/>
        </w:rPr>
        <w:t>Family area:</w:t>
      </w:r>
    </w:p>
    <w:p w14:paraId="3E3BB102" w14:textId="77777777" w:rsidR="001D4E2A" w:rsidRPr="000E40A6" w:rsidRDefault="001D4E2A" w:rsidP="008E6E38">
      <w:pPr>
        <w:pStyle w:val="Testo2"/>
        <w:spacing w:line="240" w:lineRule="atLeast"/>
        <w:ind w:left="284" w:hanging="284"/>
        <w:rPr>
          <w:noProof w:val="0"/>
          <w:spacing w:val="-5"/>
        </w:rPr>
      </w:pPr>
      <w:r w:rsidRPr="000E40A6">
        <w:rPr>
          <w:smallCaps/>
          <w:noProof w:val="0"/>
          <w:spacing w:val="-5"/>
          <w:sz w:val="16"/>
          <w:lang w:val="en-GB"/>
        </w:rPr>
        <w:t xml:space="preserve">C. Arcidiacono-G. </w:t>
      </w:r>
      <w:r w:rsidRPr="000E40A6">
        <w:rPr>
          <w:smallCaps/>
          <w:noProof w:val="0"/>
          <w:spacing w:val="-5"/>
          <w:sz w:val="16"/>
        </w:rPr>
        <w:t>Ferrari Bravo,</w:t>
      </w:r>
      <w:r w:rsidRPr="000E40A6">
        <w:rPr>
          <w:i/>
          <w:noProof w:val="0"/>
          <w:spacing w:val="-5"/>
        </w:rPr>
        <w:t xml:space="preserve"> Legami resistenti. La clinica familiare nel contesto istituzionale,</w:t>
      </w:r>
      <w:r w:rsidRPr="000E40A6">
        <w:rPr>
          <w:noProof w:val="0"/>
          <w:spacing w:val="-5"/>
        </w:rPr>
        <w:t xml:space="preserve"> F. Angeli, Milano, 2008.</w:t>
      </w:r>
    </w:p>
    <w:p w14:paraId="13027691" w14:textId="77777777" w:rsidR="001D4E2A" w:rsidRPr="000E40A6" w:rsidRDefault="001D4E2A" w:rsidP="008E6E38">
      <w:pPr>
        <w:pStyle w:val="Testo2"/>
        <w:spacing w:line="240" w:lineRule="atLeast"/>
        <w:ind w:left="284" w:hanging="284"/>
        <w:rPr>
          <w:noProof w:val="0"/>
          <w:spacing w:val="-5"/>
        </w:rPr>
      </w:pPr>
      <w:r w:rsidRPr="000E40A6">
        <w:rPr>
          <w:smallCaps/>
          <w:noProof w:val="0"/>
          <w:spacing w:val="-5"/>
          <w:sz w:val="16"/>
        </w:rPr>
        <w:t>G. Mazzoli-N. Spadoni,</w:t>
      </w:r>
      <w:r w:rsidRPr="000E40A6">
        <w:rPr>
          <w:i/>
          <w:noProof w:val="0"/>
          <w:spacing w:val="-5"/>
        </w:rPr>
        <w:t xml:space="preserve"> Piccole imprese globali. Una comunità locale costruisce servizi per le famiglie,</w:t>
      </w:r>
      <w:r w:rsidRPr="000E40A6">
        <w:rPr>
          <w:noProof w:val="0"/>
          <w:spacing w:val="-5"/>
        </w:rPr>
        <w:t xml:space="preserve"> F. Angeli, Milano, 2009.</w:t>
      </w:r>
    </w:p>
    <w:p w14:paraId="608B4E2C" w14:textId="77777777" w:rsidR="001D4E2A" w:rsidRPr="000E40A6" w:rsidRDefault="001D4E2A" w:rsidP="001D4E2A">
      <w:pPr>
        <w:pStyle w:val="Testo2"/>
        <w:spacing w:before="120"/>
        <w:rPr>
          <w:i/>
          <w:noProof w:val="0"/>
        </w:rPr>
      </w:pPr>
      <w:r w:rsidRPr="000E40A6">
        <w:rPr>
          <w:i/>
          <w:noProof w:val="0"/>
        </w:rPr>
        <w:t>Volunteering area:</w:t>
      </w:r>
    </w:p>
    <w:p w14:paraId="5B42E259" w14:textId="77777777" w:rsidR="0033527D" w:rsidRPr="000E40A6" w:rsidRDefault="0033527D" w:rsidP="0033527D">
      <w:pPr>
        <w:pStyle w:val="Testo1"/>
        <w:spacing w:line="240" w:lineRule="atLeast"/>
        <w:rPr>
          <w:noProof w:val="0"/>
          <w:spacing w:val="-5"/>
        </w:rPr>
      </w:pPr>
      <w:r w:rsidRPr="000E40A6">
        <w:rPr>
          <w:smallCaps/>
          <w:noProof w:val="0"/>
          <w:spacing w:val="-5"/>
          <w:sz w:val="16"/>
        </w:rPr>
        <w:t>E. Coppola -C. Giordano-A. Giorgi –G. Lo Verso-F. Siringo,</w:t>
      </w:r>
      <w:r w:rsidRPr="000E40A6">
        <w:rPr>
          <w:i/>
          <w:noProof w:val="0"/>
          <w:spacing w:val="-5"/>
        </w:rPr>
        <w:t xml:space="preserve"> Trame di sviluppo. Il volontariato e la ricerca psicologica per il cambiamento dei territori difficili,</w:t>
      </w:r>
      <w:r w:rsidRPr="000E40A6">
        <w:rPr>
          <w:noProof w:val="0"/>
          <w:spacing w:val="-5"/>
        </w:rPr>
        <w:t xml:space="preserve"> Franco Angeli, Milano, 2011.</w:t>
      </w:r>
    </w:p>
    <w:p w14:paraId="2FF24D8B" w14:textId="77777777" w:rsidR="001D4E2A" w:rsidRPr="000E40A6" w:rsidRDefault="001D4E2A" w:rsidP="008E6E38">
      <w:pPr>
        <w:pStyle w:val="Testo2"/>
        <w:spacing w:line="240" w:lineRule="atLeast"/>
        <w:ind w:left="284" w:hanging="284"/>
        <w:rPr>
          <w:noProof w:val="0"/>
          <w:spacing w:val="-5"/>
        </w:rPr>
      </w:pPr>
      <w:r w:rsidRPr="000E40A6">
        <w:rPr>
          <w:smallCaps/>
          <w:noProof w:val="0"/>
          <w:spacing w:val="-5"/>
          <w:sz w:val="16"/>
        </w:rPr>
        <w:t xml:space="preserve">E. Marta-M. Santinello </w:t>
      </w:r>
      <w:r w:rsidRPr="000E40A6">
        <w:rPr>
          <w:noProof w:val="0"/>
          <w:spacing w:val="-5"/>
        </w:rPr>
        <w:t>(ed. by),</w:t>
      </w:r>
      <w:r w:rsidRPr="000E40A6">
        <w:rPr>
          <w:i/>
          <w:noProof w:val="0"/>
          <w:spacing w:val="-5"/>
        </w:rPr>
        <w:t xml:space="preserve"> Il Mentoring. una lettura in ottica di psicologia di comunità,</w:t>
      </w:r>
      <w:r w:rsidRPr="000E40A6">
        <w:rPr>
          <w:noProof w:val="0"/>
          <w:spacing w:val="-5"/>
        </w:rPr>
        <w:t xml:space="preserve"> Unicopli, Milano, 2010. </w:t>
      </w:r>
    </w:p>
    <w:p w14:paraId="7D95A5D5" w14:textId="77777777" w:rsidR="001D4E2A" w:rsidRPr="000E40A6" w:rsidRDefault="001D4E2A" w:rsidP="008E6E38">
      <w:pPr>
        <w:pStyle w:val="Testo2"/>
        <w:spacing w:line="240" w:lineRule="atLeast"/>
        <w:ind w:left="284" w:hanging="284"/>
        <w:rPr>
          <w:noProof w:val="0"/>
          <w:spacing w:val="-5"/>
        </w:rPr>
      </w:pPr>
      <w:r w:rsidRPr="000E40A6">
        <w:rPr>
          <w:smallCaps/>
          <w:noProof w:val="0"/>
          <w:spacing w:val="-5"/>
          <w:sz w:val="16"/>
        </w:rPr>
        <w:t>D. Marzana,</w:t>
      </w:r>
      <w:r w:rsidRPr="000E40A6">
        <w:rPr>
          <w:i/>
          <w:noProof w:val="0"/>
          <w:spacing w:val="-5"/>
        </w:rPr>
        <w:t xml:space="preserve"> Volontari si diventa,</w:t>
      </w:r>
      <w:r w:rsidR="00ED601B" w:rsidRPr="000E40A6">
        <w:rPr>
          <w:noProof w:val="0"/>
          <w:spacing w:val="-5"/>
        </w:rPr>
        <w:t xml:space="preserve"> Vita e Pensiero, Milano, 2011.</w:t>
      </w:r>
    </w:p>
    <w:p w14:paraId="7107E27F" w14:textId="77777777" w:rsidR="0033527D" w:rsidRPr="000E40A6" w:rsidRDefault="0033527D" w:rsidP="0033527D">
      <w:pPr>
        <w:tabs>
          <w:tab w:val="clear" w:pos="284"/>
        </w:tabs>
        <w:spacing w:line="256" w:lineRule="atLeast"/>
        <w:jc w:val="left"/>
        <w:rPr>
          <w:spacing w:val="-5"/>
          <w:sz w:val="18"/>
          <w:lang w:val="it-IT"/>
        </w:rPr>
      </w:pPr>
      <w:r w:rsidRPr="000E40A6">
        <w:rPr>
          <w:rFonts w:ascii="Times New Roman" w:eastAsia="Calibri" w:hAnsi="Times New Roman"/>
          <w:smallCaps/>
          <w:spacing w:val="-5"/>
          <w:sz w:val="16"/>
          <w:szCs w:val="22"/>
          <w:lang w:val="it-IT" w:eastAsia="en-US"/>
        </w:rPr>
        <w:t>D. Marzana</w:t>
      </w:r>
      <w:r w:rsidRPr="000E40A6">
        <w:rPr>
          <w:i/>
          <w:spacing w:val="-5"/>
          <w:sz w:val="18"/>
          <w:lang w:val="it-IT"/>
        </w:rPr>
        <w:t xml:space="preserve"> – </w:t>
      </w:r>
      <w:r w:rsidRPr="000E40A6">
        <w:rPr>
          <w:smallCaps/>
          <w:spacing w:val="-5"/>
          <w:sz w:val="16"/>
          <w:lang w:val="it-IT"/>
        </w:rPr>
        <w:t xml:space="preserve">S. Alfieri, </w:t>
      </w:r>
      <w:r w:rsidRPr="000E40A6">
        <w:rPr>
          <w:i/>
          <w:spacing w:val="-5"/>
          <w:sz w:val="18"/>
          <w:lang w:val="it-IT"/>
        </w:rPr>
        <w:t xml:space="preserve"> Mi impegno in tutte le lingue del mondo.L'attivismo dei giovani immigrati come promotore di benessere e integrazione, </w:t>
      </w:r>
      <w:r w:rsidRPr="000E40A6">
        <w:rPr>
          <w:spacing w:val="-5"/>
          <w:sz w:val="18"/>
          <w:lang w:val="it-IT"/>
        </w:rPr>
        <w:t>Rubettino, Roma 2015.</w:t>
      </w:r>
    </w:p>
    <w:p w14:paraId="568927BC" w14:textId="77777777" w:rsidR="008360E9" w:rsidRPr="000E40A6" w:rsidRDefault="008360E9" w:rsidP="008360E9">
      <w:pPr>
        <w:tabs>
          <w:tab w:val="clear" w:pos="284"/>
        </w:tabs>
        <w:spacing w:line="240" w:lineRule="atLeast"/>
        <w:ind w:left="284" w:hanging="284"/>
        <w:rPr>
          <w:spacing w:val="-5"/>
          <w:sz w:val="18"/>
          <w:lang w:val="it-IT"/>
        </w:rPr>
      </w:pPr>
      <w:r w:rsidRPr="000E40A6">
        <w:rPr>
          <w:smallCaps/>
          <w:spacing w:val="-5"/>
          <w:sz w:val="16"/>
          <w:lang w:val="it-IT"/>
        </w:rPr>
        <w:t>C. Arcidiacono,</w:t>
      </w:r>
      <w:r w:rsidRPr="000E40A6">
        <w:rPr>
          <w:i/>
          <w:spacing w:val="-5"/>
          <w:sz w:val="18"/>
          <w:lang w:val="it-IT"/>
        </w:rPr>
        <w:t xml:space="preserve"> Psicologia di comunità per le città,</w:t>
      </w:r>
      <w:r w:rsidRPr="000E40A6">
        <w:rPr>
          <w:spacing w:val="-5"/>
          <w:sz w:val="18"/>
          <w:lang w:val="it-IT"/>
        </w:rPr>
        <w:t xml:space="preserve"> Liguori, Napoli, 2017.</w:t>
      </w:r>
    </w:p>
    <w:p w14:paraId="66C62C0A" w14:textId="77777777" w:rsidR="001D4E2A" w:rsidRPr="000E40A6" w:rsidRDefault="001D4E2A" w:rsidP="001D4E2A">
      <w:pPr>
        <w:pStyle w:val="Testo2"/>
        <w:spacing w:before="120"/>
        <w:rPr>
          <w:i/>
          <w:noProof w:val="0"/>
          <w:lang w:val="en-GB"/>
        </w:rPr>
      </w:pPr>
      <w:r w:rsidRPr="000E40A6">
        <w:rPr>
          <w:i/>
          <w:noProof w:val="0"/>
          <w:lang w:val="en-GB"/>
        </w:rPr>
        <w:lastRenderedPageBreak/>
        <w:t>Researchand Intervention in the local community</w:t>
      </w:r>
      <w:r w:rsidR="0033527D" w:rsidRPr="000E40A6">
        <w:rPr>
          <w:i/>
          <w:noProof w:val="0"/>
          <w:lang w:val="en-GB"/>
        </w:rPr>
        <w:t xml:space="preserve"> area:</w:t>
      </w:r>
    </w:p>
    <w:p w14:paraId="5B94662E" w14:textId="77777777" w:rsidR="001D4E2A" w:rsidRPr="000E40A6" w:rsidRDefault="001D4E2A" w:rsidP="008E6E38">
      <w:pPr>
        <w:pStyle w:val="Testo2"/>
        <w:spacing w:line="240" w:lineRule="atLeast"/>
        <w:ind w:left="284" w:hanging="284"/>
        <w:rPr>
          <w:noProof w:val="0"/>
          <w:spacing w:val="-5"/>
        </w:rPr>
      </w:pPr>
      <w:r w:rsidRPr="000E40A6">
        <w:rPr>
          <w:smallCaps/>
          <w:noProof w:val="0"/>
          <w:spacing w:val="-5"/>
          <w:sz w:val="16"/>
        </w:rPr>
        <w:t>C. Arcidiacono-E. Marta</w:t>
      </w:r>
      <w:r w:rsidRPr="000E40A6">
        <w:rPr>
          <w:noProof w:val="0"/>
          <w:spacing w:val="-5"/>
        </w:rPr>
        <w:t xml:space="preserve">(ed. by), </w:t>
      </w:r>
      <w:r w:rsidRPr="000E40A6">
        <w:rPr>
          <w:i/>
          <w:noProof w:val="0"/>
          <w:spacing w:val="-5"/>
        </w:rPr>
        <w:t>La Ricerca Intervento. Psicologia di comunità. Gruppi, ricerca-azione e modelli formativi,</w:t>
      </w:r>
      <w:r w:rsidRPr="000E40A6">
        <w:rPr>
          <w:noProof w:val="0"/>
          <w:spacing w:val="-5"/>
        </w:rPr>
        <w:t xml:space="preserve"> F. Angeli, Milano, 2008, number 2-Vol. IV.</w:t>
      </w:r>
    </w:p>
    <w:p w14:paraId="6720D7CA" w14:textId="77777777" w:rsidR="008360E9" w:rsidRPr="000E40A6" w:rsidRDefault="008360E9" w:rsidP="008360E9">
      <w:pPr>
        <w:tabs>
          <w:tab w:val="clear" w:pos="284"/>
        </w:tabs>
        <w:spacing w:line="240" w:lineRule="atLeast"/>
        <w:ind w:left="284" w:hanging="284"/>
        <w:rPr>
          <w:spacing w:val="-5"/>
          <w:sz w:val="18"/>
          <w:lang w:val="it-IT"/>
        </w:rPr>
      </w:pPr>
      <w:r w:rsidRPr="000E40A6">
        <w:rPr>
          <w:smallCaps/>
          <w:spacing w:val="-5"/>
          <w:sz w:val="16"/>
          <w:lang w:val="it-IT"/>
        </w:rPr>
        <w:t>A. Giorgi,</w:t>
      </w:r>
      <w:r w:rsidRPr="000E40A6">
        <w:rPr>
          <w:i/>
          <w:spacing w:val="-5"/>
          <w:sz w:val="18"/>
          <w:lang w:val="it-IT"/>
        </w:rPr>
        <w:t xml:space="preserve"> Mai più nell'ombra. Vittime di mafia: dalla conoscenza all'intervento psicologico,</w:t>
      </w:r>
      <w:r w:rsidRPr="000E40A6">
        <w:rPr>
          <w:spacing w:val="-5"/>
          <w:sz w:val="18"/>
          <w:lang w:val="it-IT"/>
        </w:rPr>
        <w:t xml:space="preserve"> F. Angeli, Milano, 20019.</w:t>
      </w:r>
    </w:p>
    <w:p w14:paraId="72033B7E" w14:textId="77777777" w:rsidR="001D4E2A" w:rsidRPr="000E40A6" w:rsidRDefault="001D4E2A" w:rsidP="008E6E38">
      <w:pPr>
        <w:pStyle w:val="Testo2"/>
        <w:spacing w:line="240" w:lineRule="atLeast"/>
        <w:ind w:left="284" w:hanging="284"/>
        <w:rPr>
          <w:noProof w:val="0"/>
          <w:spacing w:val="-5"/>
        </w:rPr>
      </w:pPr>
      <w:r w:rsidRPr="000E40A6">
        <w:rPr>
          <w:smallCaps/>
          <w:noProof w:val="0"/>
          <w:spacing w:val="-5"/>
          <w:sz w:val="16"/>
        </w:rPr>
        <w:t>A. Giorgi-S. Giunta-E. Coppola-G. Lo Verso,</w:t>
      </w:r>
      <w:r w:rsidRPr="000E40A6">
        <w:rPr>
          <w:i/>
          <w:noProof w:val="0"/>
          <w:spacing w:val="-5"/>
        </w:rPr>
        <w:t xml:space="preserve"> Territori in controluce. Ricerche psicologiche sul fenomeno mafioso,</w:t>
      </w:r>
      <w:r w:rsidRPr="000E40A6">
        <w:rPr>
          <w:noProof w:val="0"/>
          <w:spacing w:val="-5"/>
        </w:rPr>
        <w:t xml:space="preserve"> F. Angeli, Milano, 2009. </w:t>
      </w:r>
    </w:p>
    <w:p w14:paraId="010E4C2F" w14:textId="77777777" w:rsidR="0033527D" w:rsidRPr="000E40A6" w:rsidRDefault="0033527D" w:rsidP="0033527D">
      <w:pPr>
        <w:pStyle w:val="Testo1"/>
        <w:spacing w:before="120" w:line="240" w:lineRule="atLeast"/>
        <w:rPr>
          <w:i/>
          <w:noProof w:val="0"/>
        </w:rPr>
      </w:pPr>
      <w:r w:rsidRPr="000E40A6">
        <w:rPr>
          <w:i/>
          <w:smallCaps/>
          <w:noProof w:val="0"/>
          <w:spacing w:val="-5"/>
          <w:sz w:val="16"/>
        </w:rPr>
        <w:tab/>
      </w:r>
      <w:r w:rsidR="00295E38" w:rsidRPr="000E40A6">
        <w:rPr>
          <w:i/>
          <w:noProof w:val="0"/>
        </w:rPr>
        <w:t>Area tools and methods:</w:t>
      </w:r>
    </w:p>
    <w:p w14:paraId="1C8D60D9" w14:textId="77777777" w:rsidR="00ED601B" w:rsidRPr="000E40A6" w:rsidRDefault="00ED601B" w:rsidP="00ED601B">
      <w:pPr>
        <w:pStyle w:val="Testo2"/>
        <w:spacing w:line="240" w:lineRule="atLeast"/>
        <w:ind w:left="284" w:hanging="284"/>
        <w:rPr>
          <w:noProof w:val="0"/>
          <w:spacing w:val="-5"/>
        </w:rPr>
      </w:pPr>
      <w:r w:rsidRPr="000E40A6">
        <w:rPr>
          <w:smallCaps/>
          <w:noProof w:val="0"/>
          <w:spacing w:val="-5"/>
          <w:sz w:val="16"/>
          <w:szCs w:val="16"/>
        </w:rPr>
        <w:t>P. Mastrilli-R. Nicosia-M. Santinello</w:t>
      </w:r>
      <w:r w:rsidRPr="000E40A6">
        <w:rPr>
          <w:noProof w:val="0"/>
          <w:spacing w:val="-5"/>
        </w:rPr>
        <w:t xml:space="preserve">, </w:t>
      </w:r>
      <w:r w:rsidRPr="000E40A6">
        <w:rPr>
          <w:i/>
          <w:noProof w:val="0"/>
          <w:spacing w:val="-5"/>
        </w:rPr>
        <w:t>Photovoice. Dallo scatto fotografico all’azione sociale</w:t>
      </w:r>
      <w:r w:rsidRPr="000E40A6">
        <w:rPr>
          <w:noProof w:val="0"/>
          <w:spacing w:val="-5"/>
        </w:rPr>
        <w:t xml:space="preserve">, Milano, Franco Angeli, 2013. </w:t>
      </w:r>
    </w:p>
    <w:p w14:paraId="76C91A07" w14:textId="77777777" w:rsidR="00ED601B" w:rsidRPr="000E40A6" w:rsidRDefault="00ED601B" w:rsidP="00ED601B">
      <w:pPr>
        <w:pStyle w:val="Testo2"/>
        <w:spacing w:line="240" w:lineRule="atLeast"/>
        <w:ind w:left="284" w:hanging="284"/>
        <w:rPr>
          <w:noProof w:val="0"/>
          <w:spacing w:val="-5"/>
        </w:rPr>
      </w:pPr>
      <w:r w:rsidRPr="000E40A6">
        <w:rPr>
          <w:smallCaps/>
          <w:noProof w:val="0"/>
          <w:spacing w:val="-5"/>
          <w:sz w:val="16"/>
          <w:szCs w:val="16"/>
        </w:rPr>
        <w:t>T. Tuozzi</w:t>
      </w:r>
      <w:r w:rsidRPr="000E40A6">
        <w:rPr>
          <w:noProof w:val="0"/>
          <w:spacing w:val="-5"/>
        </w:rPr>
        <w:t xml:space="preserve">, </w:t>
      </w:r>
      <w:r w:rsidRPr="000E40A6">
        <w:rPr>
          <w:i/>
          <w:noProof w:val="0"/>
          <w:spacing w:val="-5"/>
        </w:rPr>
        <w:t>Profilo di comunità. Risorse e potenzialità di Carinola,</w:t>
      </w:r>
      <w:r w:rsidRPr="000E40A6">
        <w:rPr>
          <w:noProof w:val="0"/>
          <w:spacing w:val="-5"/>
        </w:rPr>
        <w:t xml:space="preserve"> Edizioni Melagrana, Napoli, 2013.</w:t>
      </w:r>
    </w:p>
    <w:p w14:paraId="1BF888E7" w14:textId="77777777" w:rsidR="0033527D" w:rsidRPr="000E40A6" w:rsidRDefault="0033527D" w:rsidP="0033527D">
      <w:pPr>
        <w:pStyle w:val="Testo1"/>
        <w:spacing w:before="120" w:line="240" w:lineRule="atLeast"/>
        <w:rPr>
          <w:i/>
          <w:noProof w:val="0"/>
          <w:lang w:val="en-GB"/>
        </w:rPr>
      </w:pPr>
      <w:r w:rsidRPr="000E40A6">
        <w:rPr>
          <w:i/>
          <w:smallCaps/>
          <w:noProof w:val="0"/>
          <w:spacing w:val="-5"/>
          <w:sz w:val="16"/>
        </w:rPr>
        <w:tab/>
      </w:r>
      <w:r w:rsidRPr="000E40A6">
        <w:rPr>
          <w:i/>
          <w:noProof w:val="0"/>
          <w:lang w:val="en-GB"/>
        </w:rPr>
        <w:t xml:space="preserve">Area </w:t>
      </w:r>
      <w:r w:rsidR="00295E38" w:rsidRPr="000E40A6">
        <w:rPr>
          <w:i/>
          <w:noProof w:val="0"/>
          <w:lang w:val="en-GB"/>
        </w:rPr>
        <w:t>Sense of community:</w:t>
      </w:r>
    </w:p>
    <w:p w14:paraId="28A8B5A6" w14:textId="77777777" w:rsidR="0033527D" w:rsidRPr="000E40A6" w:rsidRDefault="0033527D" w:rsidP="0033527D">
      <w:pPr>
        <w:pStyle w:val="Testo1"/>
        <w:spacing w:line="240" w:lineRule="atLeast"/>
        <w:rPr>
          <w:noProof w:val="0"/>
          <w:spacing w:val="-5"/>
          <w:lang w:val="en-GB"/>
        </w:rPr>
      </w:pPr>
      <w:r w:rsidRPr="000E40A6">
        <w:rPr>
          <w:smallCaps/>
          <w:noProof w:val="0"/>
          <w:spacing w:val="-5"/>
          <w:sz w:val="16"/>
          <w:lang w:val="en-GB"/>
        </w:rPr>
        <w:t>T. Mannarini</w:t>
      </w:r>
      <w:r w:rsidRPr="000E40A6">
        <w:rPr>
          <w:noProof w:val="0"/>
          <w:spacing w:val="-5"/>
          <w:lang w:val="en-GB"/>
        </w:rPr>
        <w:t xml:space="preserve"> (edited by), </w:t>
      </w:r>
      <w:r w:rsidRPr="000E40A6">
        <w:rPr>
          <w:i/>
          <w:noProof w:val="0"/>
          <w:spacing w:val="-5"/>
          <w:lang w:val="en-GB"/>
        </w:rPr>
        <w:t xml:space="preserve">Senso di comunità. </w:t>
      </w:r>
      <w:r w:rsidRPr="000E40A6">
        <w:rPr>
          <w:i/>
          <w:noProof w:val="0"/>
          <w:spacing w:val="-5"/>
        </w:rPr>
        <w:t>Come e perché i legami contano</w:t>
      </w:r>
      <w:r w:rsidRPr="000E40A6">
        <w:rPr>
          <w:noProof w:val="0"/>
          <w:spacing w:val="-5"/>
        </w:rPr>
        <w:t xml:space="preserve">. </w:t>
      </w:r>
      <w:r w:rsidRPr="000E40A6">
        <w:rPr>
          <w:noProof w:val="0"/>
          <w:spacing w:val="-5"/>
          <w:lang w:val="en-GB"/>
        </w:rPr>
        <w:t>Milano: McGraw Hill-Education, 2016.</w:t>
      </w:r>
    </w:p>
    <w:p w14:paraId="2E4C8CAD" w14:textId="77777777" w:rsidR="00CA6FA1" w:rsidRDefault="00CA6FA1" w:rsidP="001D4E2A">
      <w:pPr>
        <w:pStyle w:val="Testo1"/>
        <w:spacing w:before="120"/>
        <w:rPr>
          <w:spacing w:val="-5"/>
        </w:rPr>
      </w:pPr>
      <w:r w:rsidRPr="00CA6FA1">
        <w:rPr>
          <w:spacing w:val="-5"/>
        </w:rPr>
        <w:t>The text chosen may be replaced by group work involving the application of a tool included in the programme. Details will be provided in class.</w:t>
      </w:r>
    </w:p>
    <w:p w14:paraId="6B4D6FD4" w14:textId="0501BA16" w:rsidR="001D4E2A" w:rsidRPr="000E40A6" w:rsidRDefault="001D4E2A" w:rsidP="001D4E2A">
      <w:pPr>
        <w:pStyle w:val="Testo1"/>
        <w:spacing w:before="120"/>
        <w:rPr>
          <w:noProof w:val="0"/>
          <w:lang w:val="en-GB"/>
        </w:rPr>
      </w:pPr>
      <w:r w:rsidRPr="000E40A6">
        <w:rPr>
          <w:noProof w:val="0"/>
          <w:lang w:val="en-GB"/>
        </w:rPr>
        <w:t>Lecture notes and the contribution made by external professionals will also be exam material.</w:t>
      </w:r>
    </w:p>
    <w:p w14:paraId="14C7FFA5" w14:textId="77777777" w:rsidR="008360E9" w:rsidRPr="000E40A6" w:rsidRDefault="0031549D" w:rsidP="008360E9">
      <w:pPr>
        <w:tabs>
          <w:tab w:val="clear" w:pos="284"/>
        </w:tabs>
        <w:spacing w:line="220" w:lineRule="exact"/>
        <w:ind w:left="284" w:hanging="284"/>
        <w:rPr>
          <w:sz w:val="18"/>
        </w:rPr>
      </w:pPr>
      <w:r w:rsidRPr="000E40A6">
        <w:rPr>
          <w:sz w:val="18"/>
        </w:rPr>
        <w:t>The examination material will be available on</w:t>
      </w:r>
      <w:r w:rsidR="008360E9" w:rsidRPr="000E40A6">
        <w:rPr>
          <w:sz w:val="18"/>
        </w:rPr>
        <w:t xml:space="preserve"> BlackBoard.</w:t>
      </w:r>
    </w:p>
    <w:p w14:paraId="57A71882" w14:textId="77777777" w:rsidR="00B97991" w:rsidRPr="000E40A6" w:rsidRDefault="00B97991">
      <w:pPr>
        <w:spacing w:before="240" w:after="120" w:line="220" w:lineRule="exact"/>
        <w:rPr>
          <w:b/>
          <w:i/>
          <w:sz w:val="18"/>
        </w:rPr>
      </w:pPr>
      <w:r w:rsidRPr="000E40A6">
        <w:rPr>
          <w:b/>
          <w:i/>
          <w:sz w:val="18"/>
        </w:rPr>
        <w:t>TEACHING METHOD</w:t>
      </w:r>
    </w:p>
    <w:p w14:paraId="40641C93" w14:textId="77777777" w:rsidR="00B97991" w:rsidRPr="000E40A6" w:rsidRDefault="00B97991">
      <w:pPr>
        <w:pStyle w:val="Testo2"/>
        <w:rPr>
          <w:noProof w:val="0"/>
          <w:lang w:val="en-GB"/>
        </w:rPr>
      </w:pPr>
      <w:r w:rsidRPr="000E40A6">
        <w:rPr>
          <w:noProof w:val="0"/>
          <w:lang w:val="en-GB"/>
        </w:rPr>
        <w:t xml:space="preserve">Lectures in the lecture room with multimedia presentations and analysis of texts and audiovisualmaterial. Lectures will alternate with practical lessons with direct student participation; personal experiences and cases studies will be used to connect theory with reality. The presentation of case studies, research and interventions of special relevance and interest by professional workers in the field is also planned. </w:t>
      </w:r>
    </w:p>
    <w:p w14:paraId="5BA91C13" w14:textId="77777777" w:rsidR="008360E9" w:rsidRPr="000E40A6" w:rsidRDefault="008360E9" w:rsidP="008360E9">
      <w:pPr>
        <w:spacing w:before="240" w:after="120" w:line="220" w:lineRule="exact"/>
        <w:rPr>
          <w:rFonts w:ascii="Times New Roman" w:hAnsi="Times New Roman"/>
          <w:b/>
          <w:i/>
          <w:sz w:val="18"/>
        </w:rPr>
      </w:pPr>
      <w:r w:rsidRPr="000E40A6">
        <w:rPr>
          <w:b/>
          <w:i/>
          <w:sz w:val="18"/>
        </w:rPr>
        <w:t>ASSESSMENT METHOD AND CRITERIA</w:t>
      </w:r>
    </w:p>
    <w:p w14:paraId="76783F0B" w14:textId="77777777" w:rsidR="00CA3696" w:rsidRPr="000E40A6" w:rsidRDefault="00CA3696" w:rsidP="00CA3696">
      <w:pPr>
        <w:pStyle w:val="P68B1DB1-Testo220"/>
        <w:rPr>
          <w:highlight w:val="none"/>
          <w:lang w:val="en-GB"/>
        </w:rPr>
      </w:pPr>
      <w:r w:rsidRPr="000E40A6">
        <w:rPr>
          <w:highlight w:val="none"/>
          <w:lang w:val="en-GB"/>
        </w:rPr>
        <w:t>An oral exam.</w:t>
      </w:r>
    </w:p>
    <w:p w14:paraId="7E177544" w14:textId="77777777" w:rsidR="00CA3696" w:rsidRPr="000E40A6" w:rsidRDefault="00CA3696" w:rsidP="00CA3696">
      <w:pPr>
        <w:pStyle w:val="P68B1DB1-Testo213"/>
        <w:rPr>
          <w:highlight w:val="none"/>
          <w:lang w:val="en-GB"/>
        </w:rPr>
      </w:pPr>
      <w:r w:rsidRPr="000E40A6">
        <w:rPr>
          <w:highlight w:val="none"/>
          <w:lang w:val="en-GB"/>
        </w:rPr>
        <w:t xml:space="preserve">Students will be assessed through an oral interview comprising questions on: a) their knowledge of the theoretical notions of the models presented, b) their understanding of concepts, methods and tools; and c) their ability to personally rework the course contents (for example through critical judgments on the studied contents, links between topics, application to concrete cases, and ability to recall the theory behind reading and analysing concrete cases). </w:t>
      </w:r>
    </w:p>
    <w:p w14:paraId="64FA9DAC" w14:textId="77777777" w:rsidR="00CA3696" w:rsidRPr="000E40A6" w:rsidRDefault="00CA3696" w:rsidP="00CA3696">
      <w:pPr>
        <w:pStyle w:val="P68B1DB1-Testo213"/>
        <w:rPr>
          <w:highlight w:val="none"/>
          <w:lang w:val="en-GB"/>
        </w:rPr>
      </w:pPr>
      <w:r w:rsidRPr="000E40A6">
        <w:rPr>
          <w:highlight w:val="none"/>
          <w:lang w:val="en-GB"/>
        </w:rPr>
        <w:t>The exam consists of two sections: an assessment of theoretical knowledge and an assessment of the skill at applying and personal reworking the contents. The mark will be determined as follows:</w:t>
      </w:r>
    </w:p>
    <w:p w14:paraId="7D7FC5F1" w14:textId="04050C60" w:rsidR="00CA3696" w:rsidRPr="000E40A6" w:rsidRDefault="00CA3696" w:rsidP="00CA3696">
      <w:pPr>
        <w:pStyle w:val="P68B1DB1-Testo213"/>
        <w:rPr>
          <w:highlight w:val="none"/>
          <w:lang w:val="en-GB"/>
        </w:rPr>
      </w:pPr>
      <w:r w:rsidRPr="000E40A6">
        <w:rPr>
          <w:highlight w:val="none"/>
          <w:lang w:val="en-GB"/>
        </w:rPr>
        <w:t>from 18 to 23: theoretical knowledge adequate but limited to texts (poor applicative skills and personal reworking of knowledge)</w:t>
      </w:r>
      <w:r w:rsidR="00A6063E" w:rsidRPr="000E40A6">
        <w:rPr>
          <w:highlight w:val="none"/>
          <w:lang w:val="en-GB"/>
        </w:rPr>
        <w:t>;</w:t>
      </w:r>
      <w:r w:rsidRPr="000E40A6">
        <w:rPr>
          <w:highlight w:val="none"/>
          <w:lang w:val="en-GB"/>
        </w:rPr>
        <w:t xml:space="preserve"> </w:t>
      </w:r>
    </w:p>
    <w:p w14:paraId="29D9B56C" w14:textId="4E35E1CF" w:rsidR="00CA3696" w:rsidRPr="000E40A6" w:rsidRDefault="00CA3696" w:rsidP="00CA3696">
      <w:pPr>
        <w:pStyle w:val="P68B1DB1-Testo213"/>
        <w:rPr>
          <w:highlight w:val="none"/>
          <w:lang w:val="en-GB"/>
        </w:rPr>
      </w:pPr>
      <w:r w:rsidRPr="000E40A6">
        <w:rPr>
          <w:highlight w:val="none"/>
          <w:lang w:val="en-GB"/>
        </w:rPr>
        <w:lastRenderedPageBreak/>
        <w:t>from 24 to 26: good theoretical knowledge and sufficient applicative competence and personal reworking (connecting contents and subjects) of knowledge</w:t>
      </w:r>
      <w:r w:rsidR="00A6063E" w:rsidRPr="000E40A6">
        <w:rPr>
          <w:highlight w:val="none"/>
          <w:lang w:val="en-GB"/>
        </w:rPr>
        <w:t>;</w:t>
      </w:r>
    </w:p>
    <w:p w14:paraId="2011C847" w14:textId="77777777" w:rsidR="00CA3696" w:rsidRPr="000E40A6" w:rsidRDefault="00CA3696" w:rsidP="00CA3696">
      <w:pPr>
        <w:pStyle w:val="Testo2"/>
        <w:rPr>
          <w:noProof w:val="0"/>
          <w:lang w:val="en-GB"/>
        </w:rPr>
      </w:pPr>
      <w:r w:rsidRPr="000E40A6">
        <w:rPr>
          <w:noProof w:val="0"/>
          <w:lang w:val="en-GB"/>
        </w:rPr>
        <w:t xml:space="preserve">from 27 to 30 cum laude: excellent theoretical knowledge and good/excellent applicative and reworking skill. </w:t>
      </w:r>
    </w:p>
    <w:p w14:paraId="11F2F5F7" w14:textId="77777777" w:rsidR="00ED601B" w:rsidRPr="000E40A6" w:rsidRDefault="009B3F9F" w:rsidP="00ED601B">
      <w:pPr>
        <w:pStyle w:val="Testo2"/>
        <w:rPr>
          <w:noProof w:val="0"/>
          <w:lang w:val="en-GB"/>
        </w:rPr>
      </w:pPr>
      <w:r w:rsidRPr="000E40A6">
        <w:rPr>
          <w:noProof w:val="0"/>
          <w:lang w:val="en-GB"/>
        </w:rPr>
        <w:t xml:space="preserve">For </w:t>
      </w:r>
      <w:r w:rsidR="00ED601B" w:rsidRPr="000E40A6">
        <w:rPr>
          <w:noProof w:val="0"/>
          <w:lang w:val="en-GB"/>
        </w:rPr>
        <w:t xml:space="preserve">ERASMUS </w:t>
      </w:r>
      <w:r w:rsidRPr="000E40A6">
        <w:rPr>
          <w:noProof w:val="0"/>
          <w:lang w:val="en-GB"/>
        </w:rPr>
        <w:t>students the exam will be just oral and will be focus on the whole program</w:t>
      </w:r>
      <w:r w:rsidR="00ED601B" w:rsidRPr="000E40A6">
        <w:rPr>
          <w:noProof w:val="0"/>
          <w:lang w:val="en-GB"/>
        </w:rPr>
        <w:t>.</w:t>
      </w:r>
    </w:p>
    <w:p w14:paraId="30D2AEEB" w14:textId="1E2CC239" w:rsidR="00ED601B" w:rsidRPr="000E40A6" w:rsidRDefault="009B3F9F" w:rsidP="00132271">
      <w:pPr>
        <w:pStyle w:val="Testo2"/>
        <w:spacing w:line="240" w:lineRule="atLeast"/>
        <w:ind w:left="284" w:hanging="284"/>
        <w:rPr>
          <w:noProof w:val="0"/>
          <w:spacing w:val="-5"/>
          <w:lang w:val="en-GB"/>
        </w:rPr>
      </w:pPr>
      <w:r w:rsidRPr="000E40A6">
        <w:rPr>
          <w:noProof w:val="0"/>
          <w:lang w:val="en-GB"/>
        </w:rPr>
        <w:t>For Politica and Social Sciences Faculty students the exam will be just oral and will be focuse on the course program</w:t>
      </w:r>
      <w:r w:rsidRPr="000E40A6">
        <w:rPr>
          <w:noProof w:val="0"/>
          <w:spacing w:val="-5"/>
          <w:lang w:val="en-GB"/>
        </w:rPr>
        <w:t>.</w:t>
      </w:r>
    </w:p>
    <w:p w14:paraId="1D8D2AF7" w14:textId="77777777" w:rsidR="008360E9" w:rsidRPr="000E40A6" w:rsidRDefault="008360E9" w:rsidP="008360E9">
      <w:pPr>
        <w:spacing w:before="240" w:after="120"/>
        <w:rPr>
          <w:rFonts w:ascii="Times New Roman" w:hAnsi="Times New Roman"/>
          <w:b/>
          <w:i/>
          <w:sz w:val="18"/>
        </w:rPr>
      </w:pPr>
      <w:r w:rsidRPr="000E40A6">
        <w:rPr>
          <w:b/>
          <w:i/>
          <w:sz w:val="18"/>
        </w:rPr>
        <w:t>NOTES AND PREREQUISITES</w:t>
      </w:r>
    </w:p>
    <w:p w14:paraId="4BB6050B" w14:textId="77777777" w:rsidR="008360E9" w:rsidRPr="000E40A6" w:rsidRDefault="00E51D22" w:rsidP="008360E9">
      <w:pPr>
        <w:spacing w:line="220" w:lineRule="exact"/>
        <w:ind w:firstLine="284"/>
        <w:rPr>
          <w:sz w:val="18"/>
        </w:rPr>
      </w:pPr>
      <w:r w:rsidRPr="000E40A6">
        <w:rPr>
          <w:sz w:val="18"/>
        </w:rPr>
        <w:t>There are no prerequisites for attending the course However, students should be familiar with Social Psychology, Psychology of Work and Organisations, Dynamic Psychology and the workings of groups</w:t>
      </w:r>
      <w:r w:rsidR="008360E9" w:rsidRPr="000E40A6">
        <w:rPr>
          <w:sz w:val="18"/>
        </w:rPr>
        <w:t>.</w:t>
      </w:r>
    </w:p>
    <w:p w14:paraId="20EC637F" w14:textId="77777777" w:rsidR="003B0DF7" w:rsidRPr="00CA3696" w:rsidRDefault="003B0DF7" w:rsidP="003B0DF7">
      <w:pPr>
        <w:pStyle w:val="Testo2"/>
        <w:spacing w:before="120"/>
        <w:rPr>
          <w:noProof w:val="0"/>
          <w:lang w:val="en-GB"/>
        </w:rPr>
      </w:pPr>
      <w:r w:rsidRPr="000E40A6">
        <w:rPr>
          <w:noProof w:val="0"/>
          <w:lang w:val="en-GB"/>
        </w:rPr>
        <w:t>Further information can be found on the lecturer's webpage at http://docenti.unicatt.it/web/searchByName.do?language=ENG, or on the Faculty notice board.</w:t>
      </w:r>
    </w:p>
    <w:p w14:paraId="27B1B337" w14:textId="77777777" w:rsidR="00B97991" w:rsidRPr="005725F8" w:rsidRDefault="00B97991" w:rsidP="003B0DF7">
      <w:pPr>
        <w:pStyle w:val="Testo2"/>
        <w:rPr>
          <w:b/>
          <w:i/>
          <w:lang w:val="en-GB"/>
        </w:rPr>
      </w:pPr>
    </w:p>
    <w:sectPr w:rsidR="00B97991" w:rsidRPr="005725F8" w:rsidSect="004025CF">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1740F"/>
    <w:multiLevelType w:val="singleLevel"/>
    <w:tmpl w:val="76AAC3E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08551F0"/>
    <w:multiLevelType w:val="hybridMultilevel"/>
    <w:tmpl w:val="1AA233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8B90C4D"/>
    <w:multiLevelType w:val="hybridMultilevel"/>
    <w:tmpl w:val="0FE645B6"/>
    <w:lvl w:ilvl="0" w:tplc="397CAD50">
      <w:start w:val="4"/>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cs="Wingdings" w:hint="default"/>
      </w:rPr>
    </w:lvl>
    <w:lvl w:ilvl="3" w:tplc="04100001" w:tentative="1">
      <w:start w:val="1"/>
      <w:numFmt w:val="bullet"/>
      <w:lvlText w:val=""/>
      <w:lvlJc w:val="left"/>
      <w:pPr>
        <w:ind w:left="3240" w:hanging="360"/>
      </w:pPr>
      <w:rPr>
        <w:rFonts w:ascii="Symbol" w:hAnsi="Symbol" w:cs="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cs="Wingdings" w:hint="default"/>
      </w:rPr>
    </w:lvl>
    <w:lvl w:ilvl="6" w:tplc="04100001" w:tentative="1">
      <w:start w:val="1"/>
      <w:numFmt w:val="bullet"/>
      <w:lvlText w:val=""/>
      <w:lvlJc w:val="left"/>
      <w:pPr>
        <w:ind w:left="5400" w:hanging="360"/>
      </w:pPr>
      <w:rPr>
        <w:rFonts w:ascii="Symbol" w:hAnsi="Symbol" w:cs="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5AC1666F"/>
    <w:multiLevelType w:val="hybridMultilevel"/>
    <w:tmpl w:val="FCF27968"/>
    <w:lvl w:ilvl="0" w:tplc="F28A1E6C">
      <w:start w:val="1"/>
      <w:numFmt w:val="bullet"/>
      <w:lvlText w:val=""/>
      <w:lvlJc w:val="left"/>
      <w:pPr>
        <w:tabs>
          <w:tab w:val="num" w:pos="720"/>
        </w:tabs>
        <w:ind w:left="720" w:hanging="360"/>
      </w:pPr>
      <w:rPr>
        <w:rFonts w:ascii="Wingdings 2" w:hAnsi="Wingdings 2" w:hint="default"/>
      </w:rPr>
    </w:lvl>
    <w:lvl w:ilvl="1" w:tplc="68B2F490" w:tentative="1">
      <w:start w:val="1"/>
      <w:numFmt w:val="bullet"/>
      <w:lvlText w:val=""/>
      <w:lvlJc w:val="left"/>
      <w:pPr>
        <w:tabs>
          <w:tab w:val="num" w:pos="1440"/>
        </w:tabs>
        <w:ind w:left="1440" w:hanging="360"/>
      </w:pPr>
      <w:rPr>
        <w:rFonts w:ascii="Wingdings 2" w:hAnsi="Wingdings 2" w:hint="default"/>
      </w:rPr>
    </w:lvl>
    <w:lvl w:ilvl="2" w:tplc="C794FA10" w:tentative="1">
      <w:start w:val="1"/>
      <w:numFmt w:val="bullet"/>
      <w:lvlText w:val=""/>
      <w:lvlJc w:val="left"/>
      <w:pPr>
        <w:tabs>
          <w:tab w:val="num" w:pos="2160"/>
        </w:tabs>
        <w:ind w:left="2160" w:hanging="360"/>
      </w:pPr>
      <w:rPr>
        <w:rFonts w:ascii="Wingdings 2" w:hAnsi="Wingdings 2" w:hint="default"/>
      </w:rPr>
    </w:lvl>
    <w:lvl w:ilvl="3" w:tplc="D8500C2A" w:tentative="1">
      <w:start w:val="1"/>
      <w:numFmt w:val="bullet"/>
      <w:lvlText w:val=""/>
      <w:lvlJc w:val="left"/>
      <w:pPr>
        <w:tabs>
          <w:tab w:val="num" w:pos="2880"/>
        </w:tabs>
        <w:ind w:left="2880" w:hanging="360"/>
      </w:pPr>
      <w:rPr>
        <w:rFonts w:ascii="Wingdings 2" w:hAnsi="Wingdings 2" w:hint="default"/>
      </w:rPr>
    </w:lvl>
    <w:lvl w:ilvl="4" w:tplc="01D80B3C" w:tentative="1">
      <w:start w:val="1"/>
      <w:numFmt w:val="bullet"/>
      <w:lvlText w:val=""/>
      <w:lvlJc w:val="left"/>
      <w:pPr>
        <w:tabs>
          <w:tab w:val="num" w:pos="3600"/>
        </w:tabs>
        <w:ind w:left="3600" w:hanging="360"/>
      </w:pPr>
      <w:rPr>
        <w:rFonts w:ascii="Wingdings 2" w:hAnsi="Wingdings 2" w:hint="default"/>
      </w:rPr>
    </w:lvl>
    <w:lvl w:ilvl="5" w:tplc="63CAD1DE" w:tentative="1">
      <w:start w:val="1"/>
      <w:numFmt w:val="bullet"/>
      <w:lvlText w:val=""/>
      <w:lvlJc w:val="left"/>
      <w:pPr>
        <w:tabs>
          <w:tab w:val="num" w:pos="4320"/>
        </w:tabs>
        <w:ind w:left="4320" w:hanging="360"/>
      </w:pPr>
      <w:rPr>
        <w:rFonts w:ascii="Wingdings 2" w:hAnsi="Wingdings 2" w:hint="default"/>
      </w:rPr>
    </w:lvl>
    <w:lvl w:ilvl="6" w:tplc="B330A7D2" w:tentative="1">
      <w:start w:val="1"/>
      <w:numFmt w:val="bullet"/>
      <w:lvlText w:val=""/>
      <w:lvlJc w:val="left"/>
      <w:pPr>
        <w:tabs>
          <w:tab w:val="num" w:pos="5040"/>
        </w:tabs>
        <w:ind w:left="5040" w:hanging="360"/>
      </w:pPr>
      <w:rPr>
        <w:rFonts w:ascii="Wingdings 2" w:hAnsi="Wingdings 2" w:hint="default"/>
      </w:rPr>
    </w:lvl>
    <w:lvl w:ilvl="7" w:tplc="C6CACB9C" w:tentative="1">
      <w:start w:val="1"/>
      <w:numFmt w:val="bullet"/>
      <w:lvlText w:val=""/>
      <w:lvlJc w:val="left"/>
      <w:pPr>
        <w:tabs>
          <w:tab w:val="num" w:pos="5760"/>
        </w:tabs>
        <w:ind w:left="5760" w:hanging="360"/>
      </w:pPr>
      <w:rPr>
        <w:rFonts w:ascii="Wingdings 2" w:hAnsi="Wingdings 2" w:hint="default"/>
      </w:rPr>
    </w:lvl>
    <w:lvl w:ilvl="8" w:tplc="CC241CBE"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66481AAB"/>
    <w:multiLevelType w:val="hybridMultilevel"/>
    <w:tmpl w:val="ABF2D446"/>
    <w:lvl w:ilvl="0" w:tplc="FB520824">
      <w:start w:val="1"/>
      <w:numFmt w:val="bullet"/>
      <w:lvlText w:val=""/>
      <w:lvlJc w:val="left"/>
      <w:pPr>
        <w:tabs>
          <w:tab w:val="num" w:pos="720"/>
        </w:tabs>
        <w:ind w:left="720" w:hanging="360"/>
      </w:pPr>
      <w:rPr>
        <w:rFonts w:ascii="Wingdings 2" w:hAnsi="Wingdings 2" w:hint="default"/>
      </w:rPr>
    </w:lvl>
    <w:lvl w:ilvl="1" w:tplc="AAF8913E" w:tentative="1">
      <w:start w:val="1"/>
      <w:numFmt w:val="bullet"/>
      <w:lvlText w:val=""/>
      <w:lvlJc w:val="left"/>
      <w:pPr>
        <w:tabs>
          <w:tab w:val="num" w:pos="1440"/>
        </w:tabs>
        <w:ind w:left="1440" w:hanging="360"/>
      </w:pPr>
      <w:rPr>
        <w:rFonts w:ascii="Wingdings 2" w:hAnsi="Wingdings 2" w:hint="default"/>
      </w:rPr>
    </w:lvl>
    <w:lvl w:ilvl="2" w:tplc="5D3C3F98" w:tentative="1">
      <w:start w:val="1"/>
      <w:numFmt w:val="bullet"/>
      <w:lvlText w:val=""/>
      <w:lvlJc w:val="left"/>
      <w:pPr>
        <w:tabs>
          <w:tab w:val="num" w:pos="2160"/>
        </w:tabs>
        <w:ind w:left="2160" w:hanging="360"/>
      </w:pPr>
      <w:rPr>
        <w:rFonts w:ascii="Wingdings 2" w:hAnsi="Wingdings 2" w:hint="default"/>
      </w:rPr>
    </w:lvl>
    <w:lvl w:ilvl="3" w:tplc="11F4443C" w:tentative="1">
      <w:start w:val="1"/>
      <w:numFmt w:val="bullet"/>
      <w:lvlText w:val=""/>
      <w:lvlJc w:val="left"/>
      <w:pPr>
        <w:tabs>
          <w:tab w:val="num" w:pos="2880"/>
        </w:tabs>
        <w:ind w:left="2880" w:hanging="360"/>
      </w:pPr>
      <w:rPr>
        <w:rFonts w:ascii="Wingdings 2" w:hAnsi="Wingdings 2" w:hint="default"/>
      </w:rPr>
    </w:lvl>
    <w:lvl w:ilvl="4" w:tplc="38BE5308" w:tentative="1">
      <w:start w:val="1"/>
      <w:numFmt w:val="bullet"/>
      <w:lvlText w:val=""/>
      <w:lvlJc w:val="left"/>
      <w:pPr>
        <w:tabs>
          <w:tab w:val="num" w:pos="3600"/>
        </w:tabs>
        <w:ind w:left="3600" w:hanging="360"/>
      </w:pPr>
      <w:rPr>
        <w:rFonts w:ascii="Wingdings 2" w:hAnsi="Wingdings 2" w:hint="default"/>
      </w:rPr>
    </w:lvl>
    <w:lvl w:ilvl="5" w:tplc="BAA495D8" w:tentative="1">
      <w:start w:val="1"/>
      <w:numFmt w:val="bullet"/>
      <w:lvlText w:val=""/>
      <w:lvlJc w:val="left"/>
      <w:pPr>
        <w:tabs>
          <w:tab w:val="num" w:pos="4320"/>
        </w:tabs>
        <w:ind w:left="4320" w:hanging="360"/>
      </w:pPr>
      <w:rPr>
        <w:rFonts w:ascii="Wingdings 2" w:hAnsi="Wingdings 2" w:hint="default"/>
      </w:rPr>
    </w:lvl>
    <w:lvl w:ilvl="6" w:tplc="2C52A4A6" w:tentative="1">
      <w:start w:val="1"/>
      <w:numFmt w:val="bullet"/>
      <w:lvlText w:val=""/>
      <w:lvlJc w:val="left"/>
      <w:pPr>
        <w:tabs>
          <w:tab w:val="num" w:pos="5040"/>
        </w:tabs>
        <w:ind w:left="5040" w:hanging="360"/>
      </w:pPr>
      <w:rPr>
        <w:rFonts w:ascii="Wingdings 2" w:hAnsi="Wingdings 2" w:hint="default"/>
      </w:rPr>
    </w:lvl>
    <w:lvl w:ilvl="7" w:tplc="0F741A5E" w:tentative="1">
      <w:start w:val="1"/>
      <w:numFmt w:val="bullet"/>
      <w:lvlText w:val=""/>
      <w:lvlJc w:val="left"/>
      <w:pPr>
        <w:tabs>
          <w:tab w:val="num" w:pos="5760"/>
        </w:tabs>
        <w:ind w:left="5760" w:hanging="360"/>
      </w:pPr>
      <w:rPr>
        <w:rFonts w:ascii="Wingdings 2" w:hAnsi="Wingdings 2" w:hint="default"/>
      </w:rPr>
    </w:lvl>
    <w:lvl w:ilvl="8" w:tplc="F7B6CA60" w:tentative="1">
      <w:start w:val="1"/>
      <w:numFmt w:val="bullet"/>
      <w:lvlText w:val=""/>
      <w:lvlJc w:val="left"/>
      <w:pPr>
        <w:tabs>
          <w:tab w:val="num" w:pos="6480"/>
        </w:tabs>
        <w:ind w:left="6480" w:hanging="360"/>
      </w:pPr>
      <w:rPr>
        <w:rFonts w:ascii="Wingdings 2" w:hAnsi="Wingdings 2" w:hint="default"/>
      </w:rPr>
    </w:lvl>
  </w:abstractNum>
  <w:num w:numId="1" w16cid:durableId="113866948">
    <w:abstractNumId w:val="0"/>
  </w:num>
  <w:num w:numId="2" w16cid:durableId="1421869092">
    <w:abstractNumId w:val="4"/>
  </w:num>
  <w:num w:numId="3" w16cid:durableId="1139609409">
    <w:abstractNumId w:val="3"/>
  </w:num>
  <w:num w:numId="4" w16cid:durableId="121116486">
    <w:abstractNumId w:val="1"/>
  </w:num>
  <w:num w:numId="5" w16cid:durableId="2695548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F7F"/>
    <w:rsid w:val="000A469C"/>
    <w:rsid w:val="000B182C"/>
    <w:rsid w:val="000B2304"/>
    <w:rsid w:val="000E40A6"/>
    <w:rsid w:val="00132271"/>
    <w:rsid w:val="00133F7F"/>
    <w:rsid w:val="0019599A"/>
    <w:rsid w:val="001D4E2A"/>
    <w:rsid w:val="001E7CA0"/>
    <w:rsid w:val="001F5F88"/>
    <w:rsid w:val="00212C18"/>
    <w:rsid w:val="00284422"/>
    <w:rsid w:val="00295E38"/>
    <w:rsid w:val="002E0654"/>
    <w:rsid w:val="0031549D"/>
    <w:rsid w:val="0033527D"/>
    <w:rsid w:val="003603B9"/>
    <w:rsid w:val="00373F4F"/>
    <w:rsid w:val="003B0DF7"/>
    <w:rsid w:val="004025CF"/>
    <w:rsid w:val="004B6AE4"/>
    <w:rsid w:val="004D14AC"/>
    <w:rsid w:val="004F041E"/>
    <w:rsid w:val="005725F8"/>
    <w:rsid w:val="005B660E"/>
    <w:rsid w:val="005E5B84"/>
    <w:rsid w:val="006023B4"/>
    <w:rsid w:val="006311AB"/>
    <w:rsid w:val="00726E4D"/>
    <w:rsid w:val="00775B58"/>
    <w:rsid w:val="0078617C"/>
    <w:rsid w:val="0082741C"/>
    <w:rsid w:val="008360E9"/>
    <w:rsid w:val="008670B9"/>
    <w:rsid w:val="008D57AE"/>
    <w:rsid w:val="008E6E38"/>
    <w:rsid w:val="008F6D30"/>
    <w:rsid w:val="00916C53"/>
    <w:rsid w:val="00984924"/>
    <w:rsid w:val="009B3F9F"/>
    <w:rsid w:val="009F11F9"/>
    <w:rsid w:val="009F4727"/>
    <w:rsid w:val="00A1757C"/>
    <w:rsid w:val="00A37252"/>
    <w:rsid w:val="00A6063E"/>
    <w:rsid w:val="00A760D7"/>
    <w:rsid w:val="00AA0E14"/>
    <w:rsid w:val="00B82730"/>
    <w:rsid w:val="00B97991"/>
    <w:rsid w:val="00BD4895"/>
    <w:rsid w:val="00C03FFD"/>
    <w:rsid w:val="00C46DD6"/>
    <w:rsid w:val="00C95CB5"/>
    <w:rsid w:val="00CA3696"/>
    <w:rsid w:val="00CA6FA1"/>
    <w:rsid w:val="00CD6BEE"/>
    <w:rsid w:val="00CF06EF"/>
    <w:rsid w:val="00D1457A"/>
    <w:rsid w:val="00D34F6E"/>
    <w:rsid w:val="00D74434"/>
    <w:rsid w:val="00D86C56"/>
    <w:rsid w:val="00D8781F"/>
    <w:rsid w:val="00DA4838"/>
    <w:rsid w:val="00DD0082"/>
    <w:rsid w:val="00DE0337"/>
    <w:rsid w:val="00E51D22"/>
    <w:rsid w:val="00ED601B"/>
    <w:rsid w:val="00FC20C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8E0244"/>
  <w15:docId w15:val="{28026CFA-29DF-48A1-A47B-52D138101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025CF"/>
    <w:pPr>
      <w:tabs>
        <w:tab w:val="left" w:pos="284"/>
      </w:tabs>
      <w:spacing w:line="240" w:lineRule="exact"/>
      <w:jc w:val="both"/>
    </w:pPr>
    <w:rPr>
      <w:rFonts w:ascii="Times" w:hAnsi="Times"/>
      <w:lang w:val="en-GB"/>
    </w:rPr>
  </w:style>
  <w:style w:type="paragraph" w:styleId="Titolo1">
    <w:name w:val="heading 1"/>
    <w:next w:val="Titolo2"/>
    <w:qFormat/>
    <w:rsid w:val="004025CF"/>
    <w:pPr>
      <w:spacing w:before="480" w:line="240" w:lineRule="exact"/>
      <w:outlineLvl w:val="0"/>
    </w:pPr>
    <w:rPr>
      <w:rFonts w:ascii="Times" w:hAnsi="Times"/>
      <w:b/>
      <w:noProof/>
    </w:rPr>
  </w:style>
  <w:style w:type="paragraph" w:styleId="Titolo2">
    <w:name w:val="heading 2"/>
    <w:next w:val="Titolo3"/>
    <w:qFormat/>
    <w:rsid w:val="004025CF"/>
    <w:pPr>
      <w:spacing w:line="240" w:lineRule="exact"/>
      <w:outlineLvl w:val="1"/>
    </w:pPr>
    <w:rPr>
      <w:rFonts w:ascii="Times" w:hAnsi="Times"/>
      <w:smallCaps/>
      <w:noProof/>
      <w:sz w:val="18"/>
    </w:rPr>
  </w:style>
  <w:style w:type="paragraph" w:styleId="Titolo3">
    <w:name w:val="heading 3"/>
    <w:next w:val="Normale"/>
    <w:link w:val="Titolo3Carattere"/>
    <w:qFormat/>
    <w:rsid w:val="004025CF"/>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4025CF"/>
    <w:pPr>
      <w:tabs>
        <w:tab w:val="clear" w:pos="284"/>
      </w:tabs>
      <w:spacing w:line="240" w:lineRule="auto"/>
    </w:pPr>
    <w:rPr>
      <w:rFonts w:ascii="Times New Roman" w:hAnsi="Times New Roman"/>
      <w:sz w:val="24"/>
    </w:rPr>
  </w:style>
  <w:style w:type="paragraph" w:customStyle="1" w:styleId="Testo1">
    <w:name w:val="Testo 1"/>
    <w:rsid w:val="004025CF"/>
    <w:pPr>
      <w:spacing w:line="220" w:lineRule="exact"/>
      <w:ind w:left="284" w:hanging="284"/>
      <w:jc w:val="both"/>
    </w:pPr>
    <w:rPr>
      <w:rFonts w:ascii="Times" w:hAnsi="Times"/>
      <w:noProof/>
      <w:sz w:val="18"/>
    </w:rPr>
  </w:style>
  <w:style w:type="paragraph" w:customStyle="1" w:styleId="Testo2">
    <w:name w:val="Testo 2"/>
    <w:link w:val="Testo2Carattere"/>
    <w:rsid w:val="004025CF"/>
    <w:pPr>
      <w:spacing w:line="220" w:lineRule="exact"/>
      <w:ind w:firstLine="284"/>
      <w:jc w:val="both"/>
    </w:pPr>
    <w:rPr>
      <w:rFonts w:ascii="Times" w:hAnsi="Times"/>
      <w:noProof/>
      <w:sz w:val="18"/>
    </w:rPr>
  </w:style>
  <w:style w:type="paragraph" w:styleId="Corpodeltesto2">
    <w:name w:val="Body Text 2"/>
    <w:basedOn w:val="Normale"/>
    <w:rsid w:val="004025CF"/>
    <w:pPr>
      <w:tabs>
        <w:tab w:val="clear" w:pos="284"/>
      </w:tabs>
      <w:spacing w:line="240" w:lineRule="auto"/>
    </w:pPr>
    <w:rPr>
      <w:rFonts w:ascii="Times New Roman" w:hAnsi="Times New Roman"/>
      <w:sz w:val="24"/>
    </w:rPr>
  </w:style>
  <w:style w:type="character" w:styleId="Collegamentoipertestuale">
    <w:name w:val="Hyperlink"/>
    <w:basedOn w:val="Carpredefinitoparagrafo"/>
    <w:rsid w:val="004025CF"/>
    <w:rPr>
      <w:color w:val="0000FF"/>
      <w:u w:val="single"/>
    </w:rPr>
  </w:style>
  <w:style w:type="character" w:customStyle="1" w:styleId="Titolo3Carattere">
    <w:name w:val="Titolo 3 Carattere"/>
    <w:basedOn w:val="Carpredefinitoparagrafo"/>
    <w:link w:val="Titolo3"/>
    <w:rsid w:val="005B660E"/>
    <w:rPr>
      <w:rFonts w:ascii="Times" w:hAnsi="Times"/>
      <w:i/>
      <w:caps/>
      <w:noProof/>
      <w:sz w:val="18"/>
    </w:rPr>
  </w:style>
  <w:style w:type="character" w:customStyle="1" w:styleId="Testo2Carattere">
    <w:name w:val="Testo 2 Carattere"/>
    <w:link w:val="Testo2"/>
    <w:locked/>
    <w:rsid w:val="00C46DD6"/>
    <w:rPr>
      <w:rFonts w:ascii="Times" w:hAnsi="Times"/>
      <w:noProof/>
      <w:sz w:val="18"/>
    </w:rPr>
  </w:style>
  <w:style w:type="paragraph" w:customStyle="1" w:styleId="P68B1DB1-Normale11">
    <w:name w:val="P68B1DB1-Normale11"/>
    <w:basedOn w:val="Normale"/>
    <w:rsid w:val="00CA3696"/>
    <w:pPr>
      <w:suppressAutoHyphens/>
    </w:pPr>
    <w:rPr>
      <w:kern w:val="1"/>
      <w:sz w:val="18"/>
      <w:highlight w:val="yellow"/>
    </w:rPr>
  </w:style>
  <w:style w:type="paragraph" w:customStyle="1" w:styleId="P68B1DB1-Normale1">
    <w:name w:val="P68B1DB1-Normale1"/>
    <w:basedOn w:val="Normale"/>
    <w:rsid w:val="00CA3696"/>
    <w:pPr>
      <w:suppressAutoHyphens/>
    </w:pPr>
    <w:rPr>
      <w:kern w:val="1"/>
      <w:highlight w:val="yellow"/>
    </w:rPr>
  </w:style>
  <w:style w:type="paragraph" w:customStyle="1" w:styleId="P68B1DB1-Normale17">
    <w:name w:val="P68B1DB1-Normale17"/>
    <w:basedOn w:val="Normale"/>
    <w:rsid w:val="00CA3696"/>
    <w:pPr>
      <w:suppressAutoHyphens/>
    </w:pPr>
    <w:rPr>
      <w:rFonts w:ascii="Times New Roman" w:eastAsia="MS Mincho" w:hAnsi="Times New Roman"/>
      <w:i/>
      <w:kern w:val="1"/>
      <w:highlight w:val="yellow"/>
    </w:rPr>
  </w:style>
  <w:style w:type="paragraph" w:customStyle="1" w:styleId="P68B1DB1-Normale18">
    <w:name w:val="P68B1DB1-Normale18"/>
    <w:basedOn w:val="Normale"/>
    <w:rsid w:val="00CA3696"/>
    <w:pPr>
      <w:suppressAutoHyphens/>
    </w:pPr>
    <w:rPr>
      <w:rFonts w:ascii="Times New Roman" w:eastAsia="MS Mincho" w:hAnsi="Times New Roman"/>
      <w:kern w:val="1"/>
      <w:highlight w:val="yellow"/>
    </w:rPr>
  </w:style>
  <w:style w:type="paragraph" w:customStyle="1" w:styleId="P68B1DB1-Normale19">
    <w:name w:val="P68B1DB1-Normale19"/>
    <w:basedOn w:val="Normale"/>
    <w:rsid w:val="00CA3696"/>
    <w:pPr>
      <w:suppressAutoHyphens/>
    </w:pPr>
    <w:rPr>
      <w:i/>
      <w:kern w:val="1"/>
      <w:highlight w:val="yellow"/>
    </w:rPr>
  </w:style>
  <w:style w:type="paragraph" w:customStyle="1" w:styleId="P68B1DB1-Testo213">
    <w:name w:val="P68B1DB1-Testo213"/>
    <w:basedOn w:val="Testo2"/>
    <w:rsid w:val="00CA3696"/>
    <w:rPr>
      <w:noProof w:val="0"/>
      <w:highlight w:val="yellow"/>
    </w:rPr>
  </w:style>
  <w:style w:type="paragraph" w:customStyle="1" w:styleId="P68B1DB1-Testo220">
    <w:name w:val="P68B1DB1-Testo220"/>
    <w:basedOn w:val="Testo2"/>
    <w:rsid w:val="00CA3696"/>
    <w:rPr>
      <w:rFonts w:eastAsia="MS Mincho"/>
      <w:noProof w:val="0"/>
      <w:highlight w:val="yellow"/>
    </w:rPr>
  </w:style>
  <w:style w:type="character" w:styleId="Rimandocommento">
    <w:name w:val="annotation reference"/>
    <w:basedOn w:val="Carpredefinitoparagrafo"/>
    <w:semiHidden/>
    <w:unhideWhenUsed/>
    <w:rsid w:val="004D14AC"/>
    <w:rPr>
      <w:sz w:val="16"/>
      <w:szCs w:val="16"/>
    </w:rPr>
  </w:style>
  <w:style w:type="paragraph" w:styleId="Testocommento">
    <w:name w:val="annotation text"/>
    <w:basedOn w:val="Normale"/>
    <w:link w:val="TestocommentoCarattere"/>
    <w:semiHidden/>
    <w:unhideWhenUsed/>
    <w:rsid w:val="004D14AC"/>
    <w:pPr>
      <w:spacing w:line="240" w:lineRule="auto"/>
    </w:pPr>
  </w:style>
  <w:style w:type="character" w:customStyle="1" w:styleId="TestocommentoCarattere">
    <w:name w:val="Testo commento Carattere"/>
    <w:basedOn w:val="Carpredefinitoparagrafo"/>
    <w:link w:val="Testocommento"/>
    <w:semiHidden/>
    <w:rsid w:val="004D14AC"/>
    <w:rPr>
      <w:rFonts w:ascii="Times" w:hAnsi="Times"/>
      <w:lang w:val="en-GB"/>
    </w:rPr>
  </w:style>
  <w:style w:type="paragraph" w:styleId="Soggettocommento">
    <w:name w:val="annotation subject"/>
    <w:basedOn w:val="Testocommento"/>
    <w:next w:val="Testocommento"/>
    <w:link w:val="SoggettocommentoCarattere"/>
    <w:semiHidden/>
    <w:unhideWhenUsed/>
    <w:rsid w:val="004D14AC"/>
    <w:rPr>
      <w:b/>
      <w:bCs/>
    </w:rPr>
  </w:style>
  <w:style w:type="character" w:customStyle="1" w:styleId="SoggettocommentoCarattere">
    <w:name w:val="Soggetto commento Carattere"/>
    <w:basedOn w:val="TestocommentoCarattere"/>
    <w:link w:val="Soggettocommento"/>
    <w:semiHidden/>
    <w:rsid w:val="004D14AC"/>
    <w:rPr>
      <w:rFonts w:ascii="Times" w:hAnsi="Times"/>
      <w:b/>
      <w:bCs/>
      <w:lang w:val="en-GB"/>
    </w:rPr>
  </w:style>
  <w:style w:type="paragraph" w:styleId="Testofumetto">
    <w:name w:val="Balloon Text"/>
    <w:basedOn w:val="Normale"/>
    <w:link w:val="TestofumettoCarattere"/>
    <w:semiHidden/>
    <w:unhideWhenUsed/>
    <w:rsid w:val="004D14AC"/>
    <w:pPr>
      <w:spacing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semiHidden/>
    <w:rsid w:val="004D14AC"/>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88611">
      <w:bodyDiv w:val="1"/>
      <w:marLeft w:val="0"/>
      <w:marRight w:val="0"/>
      <w:marTop w:val="0"/>
      <w:marBottom w:val="0"/>
      <w:divBdr>
        <w:top w:val="none" w:sz="0" w:space="0" w:color="auto"/>
        <w:left w:val="none" w:sz="0" w:space="0" w:color="auto"/>
        <w:bottom w:val="none" w:sz="0" w:space="0" w:color="auto"/>
        <w:right w:val="none" w:sz="0" w:space="0" w:color="auto"/>
      </w:divBdr>
    </w:div>
    <w:div w:id="265506265">
      <w:bodyDiv w:val="1"/>
      <w:marLeft w:val="0"/>
      <w:marRight w:val="0"/>
      <w:marTop w:val="0"/>
      <w:marBottom w:val="0"/>
      <w:divBdr>
        <w:top w:val="none" w:sz="0" w:space="0" w:color="auto"/>
        <w:left w:val="none" w:sz="0" w:space="0" w:color="auto"/>
        <w:bottom w:val="none" w:sz="0" w:space="0" w:color="auto"/>
        <w:right w:val="none" w:sz="0" w:space="0" w:color="auto"/>
      </w:divBdr>
    </w:div>
    <w:div w:id="636882139">
      <w:bodyDiv w:val="1"/>
      <w:marLeft w:val="0"/>
      <w:marRight w:val="0"/>
      <w:marTop w:val="0"/>
      <w:marBottom w:val="0"/>
      <w:divBdr>
        <w:top w:val="none" w:sz="0" w:space="0" w:color="auto"/>
        <w:left w:val="none" w:sz="0" w:space="0" w:color="auto"/>
        <w:bottom w:val="none" w:sz="0" w:space="0" w:color="auto"/>
        <w:right w:val="none" w:sz="0" w:space="0" w:color="auto"/>
      </w:divBdr>
    </w:div>
    <w:div w:id="659890352">
      <w:bodyDiv w:val="1"/>
      <w:marLeft w:val="0"/>
      <w:marRight w:val="0"/>
      <w:marTop w:val="0"/>
      <w:marBottom w:val="0"/>
      <w:divBdr>
        <w:top w:val="none" w:sz="0" w:space="0" w:color="auto"/>
        <w:left w:val="none" w:sz="0" w:space="0" w:color="auto"/>
        <w:bottom w:val="none" w:sz="0" w:space="0" w:color="auto"/>
        <w:right w:val="none" w:sz="0" w:space="0" w:color="auto"/>
      </w:divBdr>
    </w:div>
    <w:div w:id="892546570">
      <w:bodyDiv w:val="1"/>
      <w:marLeft w:val="0"/>
      <w:marRight w:val="0"/>
      <w:marTop w:val="0"/>
      <w:marBottom w:val="0"/>
      <w:divBdr>
        <w:top w:val="none" w:sz="0" w:space="0" w:color="auto"/>
        <w:left w:val="none" w:sz="0" w:space="0" w:color="auto"/>
        <w:bottom w:val="none" w:sz="0" w:space="0" w:color="auto"/>
        <w:right w:val="none" w:sz="0" w:space="0" w:color="auto"/>
      </w:divBdr>
    </w:div>
    <w:div w:id="154725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2</TotalTime>
  <Pages>5</Pages>
  <Words>1372</Words>
  <Characters>8236</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Community Psychology</vt:lpstr>
    </vt:vector>
  </TitlesOfParts>
  <Company>U.C.S.C. MILANO</Company>
  <LinksUpToDate>false</LinksUpToDate>
  <CharactersWithSpaces>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Psychology</dc:title>
  <dc:creator>monica.grassi</dc:creator>
  <cp:lastModifiedBy>Bisello Stefano</cp:lastModifiedBy>
  <cp:revision>4</cp:revision>
  <cp:lastPrinted>2011-09-13T19:09:00Z</cp:lastPrinted>
  <dcterms:created xsi:type="dcterms:W3CDTF">2023-06-26T13:57:00Z</dcterms:created>
  <dcterms:modified xsi:type="dcterms:W3CDTF">2024-01-10T12:57:00Z</dcterms:modified>
</cp:coreProperties>
</file>