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3A6" w14:textId="77777777" w:rsidR="00081E3D" w:rsidRPr="006151EF" w:rsidRDefault="006151EF">
      <w:pPr>
        <w:pStyle w:val="Titolo1"/>
        <w:rPr>
          <w:lang w:val="en-US"/>
        </w:rPr>
      </w:pPr>
      <w:r w:rsidRPr="006151EF">
        <w:rPr>
          <w:lang w:val="en-US"/>
        </w:rPr>
        <w:t>Specialist module with workshop</w:t>
      </w:r>
      <w:r w:rsidR="005D49F9" w:rsidRPr="006151EF">
        <w:rPr>
          <w:lang w:val="en-US"/>
        </w:rPr>
        <w:t xml:space="preserve">: </w:t>
      </w:r>
      <w:r w:rsidRPr="006151EF">
        <w:rPr>
          <w:lang w:val="en-US"/>
        </w:rPr>
        <w:t>P</w:t>
      </w:r>
      <w:r>
        <w:rPr>
          <w:lang w:val="en-US"/>
        </w:rPr>
        <w:t>arenting support</w:t>
      </w:r>
    </w:p>
    <w:p w14:paraId="7CBF2EA1" w14:textId="2F47FD3C" w:rsidR="00081E3D" w:rsidRPr="001D3EAF" w:rsidRDefault="00B72D8E">
      <w:pPr>
        <w:pStyle w:val="Titolo2"/>
        <w:rPr>
          <w:lang w:val="en-US"/>
        </w:rPr>
      </w:pPr>
      <w:r>
        <w:rPr>
          <w:lang w:val="en-US"/>
        </w:rPr>
        <w:t>Prof.</w:t>
      </w:r>
      <w:r w:rsidR="00725221" w:rsidRPr="001D3EAF">
        <w:rPr>
          <w:lang w:val="en-US"/>
        </w:rPr>
        <w:t xml:space="preserve"> Annella Bartolomeo</w:t>
      </w:r>
    </w:p>
    <w:p w14:paraId="607B5864" w14:textId="7956F888" w:rsidR="00081E3D" w:rsidRPr="004204BF" w:rsidRDefault="004204BF">
      <w:pPr>
        <w:spacing w:before="240" w:after="120"/>
        <w:rPr>
          <w:b/>
          <w:bCs/>
          <w:sz w:val="18"/>
          <w:szCs w:val="18"/>
          <w:lang w:val="en-US"/>
        </w:rPr>
      </w:pPr>
      <w:r w:rsidRPr="004204BF">
        <w:rPr>
          <w:b/>
          <w:bCs/>
          <w:i/>
          <w:iCs/>
          <w:sz w:val="18"/>
          <w:szCs w:val="18"/>
          <w:lang w:val="en-US"/>
        </w:rPr>
        <w:t>COURSE AIMS AND INTENDED LEARNING OUTCOMES</w:t>
      </w:r>
    </w:p>
    <w:p w14:paraId="76FAED8F" w14:textId="7CF843C6" w:rsidR="00081E3D" w:rsidRPr="00C73440" w:rsidRDefault="00C73440">
      <w:pPr>
        <w:rPr>
          <w:lang w:val="en-US"/>
        </w:rPr>
      </w:pPr>
      <w:r w:rsidRPr="00C73440">
        <w:rPr>
          <w:lang w:val="en-US"/>
        </w:rPr>
        <w:t>Teach students basic and specialised knowledge of the main theory models and most</w:t>
      </w:r>
      <w:r w:rsidR="007E1F10">
        <w:rPr>
          <w:lang w:val="en-US"/>
        </w:rPr>
        <w:t xml:space="preserve"> </w:t>
      </w:r>
      <w:r w:rsidR="007E1F10" w:rsidRPr="00CF5F15">
        <w:rPr>
          <w:lang w:val="en-US"/>
        </w:rPr>
        <w:t>signific</w:t>
      </w:r>
      <w:r w:rsidR="00CF5F15" w:rsidRPr="00CF5F15">
        <w:rPr>
          <w:lang w:val="en-US"/>
        </w:rPr>
        <w:t>ant</w:t>
      </w:r>
      <w:r w:rsidRPr="00CF5F15">
        <w:rPr>
          <w:lang w:val="en-US"/>
        </w:rPr>
        <w:t xml:space="preserve"> areas of research within the field </w:t>
      </w:r>
      <w:r w:rsidR="00CF5F15" w:rsidRPr="00CF5F15">
        <w:rPr>
          <w:lang w:val="en-US"/>
        </w:rPr>
        <w:t xml:space="preserve">of psychological practices </w:t>
      </w:r>
      <w:r w:rsidRPr="00CF5F15">
        <w:rPr>
          <w:lang w:val="en-US"/>
        </w:rPr>
        <w:t>of parenting</w:t>
      </w:r>
      <w:r w:rsidRPr="00C73440">
        <w:rPr>
          <w:lang w:val="en-US"/>
        </w:rPr>
        <w:t xml:space="preserve"> support</w:t>
      </w:r>
      <w:r w:rsidR="00725221" w:rsidRPr="00C73440">
        <w:rPr>
          <w:lang w:val="en-US"/>
        </w:rPr>
        <w:t>.</w:t>
      </w:r>
    </w:p>
    <w:p w14:paraId="1378831C" w14:textId="77777777" w:rsidR="00081E3D" w:rsidRPr="00C73440" w:rsidRDefault="00C73440">
      <w:pPr>
        <w:spacing w:before="120"/>
        <w:rPr>
          <w:lang w:val="en-US"/>
        </w:rPr>
      </w:pPr>
      <w:r w:rsidRPr="00C73440">
        <w:rPr>
          <w:lang w:val="en-US"/>
        </w:rPr>
        <w:t>At the end of the course,</w:t>
      </w:r>
      <w:r>
        <w:rPr>
          <w:lang w:val="en-US"/>
        </w:rPr>
        <w:t xml:space="preserve"> students will be ab</w:t>
      </w:r>
      <w:r w:rsidRPr="00C73440">
        <w:rPr>
          <w:lang w:val="en-US"/>
        </w:rPr>
        <w:t>le to</w:t>
      </w:r>
      <w:r w:rsidR="00725221" w:rsidRPr="00C73440">
        <w:rPr>
          <w:lang w:val="en-US"/>
        </w:rPr>
        <w:t>:</w:t>
      </w:r>
    </w:p>
    <w:p w14:paraId="114A7BE7" w14:textId="77777777" w:rsidR="00081E3D" w:rsidRPr="004F5A81" w:rsidRDefault="00C73440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  <w:t>understand the latest</w:t>
      </w:r>
      <w:r w:rsidR="00907A2A" w:rsidRPr="004F5A81">
        <w:rPr>
          <w:lang w:val="en-US"/>
        </w:rPr>
        <w:t>, shared</w:t>
      </w:r>
      <w:r w:rsidRPr="004F5A81">
        <w:rPr>
          <w:lang w:val="en-US"/>
        </w:rPr>
        <w:t xml:space="preserve"> theories regarding course topics</w:t>
      </w:r>
      <w:r w:rsidR="00725221" w:rsidRPr="004F5A81">
        <w:rPr>
          <w:lang w:val="en-US"/>
        </w:rPr>
        <w:t>;</w:t>
      </w:r>
    </w:p>
    <w:p w14:paraId="717FFF44" w14:textId="77777777" w:rsidR="00081E3D" w:rsidRPr="004F5A81" w:rsidRDefault="004F5A81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  <w:t>understand the characteristics of</w:t>
      </w:r>
      <w:r>
        <w:rPr>
          <w:lang w:val="en-US"/>
        </w:rPr>
        <w:t xml:space="preserve"> </w:t>
      </w:r>
      <w:r w:rsidRPr="004F5A81">
        <w:rPr>
          <w:lang w:val="en-US"/>
        </w:rPr>
        <w:t xml:space="preserve">models </w:t>
      </w:r>
      <w:r>
        <w:rPr>
          <w:lang w:val="en-US"/>
        </w:rPr>
        <w:t xml:space="preserve">of intervention </w:t>
      </w:r>
      <w:r w:rsidRPr="004F5A81">
        <w:rPr>
          <w:lang w:val="en-US"/>
        </w:rPr>
        <w:t>for parenting support</w:t>
      </w:r>
      <w:r w:rsidR="00725221" w:rsidRPr="004F5A81">
        <w:rPr>
          <w:lang w:val="en-US"/>
        </w:rPr>
        <w:t>;</w:t>
      </w:r>
    </w:p>
    <w:p w14:paraId="5670D64D" w14:textId="77777777" w:rsidR="00081E3D" w:rsidRPr="004F5A81" w:rsidRDefault="004F5A81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</w:r>
      <w:r>
        <w:rPr>
          <w:lang w:val="en-US"/>
        </w:rPr>
        <w:t>under</w:t>
      </w:r>
      <w:r w:rsidRPr="004F5A81">
        <w:rPr>
          <w:lang w:val="en-US"/>
        </w:rPr>
        <w:t>stand the tools which enable the creation of models of intervention for parenting support</w:t>
      </w:r>
      <w:r w:rsidR="00725221" w:rsidRPr="004F5A81">
        <w:rPr>
          <w:lang w:val="en-US"/>
        </w:rPr>
        <w:t>;</w:t>
      </w:r>
    </w:p>
    <w:p w14:paraId="41DA38E4" w14:textId="17AF5A21" w:rsidR="00081E3D" w:rsidRPr="004F5A81" w:rsidRDefault="004F5A81">
      <w:pPr>
        <w:ind w:left="284" w:hanging="284"/>
        <w:rPr>
          <w:lang w:val="en-US"/>
        </w:rPr>
      </w:pPr>
      <w:r w:rsidRPr="004F5A81">
        <w:rPr>
          <w:lang w:val="en-US"/>
        </w:rPr>
        <w:t>–</w:t>
      </w:r>
      <w:r w:rsidRPr="004F5A81">
        <w:rPr>
          <w:lang w:val="en-US"/>
        </w:rPr>
        <w:tab/>
        <w:t xml:space="preserve">design and build </w:t>
      </w:r>
      <w:r w:rsidR="001438B9">
        <w:rPr>
          <w:lang w:val="en-US"/>
        </w:rPr>
        <w:t xml:space="preserve">parenting </w:t>
      </w:r>
      <w:r w:rsidRPr="004F5A81">
        <w:rPr>
          <w:lang w:val="en-US"/>
        </w:rPr>
        <w:t>support intervention with special focus on childhood, the</w:t>
      </w:r>
      <w:r>
        <w:rPr>
          <w:lang w:val="en-US"/>
        </w:rPr>
        <w:t xml:space="preserve"> different stages </w:t>
      </w:r>
      <w:r w:rsidRPr="004F5A81">
        <w:rPr>
          <w:lang w:val="en-US"/>
        </w:rPr>
        <w:t>of development</w:t>
      </w:r>
      <w:r w:rsidR="00725221" w:rsidRPr="004F5A81">
        <w:rPr>
          <w:lang w:val="en-US"/>
        </w:rPr>
        <w:t xml:space="preserve">, </w:t>
      </w:r>
      <w:r>
        <w:rPr>
          <w:lang w:val="en-US"/>
        </w:rPr>
        <w:t>the characteristics of parenting and on the contexts of</w:t>
      </w:r>
      <w:r w:rsidR="007E1F10">
        <w:rPr>
          <w:rStyle w:val="NessunoA"/>
        </w:rPr>
        <w:t xml:space="preserve"> </w:t>
      </w:r>
      <w:r w:rsidR="00CF5F15" w:rsidRPr="00CF5F15">
        <w:rPr>
          <w:rStyle w:val="NessunoA"/>
        </w:rPr>
        <w:t>reference of psychological practices</w:t>
      </w:r>
      <w:r w:rsidR="00725221" w:rsidRPr="004F5A81">
        <w:rPr>
          <w:lang w:val="en-US"/>
        </w:rPr>
        <w:t>.</w:t>
      </w:r>
    </w:p>
    <w:p w14:paraId="6BC55266" w14:textId="77777777" w:rsidR="00081E3D" w:rsidRPr="00C73440" w:rsidRDefault="00C73440">
      <w:pPr>
        <w:spacing w:before="120"/>
        <w:rPr>
          <w:lang w:val="en-US"/>
        </w:rPr>
      </w:pPr>
      <w:r w:rsidRPr="00C73440">
        <w:rPr>
          <w:lang w:val="en-US"/>
        </w:rPr>
        <w:t>At the end of the course, students will be able to</w:t>
      </w:r>
      <w:r w:rsidR="00725221" w:rsidRPr="00C73440">
        <w:rPr>
          <w:lang w:val="en-US"/>
        </w:rPr>
        <w:t>:</w:t>
      </w:r>
    </w:p>
    <w:p w14:paraId="0BF70F84" w14:textId="77777777" w:rsidR="00081E3D" w:rsidRPr="001438B9" w:rsidRDefault="001438B9">
      <w:pPr>
        <w:ind w:left="284" w:hanging="284"/>
        <w:rPr>
          <w:lang w:val="en-US"/>
        </w:rPr>
      </w:pPr>
      <w:r w:rsidRPr="001438B9">
        <w:rPr>
          <w:lang w:val="en-US"/>
        </w:rPr>
        <w:t>–</w:t>
      </w:r>
      <w:r w:rsidRPr="001438B9">
        <w:rPr>
          <w:lang w:val="en-US"/>
        </w:rPr>
        <w:tab/>
        <w:t>refer to the reference reading regarding the definition of parenting support intervention</w:t>
      </w:r>
      <w:r w:rsidR="00725221" w:rsidRPr="001438B9">
        <w:rPr>
          <w:lang w:val="en-US"/>
        </w:rPr>
        <w:t>;</w:t>
      </w:r>
    </w:p>
    <w:p w14:paraId="201AE331" w14:textId="611DB545" w:rsidR="00081E3D" w:rsidRPr="001438B9" w:rsidRDefault="00B72D8E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438B9" w:rsidRPr="001438B9">
        <w:rPr>
          <w:lang w:val="en-US"/>
        </w:rPr>
        <w:t>understand the models of parenting support intervention from both a practical and operative standpoint</w:t>
      </w:r>
      <w:r w:rsidR="00725221" w:rsidRPr="001438B9">
        <w:rPr>
          <w:lang w:val="en-US"/>
        </w:rPr>
        <w:t>;</w:t>
      </w:r>
    </w:p>
    <w:p w14:paraId="78A74AF5" w14:textId="2F3FC058" w:rsidR="007E1F10" w:rsidRDefault="00CD66AE" w:rsidP="00CF5F15">
      <w:pPr>
        <w:ind w:left="280" w:hanging="280"/>
        <w:rPr>
          <w:rStyle w:val="NessunoA"/>
        </w:rPr>
      </w:pPr>
      <w:r w:rsidRPr="001438B9">
        <w:rPr>
          <w:lang w:val="en-US"/>
        </w:rPr>
        <w:t>–</w:t>
      </w:r>
      <w:r w:rsidRPr="001438B9">
        <w:rPr>
          <w:lang w:val="en-US"/>
        </w:rPr>
        <w:tab/>
        <w:t>navigate the different models of parenti</w:t>
      </w:r>
      <w:r w:rsidR="001438B9" w:rsidRPr="001438B9">
        <w:rPr>
          <w:lang w:val="en-US"/>
        </w:rPr>
        <w:t xml:space="preserve">ng support </w:t>
      </w:r>
      <w:r w:rsidR="00CF5F15" w:rsidRPr="00CF5F15">
        <w:rPr>
          <w:rStyle w:val="NessunoA"/>
        </w:rPr>
        <w:t>in terms of demand analysis and design of specific psychological pathways</w:t>
      </w:r>
      <w:r w:rsidR="007E1F10" w:rsidRPr="00CF5F15">
        <w:rPr>
          <w:rStyle w:val="NessunoA"/>
        </w:rPr>
        <w:t>.</w:t>
      </w:r>
      <w:r w:rsidR="007E1F10">
        <w:rPr>
          <w:rStyle w:val="NessunoA"/>
        </w:rPr>
        <w:t xml:space="preserve"> </w:t>
      </w:r>
    </w:p>
    <w:p w14:paraId="59D0EBA4" w14:textId="77777777" w:rsidR="00081E3D" w:rsidRPr="009374EE" w:rsidRDefault="004204BF">
      <w:pPr>
        <w:spacing w:before="240" w:after="120"/>
        <w:rPr>
          <w:b/>
          <w:bCs/>
          <w:sz w:val="18"/>
          <w:szCs w:val="18"/>
          <w:lang w:val="en-US"/>
        </w:rPr>
      </w:pPr>
      <w:r w:rsidRPr="009374EE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3EECD556" w14:textId="308D00D9" w:rsidR="00081E3D" w:rsidRPr="009367CF" w:rsidRDefault="00A13A44">
      <w:pPr>
        <w:rPr>
          <w:lang w:val="en-US"/>
        </w:rPr>
      </w:pPr>
      <w:r w:rsidRPr="00A13A44">
        <w:rPr>
          <w:lang w:val="en-US"/>
        </w:rPr>
        <w:t xml:space="preserve">The first group of lectures is designed to provide information regarding the models </w:t>
      </w:r>
      <w:r w:rsidRPr="00CF5F15">
        <w:rPr>
          <w:lang w:val="en-US"/>
        </w:rPr>
        <w:t>of parenting support intervention</w:t>
      </w:r>
      <w:r w:rsidR="00B72D8E" w:rsidRPr="00CF5F15">
        <w:rPr>
          <w:lang w:val="en-US"/>
        </w:rPr>
        <w:t xml:space="preserve">, </w:t>
      </w:r>
      <w:r w:rsidR="009F136D" w:rsidRPr="00CF5F15">
        <w:rPr>
          <w:lang w:val="en-US"/>
        </w:rPr>
        <w:t>with reference</w:t>
      </w:r>
      <w:r w:rsidR="00B72D8E" w:rsidRPr="00CF5F15">
        <w:rPr>
          <w:lang w:val="en-US"/>
        </w:rPr>
        <w:t xml:space="preserve"> </w:t>
      </w:r>
      <w:r w:rsidRPr="00CF5F15">
        <w:rPr>
          <w:lang w:val="en-US"/>
        </w:rPr>
        <w:t>to the possible</w:t>
      </w:r>
      <w:r w:rsidR="007E1F10" w:rsidRPr="00CF5F15">
        <w:rPr>
          <w:lang w:val="en-US"/>
        </w:rPr>
        <w:t xml:space="preserve"> modalit</w:t>
      </w:r>
      <w:r w:rsidR="00CF5F15" w:rsidRPr="00CF5F15">
        <w:rPr>
          <w:lang w:val="en-US"/>
        </w:rPr>
        <w:t>ies</w:t>
      </w:r>
      <w:r w:rsidRPr="00CF5F15">
        <w:rPr>
          <w:lang w:val="en-US"/>
        </w:rPr>
        <w:t xml:space="preserve"> of inter</w:t>
      </w:r>
      <w:r>
        <w:rPr>
          <w:lang w:val="en-US"/>
        </w:rPr>
        <w:t>vention and the instruments used</w:t>
      </w:r>
      <w:r w:rsidR="00725221" w:rsidRPr="00A13A44">
        <w:rPr>
          <w:lang w:val="en-US"/>
        </w:rPr>
        <w:t xml:space="preserve">. </w:t>
      </w:r>
      <w:r w:rsidR="009367CF" w:rsidRPr="009367CF">
        <w:rPr>
          <w:lang w:val="en-US"/>
        </w:rPr>
        <w:t>T</w:t>
      </w:r>
      <w:r w:rsidR="009367CF">
        <w:rPr>
          <w:lang w:val="en-US"/>
        </w:rPr>
        <w:t>he second group of lectures is designed to illustrate the specific conditions in which it is possible to operate by implementing the various models of intervention</w:t>
      </w:r>
      <w:r w:rsidR="00725221" w:rsidRPr="009367CF">
        <w:rPr>
          <w:lang w:val="en-US"/>
        </w:rPr>
        <w:t xml:space="preserve">. </w:t>
      </w:r>
      <w:r w:rsidR="009367CF" w:rsidRPr="009367CF">
        <w:rPr>
          <w:lang w:val="en-US"/>
        </w:rPr>
        <w:t xml:space="preserve">Then, the third group of lectures focuses on the </w:t>
      </w:r>
      <w:r w:rsidR="00CF5F15">
        <w:rPr>
          <w:lang w:val="en-US"/>
        </w:rPr>
        <w:t>possibility</w:t>
      </w:r>
      <w:r w:rsidR="007E1F10">
        <w:rPr>
          <w:lang w:val="en-US"/>
        </w:rPr>
        <w:t xml:space="preserve"> </w:t>
      </w:r>
      <w:r w:rsidR="009367CF" w:rsidRPr="009367CF">
        <w:rPr>
          <w:lang w:val="en-US"/>
        </w:rPr>
        <w:t>of parenting support intervention with reference to childhood and adolescence and different contexts</w:t>
      </w:r>
      <w:r w:rsidR="00725221" w:rsidRPr="009367CF">
        <w:rPr>
          <w:lang w:val="en-US"/>
        </w:rPr>
        <w:t>.</w:t>
      </w:r>
    </w:p>
    <w:p w14:paraId="6E3C44DF" w14:textId="02AB7709" w:rsidR="00081E3D" w:rsidRPr="009367CF" w:rsidRDefault="009367CF">
      <w:pPr>
        <w:rPr>
          <w:lang w:val="en-US"/>
        </w:rPr>
      </w:pPr>
      <w:r>
        <w:rPr>
          <w:lang w:val="en-US"/>
        </w:rPr>
        <w:t>Specifically, the course consists of the following units and sub-units</w:t>
      </w:r>
      <w:r w:rsidR="00725221" w:rsidRPr="009367CF">
        <w:rPr>
          <w:lang w:val="en-US"/>
        </w:rPr>
        <w:t>:</w:t>
      </w:r>
    </w:p>
    <w:p w14:paraId="192B19D2" w14:textId="77777777" w:rsidR="00081E3D" w:rsidRPr="005E57AA" w:rsidRDefault="005E57AA" w:rsidP="00B72D8E">
      <w:pPr>
        <w:rPr>
          <w:lang w:val="en-US"/>
        </w:rPr>
      </w:pPr>
      <w:r w:rsidRPr="005E57AA">
        <w:rPr>
          <w:lang w:val="en-US"/>
        </w:rPr>
        <w:t>Unit 1: Definitions</w:t>
      </w:r>
    </w:p>
    <w:p w14:paraId="258A5C0A" w14:textId="77777777" w:rsidR="00081E3D" w:rsidRPr="005E57AA" w:rsidRDefault="005E57AA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5E57AA">
        <w:rPr>
          <w:rFonts w:ascii="Times New Roman" w:hAnsi="Times New Roman"/>
          <w:b w:val="0"/>
          <w:bCs w:val="0"/>
          <w:lang w:val="en-US"/>
        </w:rPr>
        <w:t>Parenting support intervention: the main models</w:t>
      </w:r>
      <w:r w:rsidR="00725221" w:rsidRPr="005E57AA">
        <w:rPr>
          <w:rFonts w:ascii="Times New Roman" w:hAnsi="Times New Roman"/>
          <w:b w:val="0"/>
          <w:bCs w:val="0"/>
          <w:lang w:val="en-US"/>
        </w:rPr>
        <w:t>.</w:t>
      </w:r>
    </w:p>
    <w:p w14:paraId="2D744508" w14:textId="7CDE5497" w:rsidR="00081E3D" w:rsidRPr="001438B9" w:rsidRDefault="00725221" w:rsidP="001D3EAF">
      <w:pPr>
        <w:spacing w:before="120"/>
        <w:rPr>
          <w:lang w:val="en-US"/>
        </w:rPr>
      </w:pPr>
      <w:r w:rsidRPr="001438B9">
        <w:rPr>
          <w:lang w:val="en-US"/>
        </w:rPr>
        <w:t>U</w:t>
      </w:r>
      <w:r w:rsidR="005E57AA" w:rsidRPr="001438B9">
        <w:rPr>
          <w:lang w:val="en-US"/>
        </w:rPr>
        <w:t>nit</w:t>
      </w:r>
      <w:r w:rsidR="00B72D8E">
        <w:rPr>
          <w:lang w:val="en-US"/>
        </w:rPr>
        <w:t xml:space="preserve"> 2: </w:t>
      </w:r>
    </w:p>
    <w:p w14:paraId="0247D39D" w14:textId="7F0B4A99" w:rsidR="00081E3D" w:rsidRPr="00A32D04" w:rsidRDefault="005E57AA">
      <w:pPr>
        <w:rPr>
          <w:lang w:val="en-US"/>
        </w:rPr>
      </w:pPr>
      <w:r w:rsidRPr="00A32D04">
        <w:rPr>
          <w:lang w:val="en-US"/>
        </w:rPr>
        <w:lastRenderedPageBreak/>
        <w:t>Psychological factors within parenting support</w:t>
      </w:r>
      <w:r w:rsidR="009276D8" w:rsidRPr="00A32D04">
        <w:rPr>
          <w:lang w:val="en-US"/>
        </w:rPr>
        <w:t xml:space="preserve">: </w:t>
      </w:r>
      <w:r w:rsidR="00A32D04" w:rsidRPr="00A32D04">
        <w:rPr>
          <w:lang w:val="en-US"/>
        </w:rPr>
        <w:t>education and communication styles within parenting couples and within families</w:t>
      </w:r>
      <w:r w:rsidR="00725221" w:rsidRPr="00A32D04">
        <w:rPr>
          <w:lang w:val="en-US"/>
        </w:rPr>
        <w:t>.</w:t>
      </w:r>
    </w:p>
    <w:p w14:paraId="188DD97F" w14:textId="77777777" w:rsidR="00081E3D" w:rsidRPr="001438B9" w:rsidRDefault="005E57AA" w:rsidP="001D3EAF">
      <w:pPr>
        <w:spacing w:before="120"/>
        <w:rPr>
          <w:lang w:val="en-US"/>
        </w:rPr>
      </w:pPr>
      <w:r w:rsidRPr="001438B9">
        <w:rPr>
          <w:lang w:val="en-US"/>
        </w:rPr>
        <w:t>Unit</w:t>
      </w:r>
      <w:r w:rsidR="00725221" w:rsidRPr="001438B9">
        <w:rPr>
          <w:lang w:val="en-US"/>
        </w:rPr>
        <w:t xml:space="preserve"> 3:</w:t>
      </w:r>
    </w:p>
    <w:p w14:paraId="1507286F" w14:textId="18634211" w:rsidR="00081E3D" w:rsidRPr="001D3EAF" w:rsidRDefault="00A32D04" w:rsidP="001D3EA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A32D04">
        <w:rPr>
          <w:rFonts w:ascii="Times New Roman" w:hAnsi="Times New Roman"/>
          <w:b w:val="0"/>
          <w:bCs w:val="0"/>
          <w:lang w:val="en-US"/>
        </w:rPr>
        <w:t>Psychological tools and techniques for the creation of parenting support intervention: interviews with parents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 xml:space="preserve">, </w:t>
      </w:r>
      <w:r w:rsidR="0069305A">
        <w:rPr>
          <w:rFonts w:ascii="Times New Roman" w:hAnsi="Times New Roman"/>
          <w:b w:val="0"/>
          <w:bCs w:val="0"/>
          <w:lang w:val="en-US"/>
        </w:rPr>
        <w:t xml:space="preserve">long-term and short-term 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>c</w:t>
      </w:r>
      <w:r w:rsidR="009276D8" w:rsidRPr="00A32D04">
        <w:rPr>
          <w:rFonts w:ascii="Times New Roman" w:hAnsi="Times New Roman"/>
          <w:b w:val="0"/>
          <w:bCs w:val="0"/>
          <w:lang w:val="en-US"/>
        </w:rPr>
        <w:t>ounsel</w:t>
      </w:r>
      <w:r w:rsidR="0069305A">
        <w:rPr>
          <w:rFonts w:ascii="Times New Roman" w:hAnsi="Times New Roman"/>
          <w:b w:val="0"/>
          <w:bCs w:val="0"/>
          <w:lang w:val="en-US"/>
        </w:rPr>
        <w:t>ling</w:t>
      </w:r>
      <w:r w:rsidR="009276D8" w:rsidRPr="00A32D04">
        <w:rPr>
          <w:rFonts w:ascii="Times New Roman" w:hAnsi="Times New Roman"/>
          <w:b w:val="0"/>
          <w:bCs w:val="0"/>
          <w:lang w:val="en-US"/>
        </w:rPr>
        <w:t xml:space="preserve">, 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>media</w:t>
      </w:r>
      <w:r w:rsidRPr="00A32D04">
        <w:rPr>
          <w:rFonts w:ascii="Times New Roman" w:hAnsi="Times New Roman"/>
          <w:b w:val="0"/>
          <w:bCs w:val="0"/>
          <w:lang w:val="en-US"/>
        </w:rPr>
        <w:t>tion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 xml:space="preserve">, </w:t>
      </w:r>
      <w:r>
        <w:rPr>
          <w:rFonts w:ascii="Times New Roman" w:hAnsi="Times New Roman"/>
          <w:b w:val="0"/>
          <w:bCs w:val="0"/>
          <w:lang w:val="en-US"/>
        </w:rPr>
        <w:t>parent groups, training and parenting school</w:t>
      </w:r>
      <w:r w:rsidR="00725221" w:rsidRPr="00A32D04">
        <w:rPr>
          <w:rFonts w:ascii="Times New Roman" w:hAnsi="Times New Roman"/>
          <w:b w:val="0"/>
          <w:bCs w:val="0"/>
          <w:lang w:val="en-US"/>
        </w:rPr>
        <w:t>.</w:t>
      </w:r>
    </w:p>
    <w:p w14:paraId="4EA6EDC2" w14:textId="77777777" w:rsidR="00081E3D" w:rsidRPr="001438B9" w:rsidRDefault="005E57AA" w:rsidP="001D3EAF">
      <w:pPr>
        <w:spacing w:before="120"/>
        <w:rPr>
          <w:lang w:val="en-US"/>
        </w:rPr>
      </w:pPr>
      <w:r w:rsidRPr="001438B9">
        <w:rPr>
          <w:lang w:val="en-US"/>
        </w:rPr>
        <w:t>Unit</w:t>
      </w:r>
      <w:r w:rsidR="00725221" w:rsidRPr="001438B9">
        <w:rPr>
          <w:lang w:val="en-US"/>
        </w:rPr>
        <w:t xml:space="preserve"> 4:</w:t>
      </w:r>
    </w:p>
    <w:p w14:paraId="0622268C" w14:textId="60F17379" w:rsidR="00081E3D" w:rsidRPr="001D3EAF" w:rsidRDefault="0069305A" w:rsidP="001D3EA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69305A">
        <w:rPr>
          <w:rFonts w:ascii="Times New Roman" w:hAnsi="Times New Roman"/>
          <w:b w:val="0"/>
          <w:bCs w:val="0"/>
          <w:lang w:val="en-US"/>
        </w:rPr>
        <w:t>Parenting support during the different stages of development of children</w:t>
      </w:r>
      <w:r>
        <w:rPr>
          <w:rFonts w:ascii="Times New Roman" w:hAnsi="Times New Roman"/>
          <w:b w:val="0"/>
          <w:bCs w:val="0"/>
          <w:lang w:val="en-US"/>
        </w:rPr>
        <w:t>: from birth to adolescence</w:t>
      </w:r>
      <w:r w:rsidR="00725221" w:rsidRPr="0069305A">
        <w:rPr>
          <w:rFonts w:ascii="Times New Roman" w:hAnsi="Times New Roman"/>
          <w:b w:val="0"/>
          <w:bCs w:val="0"/>
          <w:lang w:val="en-US"/>
        </w:rPr>
        <w:t>.</w:t>
      </w:r>
    </w:p>
    <w:p w14:paraId="672D73F1" w14:textId="77777777" w:rsidR="00081E3D" w:rsidRPr="009F136D" w:rsidRDefault="005E57AA" w:rsidP="001D3EAF">
      <w:pPr>
        <w:spacing w:before="120"/>
      </w:pPr>
      <w:r w:rsidRPr="009F136D">
        <w:t>Unit</w:t>
      </w:r>
      <w:r w:rsidR="00725221" w:rsidRPr="009F136D">
        <w:t xml:space="preserve"> 5:</w:t>
      </w:r>
    </w:p>
    <w:p w14:paraId="78C24488" w14:textId="77777777" w:rsidR="009F136D" w:rsidRDefault="009F136D" w:rsidP="009F136D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hAnsi="Times New Roman"/>
          <w:b w:val="0"/>
          <w:bCs w:val="0"/>
          <w:lang w:val="en-US"/>
        </w:rPr>
      </w:pPr>
      <w:r w:rsidRPr="009F136D">
        <w:rPr>
          <w:rFonts w:ascii="Times New Roman" w:hAnsi="Times New Roman"/>
          <w:b w:val="0"/>
          <w:bCs w:val="0"/>
          <w:lang w:val="en-US"/>
        </w:rPr>
        <w:t>Support for parents in specific difficult situations (illness, psychopathology, frailty, etc.).</w:t>
      </w:r>
    </w:p>
    <w:p w14:paraId="74B2C291" w14:textId="70F16BD2" w:rsidR="00081E3D" w:rsidRPr="001438B9" w:rsidRDefault="005E57AA" w:rsidP="001D3EAF">
      <w:pPr>
        <w:pStyle w:val="Titolo1"/>
        <w:tabs>
          <w:tab w:val="clear" w:pos="284"/>
        </w:tabs>
        <w:spacing w:before="12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1438B9">
        <w:rPr>
          <w:rFonts w:ascii="Times New Roman" w:hAnsi="Times New Roman"/>
          <w:b w:val="0"/>
          <w:bCs w:val="0"/>
          <w:lang w:val="en-US"/>
        </w:rPr>
        <w:t>Unit</w:t>
      </w:r>
      <w:r w:rsidR="00725221" w:rsidRPr="001438B9">
        <w:rPr>
          <w:rFonts w:ascii="Times New Roman" w:hAnsi="Times New Roman"/>
          <w:b w:val="0"/>
          <w:bCs w:val="0"/>
          <w:lang w:val="en-US"/>
        </w:rPr>
        <w:t xml:space="preserve"> 6:</w:t>
      </w:r>
    </w:p>
    <w:p w14:paraId="08DF3196" w14:textId="77777777" w:rsidR="00081E3D" w:rsidRPr="0069305A" w:rsidRDefault="0069305A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69305A">
        <w:rPr>
          <w:rFonts w:ascii="Times New Roman" w:hAnsi="Times New Roman"/>
          <w:b w:val="0"/>
          <w:bCs w:val="0"/>
          <w:lang w:val="en-US"/>
        </w:rPr>
        <w:t>Parenting support within different education contexts</w:t>
      </w:r>
    </w:p>
    <w:p w14:paraId="7BE6DB36" w14:textId="77777777" w:rsidR="00081E3D" w:rsidRPr="001438B9" w:rsidRDefault="004204BF" w:rsidP="00B72D8E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1438B9">
        <w:rPr>
          <w:b/>
          <w:bCs/>
          <w:i/>
          <w:iCs/>
          <w:sz w:val="18"/>
          <w:szCs w:val="18"/>
          <w:lang w:val="en-US"/>
        </w:rPr>
        <w:t>READING LIST</w:t>
      </w:r>
    </w:p>
    <w:p w14:paraId="6274AD1D" w14:textId="77777777" w:rsidR="00081E3D" w:rsidRPr="001438B9" w:rsidRDefault="007438B5" w:rsidP="00A350C7">
      <w:pPr>
        <w:pStyle w:val="Testo1"/>
        <w:tabs>
          <w:tab w:val="clear" w:pos="284"/>
        </w:tabs>
        <w:spacing w:line="276" w:lineRule="auto"/>
        <w:rPr>
          <w:lang w:val="en-US"/>
        </w:rPr>
      </w:pPr>
      <w:r w:rsidRPr="001438B9">
        <w:rPr>
          <w:lang w:val="en-US"/>
        </w:rPr>
        <w:t xml:space="preserve">Lecture slides </w:t>
      </w:r>
    </w:p>
    <w:p w14:paraId="31220D2C" w14:textId="0FDA5ECD" w:rsidR="00081E3D" w:rsidRDefault="009374EE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shd w:val="clear" w:color="auto" w:fill="FFFFFF"/>
        </w:rPr>
      </w:pPr>
      <w:r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 xml:space="preserve">F. </w:t>
      </w:r>
      <w:r w:rsidR="00725221" w:rsidRPr="00A350C7">
        <w:rPr>
          <w:rFonts w:ascii="Times" w:hAnsi="Times"/>
          <w:smallCaps/>
          <w:sz w:val="16"/>
          <w:szCs w:val="18"/>
          <w:shd w:val="clear" w:color="auto" w:fill="FFFFFF"/>
          <w:lang w:val="de-DE"/>
        </w:rPr>
        <w:t>Lambruschi</w:t>
      </w:r>
      <w:r w:rsidR="00A350C7"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>-</w:t>
      </w:r>
      <w:r w:rsidR="00B72D8E"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>F.</w:t>
      </w:r>
      <w:r w:rsidR="00A350C7" w:rsidRPr="009F136D">
        <w:rPr>
          <w:rFonts w:ascii="Times" w:hAnsi="Times"/>
          <w:smallCaps/>
          <w:sz w:val="16"/>
          <w:szCs w:val="18"/>
          <w:shd w:val="clear" w:color="auto" w:fill="FFFFFF"/>
          <w:lang w:val="en-US"/>
        </w:rPr>
        <w:t xml:space="preserve"> </w:t>
      </w:r>
      <w:r w:rsidR="00A350C7" w:rsidRPr="00A350C7">
        <w:rPr>
          <w:rFonts w:ascii="Times" w:hAnsi="Times"/>
          <w:smallCaps/>
          <w:sz w:val="16"/>
          <w:szCs w:val="18"/>
          <w:shd w:val="clear" w:color="auto" w:fill="FFFFFF"/>
        </w:rPr>
        <w:t>Leonetti</w:t>
      </w:r>
      <w:r w:rsidR="00A350C7" w:rsidRPr="00A350C7">
        <w:rPr>
          <w:rFonts w:ascii="Times" w:hAnsi="Times"/>
          <w:sz w:val="18"/>
          <w:szCs w:val="18"/>
          <w:shd w:val="clear" w:color="auto" w:fill="FFFFFF"/>
        </w:rPr>
        <w:t>,</w:t>
      </w:r>
      <w:r w:rsidR="00725221" w:rsidRPr="00A350C7">
        <w:rPr>
          <w:rFonts w:ascii="Times" w:hAnsi="Times"/>
          <w:sz w:val="18"/>
          <w:szCs w:val="18"/>
          <w:shd w:val="clear" w:color="auto" w:fill="FFFFFF"/>
        </w:rPr>
        <w:t xml:space="preserve"> </w:t>
      </w:r>
      <w:r w:rsidR="00725221">
        <w:rPr>
          <w:rFonts w:ascii="Times" w:hAnsi="Times"/>
          <w:sz w:val="18"/>
          <w:szCs w:val="18"/>
          <w:shd w:val="clear" w:color="auto" w:fill="FFFFFF"/>
        </w:rPr>
        <w:t xml:space="preserve">La genitorialità. Strumenti di valutazione e interventi di sostegno, </w:t>
      </w:r>
      <w:hyperlink r:id="rId6" w:history="1">
        <w:r w:rsidR="00725221">
          <w:rPr>
            <w:rFonts w:ascii="Times" w:hAnsi="Times"/>
            <w:sz w:val="18"/>
            <w:szCs w:val="18"/>
            <w:shd w:val="clear" w:color="auto" w:fill="FFFFFF"/>
          </w:rPr>
          <w:t>Carocci</w:t>
        </w:r>
      </w:hyperlink>
      <w:r w:rsidR="00A350C7">
        <w:rPr>
          <w:rFonts w:ascii="Times" w:hAnsi="Times"/>
          <w:sz w:val="18"/>
          <w:szCs w:val="18"/>
          <w:shd w:val="clear" w:color="auto" w:fill="FFFFFF"/>
        </w:rPr>
        <w:t>, Rome, 2015</w:t>
      </w:r>
      <w:r w:rsidR="007438B5">
        <w:rPr>
          <w:rFonts w:ascii="Times" w:hAnsi="Times"/>
          <w:sz w:val="18"/>
          <w:szCs w:val="18"/>
          <w:shd w:val="clear" w:color="auto" w:fill="FFFFFF"/>
        </w:rPr>
        <w:t xml:space="preserve"> (pages</w:t>
      </w:r>
      <w:r w:rsidR="00725221">
        <w:rPr>
          <w:rFonts w:ascii="Times" w:hAnsi="Times"/>
          <w:sz w:val="18"/>
          <w:szCs w:val="18"/>
          <w:shd w:val="clear" w:color="auto" w:fill="FFFFFF"/>
        </w:rPr>
        <w:t xml:space="preserve"> 290)</w:t>
      </w:r>
      <w:r w:rsidR="00A350C7">
        <w:rPr>
          <w:rFonts w:ascii="Times" w:hAnsi="Times"/>
          <w:sz w:val="18"/>
          <w:szCs w:val="18"/>
          <w:shd w:val="clear" w:color="auto" w:fill="FFFFFF"/>
        </w:rPr>
        <w:t>.</w:t>
      </w:r>
    </w:p>
    <w:p w14:paraId="02603072" w14:textId="073E9E6D" w:rsidR="00081E3D" w:rsidRPr="00B97D9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O. Greco</w:t>
      </w:r>
      <w:r w:rsidR="00B72D8E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-</w:t>
      </w:r>
      <w:r w:rsidR="00A350C7"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R. Maniglio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Genitorialità. Profili psicologici, aspetti patologici e criteri di valutazione, </w:t>
      </w:r>
      <w:hyperlink r:id="rId7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Franco Angeli</w:t>
        </w:r>
      </w:hyperlink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>, Milan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2016 (pages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336)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3F2F48A0" w14:textId="6C4221C5" w:rsidR="00081E3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Di Norcia</w:t>
      </w:r>
      <w:r w:rsidR="00B72D8E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-</w:t>
      </w:r>
      <w:r w:rsidR="00A350C7"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L. Di Giunta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Essere genitori efficaci. Programmi di sostegno alle competenze genitoriali,  </w:t>
      </w:r>
      <w:hyperlink r:id="rId8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Il Mulino</w:t>
        </w:r>
      </w:hyperlink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 Bologna, 2016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(pages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227)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1401F959" w14:textId="24C54BEE" w:rsidR="00081E3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L. Benedetto</w:t>
      </w:r>
      <w:r w:rsidR="00B72D8E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-</w:t>
      </w: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M. Ingrassia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, Parenting. Psicologia dei legami genitoriali, </w:t>
      </w:r>
      <w:hyperlink r:id="rId9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Carocci</w:t>
        </w:r>
      </w:hyperlink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, Rome, 2010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(pages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203)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2AC77FEF" w14:textId="29698BBC" w:rsidR="00081E3D" w:rsidRDefault="00725221" w:rsidP="00B72D8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76" w:lineRule="auto"/>
        <w:ind w:left="284" w:hanging="284"/>
        <w:jc w:val="both"/>
        <w:rPr>
          <w:rFonts w:ascii="Times" w:eastAsia="Times" w:hAnsi="Times" w:cs="Times"/>
          <w:sz w:val="18"/>
          <w:szCs w:val="18"/>
          <w:u w:color="666666"/>
          <w:shd w:val="clear" w:color="auto" w:fill="FFFFFF"/>
        </w:rPr>
      </w:pPr>
      <w:r w:rsidRPr="00A350C7">
        <w:rPr>
          <w:rFonts w:ascii="Times" w:hAnsi="Times"/>
          <w:smallCaps/>
          <w:sz w:val="16"/>
          <w:szCs w:val="18"/>
          <w:u w:color="666666"/>
          <w:shd w:val="clear" w:color="auto" w:fill="FFFFFF"/>
        </w:rPr>
        <w:t>L. Volpini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, Valutare le competenze genitoriali. Teorie e tecniche, </w:t>
      </w:r>
      <w:hyperlink r:id="rId10" w:history="1">
        <w:r>
          <w:rPr>
            <w:rFonts w:ascii="Times" w:hAnsi="Times"/>
            <w:sz w:val="18"/>
            <w:szCs w:val="18"/>
            <w:u w:color="666666"/>
            <w:shd w:val="clear" w:color="auto" w:fill="FFFFFF"/>
          </w:rPr>
          <w:t>Carocci</w:t>
        </w:r>
      </w:hyperlink>
      <w:r w:rsidR="00B72D8E">
        <w:rPr>
          <w:rFonts w:ascii="Times" w:hAnsi="Times"/>
          <w:sz w:val="18"/>
          <w:szCs w:val="18"/>
          <w:u w:color="666666"/>
          <w:shd w:val="clear" w:color="auto" w:fill="FFFFFF"/>
        </w:rPr>
        <w:t>,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Rome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, 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2017</w:t>
      </w:r>
      <w:r w:rsidR="007438B5"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(pages</w:t>
      </w:r>
      <w:r>
        <w:rPr>
          <w:rFonts w:ascii="Times" w:hAnsi="Times"/>
          <w:sz w:val="18"/>
          <w:szCs w:val="18"/>
          <w:u w:color="666666"/>
          <w:shd w:val="clear" w:color="auto" w:fill="FFFFFF"/>
        </w:rPr>
        <w:t xml:space="preserve"> 210)</w:t>
      </w:r>
      <w:r w:rsidR="00A350C7">
        <w:rPr>
          <w:rFonts w:ascii="Times" w:hAnsi="Times"/>
          <w:sz w:val="18"/>
          <w:szCs w:val="18"/>
          <w:u w:color="666666"/>
          <w:shd w:val="clear" w:color="auto" w:fill="FFFFFF"/>
        </w:rPr>
        <w:t>.</w:t>
      </w:r>
    </w:p>
    <w:p w14:paraId="4283BAEE" w14:textId="77777777" w:rsidR="00C50CEC" w:rsidRPr="001438B9" w:rsidRDefault="004204BF" w:rsidP="005D49F9">
      <w:pPr>
        <w:spacing w:before="240" w:after="120"/>
        <w:rPr>
          <w:lang w:val="en-US"/>
        </w:rPr>
      </w:pPr>
      <w:r w:rsidRPr="001438B9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52A724C3" w14:textId="77777777" w:rsidR="00C50CEC" w:rsidRPr="007438B5" w:rsidRDefault="007438B5" w:rsidP="00C50CEC">
      <w:pPr>
        <w:pStyle w:val="Testo2"/>
        <w:rPr>
          <w:lang w:val="en-US"/>
        </w:rPr>
      </w:pPr>
      <w:r w:rsidRPr="007438B5">
        <w:rPr>
          <w:lang w:val="en-US"/>
        </w:rPr>
        <w:t>The course includes lectures as well as exercises, group discussion, film commentary and case studies</w:t>
      </w:r>
      <w:r w:rsidR="00C50CEC" w:rsidRPr="007438B5">
        <w:rPr>
          <w:lang w:val="en-US"/>
        </w:rPr>
        <w:t xml:space="preserve">. </w:t>
      </w:r>
    </w:p>
    <w:p w14:paraId="713A20AF" w14:textId="77777777" w:rsidR="005D49F9" w:rsidRPr="009374EE" w:rsidRDefault="004204BF" w:rsidP="005D49F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240" w:after="12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666666"/>
          <w:shd w:val="clear" w:color="auto" w:fill="FFFFFF"/>
          <w:lang w:val="en-US"/>
        </w:rPr>
      </w:pPr>
      <w:r w:rsidRPr="009374EE">
        <w:rPr>
          <w:rFonts w:ascii="Times New Roman" w:hAnsi="Times New Roman"/>
          <w:b/>
          <w:bCs/>
          <w:i/>
          <w:iCs/>
          <w:sz w:val="18"/>
          <w:szCs w:val="18"/>
          <w:u w:color="666666"/>
          <w:shd w:val="clear" w:color="auto" w:fill="FFFFFF"/>
          <w:lang w:val="en-US"/>
        </w:rPr>
        <w:t>ASSESSMENT METHOD AND CRITERIA</w:t>
      </w:r>
    </w:p>
    <w:p w14:paraId="5E04BD3A" w14:textId="77777777" w:rsidR="005D49F9" w:rsidRPr="005E11F5" w:rsidRDefault="005E11F5" w:rsidP="005D49F9">
      <w:pPr>
        <w:pStyle w:val="Testo2"/>
        <w:rPr>
          <w:lang w:val="en-US"/>
        </w:rPr>
      </w:pPr>
      <w:r w:rsidRPr="005E11F5">
        <w:rPr>
          <w:lang w:val="en-US"/>
        </w:rPr>
        <w:t>Students will be required to write a paper on the course topics, this will then be presented and discussed during the examination</w:t>
      </w:r>
      <w:r w:rsidR="005D49F9" w:rsidRPr="005E11F5">
        <w:rPr>
          <w:lang w:val="en-US"/>
        </w:rPr>
        <w:t>.</w:t>
      </w:r>
    </w:p>
    <w:p w14:paraId="76DC4A63" w14:textId="77777777" w:rsidR="005D49F9" w:rsidRPr="005E11F5" w:rsidRDefault="005D49F9" w:rsidP="005D49F9">
      <w:pPr>
        <w:pStyle w:val="Testo2"/>
        <w:rPr>
          <w:lang w:val="en-US"/>
        </w:rPr>
      </w:pPr>
    </w:p>
    <w:p w14:paraId="7C1E9C84" w14:textId="77777777" w:rsidR="005D49F9" w:rsidRPr="005E11F5" w:rsidRDefault="005E11F5" w:rsidP="005D49F9">
      <w:pPr>
        <w:pStyle w:val="Testo2"/>
        <w:rPr>
          <w:lang w:val="en-US"/>
        </w:rPr>
      </w:pPr>
      <w:r>
        <w:rPr>
          <w:lang w:val="en-US"/>
        </w:rPr>
        <w:t>The paper may refer to the whole programme and also on specific topics</w:t>
      </w:r>
      <w:r w:rsidR="005D49F9" w:rsidRPr="005E11F5">
        <w:rPr>
          <w:lang w:val="en-US"/>
        </w:rPr>
        <w:t xml:space="preserve">. </w:t>
      </w:r>
    </w:p>
    <w:p w14:paraId="3D676B2A" w14:textId="77777777" w:rsidR="005D49F9" w:rsidRPr="005E11F5" w:rsidRDefault="005E11F5" w:rsidP="005D49F9">
      <w:pPr>
        <w:pStyle w:val="Testo2"/>
        <w:ind w:left="567" w:hanging="283"/>
        <w:rPr>
          <w:lang w:val="en-US"/>
        </w:rPr>
      </w:pPr>
      <w:r w:rsidRPr="005E11F5">
        <w:rPr>
          <w:lang w:val="en-US"/>
        </w:rPr>
        <w:lastRenderedPageBreak/>
        <w:t>1.</w:t>
      </w:r>
      <w:r w:rsidRPr="005E11F5">
        <w:rPr>
          <w:lang w:val="en-US"/>
        </w:rPr>
        <w:tab/>
        <w:t xml:space="preserve">With reference to knowledge and the ability to </w:t>
      </w:r>
      <w:r>
        <w:rPr>
          <w:lang w:val="en-US"/>
        </w:rPr>
        <w:t>under</w:t>
      </w:r>
      <w:r w:rsidRPr="005E11F5">
        <w:rPr>
          <w:lang w:val="en-US"/>
        </w:rPr>
        <w:t xml:space="preserve">stand, students will be asked to illustrate the theoretical framework of reference in the paper, the models of intervention, the instruments and techniques as well as </w:t>
      </w:r>
      <w:r>
        <w:rPr>
          <w:lang w:val="en-US"/>
        </w:rPr>
        <w:t>define the most effective</w:t>
      </w:r>
      <w:r w:rsidRPr="005E11F5">
        <w:rPr>
          <w:lang w:val="en-US"/>
        </w:rPr>
        <w:t xml:space="preserve"> models of</w:t>
      </w:r>
      <w:r>
        <w:rPr>
          <w:lang w:val="en-US"/>
        </w:rPr>
        <w:t xml:space="preserve"> intervention</w:t>
      </w:r>
      <w:r w:rsidR="005D49F9" w:rsidRPr="005E11F5">
        <w:rPr>
          <w:lang w:val="en-US"/>
        </w:rPr>
        <w:t>.</w:t>
      </w:r>
    </w:p>
    <w:p w14:paraId="438703CC" w14:textId="77777777" w:rsidR="005D49F9" w:rsidRPr="005E11F5" w:rsidRDefault="005E11F5" w:rsidP="005D49F9">
      <w:pPr>
        <w:pStyle w:val="Testo2"/>
        <w:ind w:left="567" w:hanging="283"/>
        <w:rPr>
          <w:lang w:val="en-US"/>
        </w:rPr>
      </w:pPr>
      <w:r w:rsidRPr="005E11F5">
        <w:rPr>
          <w:lang w:val="en-US"/>
        </w:rPr>
        <w:t>2.</w:t>
      </w:r>
      <w:r w:rsidRPr="005E11F5">
        <w:rPr>
          <w:lang w:val="en-US"/>
        </w:rPr>
        <w:tab/>
        <w:t xml:space="preserve">With reference to the ability to apply knowledge and </w:t>
      </w:r>
      <w:r>
        <w:rPr>
          <w:lang w:val="en-US"/>
        </w:rPr>
        <w:t>under</w:t>
      </w:r>
      <w:r w:rsidRPr="005E11F5">
        <w:rPr>
          <w:lang w:val="en-US"/>
        </w:rPr>
        <w:t>standing, students will be asked to provide applicative examples with models of parenting support intervention</w:t>
      </w:r>
      <w:r w:rsidR="005D49F9" w:rsidRPr="005E11F5">
        <w:rPr>
          <w:lang w:val="en-US"/>
        </w:rPr>
        <w:t>.</w:t>
      </w:r>
    </w:p>
    <w:p w14:paraId="2DA98546" w14:textId="77777777" w:rsidR="006151EF" w:rsidRPr="006151EF" w:rsidRDefault="006151EF" w:rsidP="0061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59" w:lineRule="auto"/>
        <w:ind w:firstLine="284"/>
        <w:jc w:val="left"/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</w:pPr>
      <w:r w:rsidRPr="005E11F5">
        <w:rPr>
          <w:rFonts w:eastAsia="Times New Roman" w:cs="Times New Roman"/>
          <w:color w:val="201F1E"/>
          <w:sz w:val="18"/>
          <w:szCs w:val="22"/>
          <w:bdr w:val="none" w:sz="0" w:space="0" w:color="auto" w:frame="1"/>
          <w:lang w:val="en-US" w:eastAsia="en-US"/>
        </w:rPr>
        <w:t>T</w:t>
      </w:r>
      <w:r w:rsidRPr="005E11F5"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  <w:t xml:space="preserve">he exam will be a written test with the possibility, at the request of the Examination Committee and/or the student, of an </w:t>
      </w:r>
      <w:r w:rsidRPr="006151EF">
        <w:rPr>
          <w:rFonts w:eastAsia="Calibri" w:cs="Times New Roman"/>
          <w:color w:val="auto"/>
          <w:sz w:val="18"/>
          <w:szCs w:val="18"/>
          <w:bdr w:val="none" w:sz="0" w:space="0" w:color="auto"/>
          <w:lang w:val="en-US" w:eastAsia="en-US"/>
        </w:rPr>
        <w:t>in-depth and integrative oral test to be carried out according to the modalities defined by the Committee.</w:t>
      </w:r>
    </w:p>
    <w:p w14:paraId="5B6A91F0" w14:textId="77777777" w:rsidR="005D49F9" w:rsidRPr="009374EE" w:rsidRDefault="005E11F5" w:rsidP="005D49F9">
      <w:pPr>
        <w:pStyle w:val="Testo2"/>
        <w:spacing w:before="120"/>
        <w:rPr>
          <w:i/>
          <w:iCs/>
          <w:lang w:val="en-US"/>
        </w:rPr>
      </w:pPr>
      <w:r w:rsidRPr="009374EE">
        <w:rPr>
          <w:i/>
          <w:iCs/>
          <w:lang w:val="en-US"/>
        </w:rPr>
        <w:t>Assessment c</w:t>
      </w:r>
      <w:r w:rsidR="005D49F9" w:rsidRPr="009374EE">
        <w:rPr>
          <w:i/>
          <w:iCs/>
          <w:lang w:val="en-US"/>
        </w:rPr>
        <w:t>riteri</w:t>
      </w:r>
      <w:r w:rsidRPr="009374EE">
        <w:rPr>
          <w:i/>
          <w:iCs/>
          <w:lang w:val="en-US"/>
        </w:rPr>
        <w:t>a</w:t>
      </w:r>
    </w:p>
    <w:p w14:paraId="226D9748" w14:textId="77777777" w:rsidR="005D49F9" w:rsidRPr="005E11F5" w:rsidRDefault="005E11F5" w:rsidP="005D49F9">
      <w:pPr>
        <w:pStyle w:val="Testo2"/>
        <w:rPr>
          <w:lang w:val="en-US"/>
        </w:rPr>
      </w:pPr>
      <w:r w:rsidRPr="005E11F5">
        <w:rPr>
          <w:lang w:val="en-US"/>
        </w:rPr>
        <w:t>Assessment considers the completeness, relevance and accuracy of the preparation, presentation and discussion of the paper as well as the appropriateness of students’ language</w:t>
      </w:r>
      <w:r w:rsidR="005D49F9" w:rsidRPr="005E11F5">
        <w:rPr>
          <w:lang w:val="en-US"/>
        </w:rPr>
        <w:t xml:space="preserve">. </w:t>
      </w:r>
    </w:p>
    <w:p w14:paraId="615158A1" w14:textId="77777777" w:rsidR="00081E3D" w:rsidRPr="009374EE" w:rsidRDefault="004204BF" w:rsidP="005D49F9">
      <w:pPr>
        <w:pStyle w:val="Testo2"/>
        <w:spacing w:before="240" w:after="120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9374EE">
        <w:rPr>
          <w:rFonts w:ascii="Times New Roman" w:hAnsi="Times New Roman"/>
          <w:b/>
          <w:bCs/>
          <w:i/>
          <w:iCs/>
          <w:lang w:val="en-US"/>
        </w:rPr>
        <w:t>NOTES AND PREREQUISITES</w:t>
      </w:r>
    </w:p>
    <w:p w14:paraId="08C21087" w14:textId="77777777" w:rsidR="00081E3D" w:rsidRPr="00DC0CEA" w:rsidRDefault="00DC0CEA" w:rsidP="00B97D9D">
      <w:pPr>
        <w:pStyle w:val="Testo2"/>
        <w:rPr>
          <w:rFonts w:ascii="Times New Roman" w:eastAsia="Times New Roman" w:hAnsi="Times New Roman" w:cs="Times New Roman"/>
          <w:lang w:val="en-US"/>
        </w:rPr>
      </w:pPr>
      <w:r w:rsidRPr="00DC0CEA">
        <w:rPr>
          <w:rFonts w:ascii="Times New Roman" w:hAnsi="Times New Roman"/>
          <w:lang w:val="en-US"/>
        </w:rPr>
        <w:t xml:space="preserve">Regular </w:t>
      </w:r>
      <w:r w:rsidR="00894D67">
        <w:rPr>
          <w:rFonts w:ascii="Times New Roman" w:hAnsi="Times New Roman"/>
          <w:lang w:val="en-US"/>
        </w:rPr>
        <w:t>attendanc</w:t>
      </w:r>
      <w:r w:rsidRPr="00DC0CEA">
        <w:rPr>
          <w:rFonts w:ascii="Times New Roman" w:hAnsi="Times New Roman"/>
          <w:lang w:val="en-US"/>
        </w:rPr>
        <w:t>e of lectures is recommended to be able to learn the basic concepts of the models, instruments and techniques illustrated</w:t>
      </w:r>
      <w:r w:rsidR="00725221" w:rsidRPr="00DC0CEA">
        <w:rPr>
          <w:rFonts w:ascii="Times New Roman" w:hAnsi="Times New Roman"/>
          <w:lang w:val="en-US"/>
        </w:rPr>
        <w:t>.</w:t>
      </w:r>
    </w:p>
    <w:p w14:paraId="1800BE12" w14:textId="7ED7EBE5" w:rsidR="00081E3D" w:rsidRPr="00894D67" w:rsidRDefault="00DC0CEA">
      <w:pPr>
        <w:pStyle w:val="Testo2"/>
        <w:rPr>
          <w:lang w:val="en-US"/>
        </w:rPr>
      </w:pPr>
      <w:r w:rsidRPr="00894D67">
        <w:rPr>
          <w:lang w:val="en-US"/>
        </w:rPr>
        <w:t xml:space="preserve">Students should have basic knowledge of </w:t>
      </w:r>
      <w:r w:rsidR="00894D67" w:rsidRPr="00894D67">
        <w:rPr>
          <w:lang w:val="en-US"/>
        </w:rPr>
        <w:t>th</w:t>
      </w:r>
      <w:r w:rsidR="00894D67">
        <w:rPr>
          <w:lang w:val="en-US"/>
        </w:rPr>
        <w:t>e characteristics of how parenting couples</w:t>
      </w:r>
      <w:r w:rsidR="009374EE">
        <w:rPr>
          <w:lang w:val="en-US"/>
        </w:rPr>
        <w:t xml:space="preserve"> </w:t>
      </w:r>
      <w:r w:rsidR="00894D67" w:rsidRPr="00894D67">
        <w:rPr>
          <w:lang w:val="en-US"/>
        </w:rPr>
        <w:t>function</w:t>
      </w:r>
      <w:r w:rsidR="00725221" w:rsidRPr="00894D67">
        <w:rPr>
          <w:lang w:val="en-US"/>
        </w:rPr>
        <w:t>.</w:t>
      </w:r>
    </w:p>
    <w:p w14:paraId="63A6D8F4" w14:textId="77777777" w:rsidR="006151EF" w:rsidRPr="006151EF" w:rsidRDefault="006151EF" w:rsidP="00615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firstLine="284"/>
        <w:rPr>
          <w:rFonts w:ascii="Times" w:eastAsia="Times New Roman" w:hAnsi="Times" w:cs="Times New Roman"/>
          <w:i/>
          <w:noProof/>
          <w:color w:val="auto"/>
          <w:sz w:val="18"/>
          <w:bdr w:val="none" w:sz="0" w:space="0" w:color="auto"/>
          <w:lang w:val="en-GB"/>
        </w:rPr>
      </w:pPr>
      <w:r w:rsidRPr="006151EF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GB"/>
        </w:rPr>
        <w:t>Further information can be found on the lecturer's webpage at http://docenti.unicatt.it/web/searchByName.do?language=ENG or on the Faculty notice board.</w:t>
      </w:r>
    </w:p>
    <w:p w14:paraId="12DDFB0F" w14:textId="77777777" w:rsidR="00081E3D" w:rsidRPr="006151EF" w:rsidRDefault="00081E3D" w:rsidP="006151EF">
      <w:pPr>
        <w:pStyle w:val="Testo2"/>
        <w:spacing w:before="120"/>
        <w:rPr>
          <w:lang w:val="en-GB"/>
        </w:rPr>
      </w:pPr>
    </w:p>
    <w:sectPr w:rsidR="00081E3D" w:rsidRPr="006151EF" w:rsidSect="00292371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8664" w14:textId="77777777" w:rsidR="00E2033E" w:rsidRDefault="00E2033E">
      <w:pPr>
        <w:spacing w:line="240" w:lineRule="auto"/>
      </w:pPr>
      <w:r>
        <w:separator/>
      </w:r>
    </w:p>
  </w:endnote>
  <w:endnote w:type="continuationSeparator" w:id="0">
    <w:p w14:paraId="4A0EF1BF" w14:textId="77777777" w:rsidR="00E2033E" w:rsidRDefault="00E2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9A15" w14:textId="77777777" w:rsidR="00081E3D" w:rsidRDefault="00081E3D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8074" w14:textId="77777777" w:rsidR="00E2033E" w:rsidRDefault="00E2033E">
      <w:pPr>
        <w:spacing w:line="240" w:lineRule="auto"/>
      </w:pPr>
      <w:r>
        <w:separator/>
      </w:r>
    </w:p>
  </w:footnote>
  <w:footnote w:type="continuationSeparator" w:id="0">
    <w:p w14:paraId="3BDE8138" w14:textId="77777777" w:rsidR="00E2033E" w:rsidRDefault="00E20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EEBF" w14:textId="77777777" w:rsidR="00081E3D" w:rsidRDefault="00081E3D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3D"/>
    <w:rsid w:val="00081E3D"/>
    <w:rsid w:val="000E1C5B"/>
    <w:rsid w:val="001438B9"/>
    <w:rsid w:val="001D3EAF"/>
    <w:rsid w:val="002457D9"/>
    <w:rsid w:val="00256B13"/>
    <w:rsid w:val="00285E1F"/>
    <w:rsid w:val="00292371"/>
    <w:rsid w:val="003A183B"/>
    <w:rsid w:val="004204BF"/>
    <w:rsid w:val="004F5A81"/>
    <w:rsid w:val="005D49F9"/>
    <w:rsid w:val="005E11F5"/>
    <w:rsid w:val="005E57AA"/>
    <w:rsid w:val="006151EF"/>
    <w:rsid w:val="0069305A"/>
    <w:rsid w:val="006A0D33"/>
    <w:rsid w:val="007161F2"/>
    <w:rsid w:val="00725221"/>
    <w:rsid w:val="007438B5"/>
    <w:rsid w:val="007E1F10"/>
    <w:rsid w:val="00894D67"/>
    <w:rsid w:val="00907A2A"/>
    <w:rsid w:val="009151D3"/>
    <w:rsid w:val="009276D8"/>
    <w:rsid w:val="009367CF"/>
    <w:rsid w:val="009374EE"/>
    <w:rsid w:val="00954F72"/>
    <w:rsid w:val="0096605C"/>
    <w:rsid w:val="009F136D"/>
    <w:rsid w:val="00A13A44"/>
    <w:rsid w:val="00A32D04"/>
    <w:rsid w:val="00A350C7"/>
    <w:rsid w:val="00B72D8E"/>
    <w:rsid w:val="00B97D9D"/>
    <w:rsid w:val="00C133E6"/>
    <w:rsid w:val="00C50CEC"/>
    <w:rsid w:val="00C73440"/>
    <w:rsid w:val="00CD66AE"/>
    <w:rsid w:val="00CF5F15"/>
    <w:rsid w:val="00DC0CEA"/>
    <w:rsid w:val="00DC152F"/>
    <w:rsid w:val="00E2033E"/>
    <w:rsid w:val="00E6509C"/>
    <w:rsid w:val="00F41A90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94FE"/>
  <w15:docId w15:val="{E18832ED-2342-4D95-B711-7EE8510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237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rsid w:val="00292371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rsid w:val="00292371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rsid w:val="00292371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92371"/>
    <w:rPr>
      <w:u w:val="single"/>
    </w:rPr>
  </w:style>
  <w:style w:type="table" w:customStyle="1" w:styleId="TableNormal1">
    <w:name w:val="Table Normal1"/>
    <w:rsid w:val="00292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2923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2">
    <w:name w:val="Testo 2"/>
    <w:rsid w:val="00292371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1">
    <w:name w:val="Testo 1"/>
    <w:rsid w:val="0029237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Didefault">
    <w:name w:val="Di default"/>
    <w:rsid w:val="00292371"/>
    <w:rPr>
      <w:rFonts w:ascii="Helvetica Neue" w:hAnsi="Helvetica Neue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72D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D8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essunoA">
    <w:name w:val="Nessuno A"/>
    <w:rsid w:val="007E1F1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editori/Il%20Muli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bs.it/libri/editori/Franco%20Angel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s.it/libri/editori/Carocc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bs.it/libri/editori/Caroc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bs.it/libri/editori/Caroc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Bisello Stefano</cp:lastModifiedBy>
  <cp:revision>4</cp:revision>
  <dcterms:created xsi:type="dcterms:W3CDTF">2023-05-31T13:08:00Z</dcterms:created>
  <dcterms:modified xsi:type="dcterms:W3CDTF">2024-01-10T12:50:00Z</dcterms:modified>
</cp:coreProperties>
</file>