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D048" w14:textId="77777777" w:rsidR="002E79BE" w:rsidRDefault="003A2B08">
      <w:pPr>
        <w:widowControl/>
        <w:pBdr>
          <w:top w:val="nil"/>
          <w:left w:val="nil"/>
          <w:bottom w:val="nil"/>
          <w:right w:val="nil"/>
          <w:between w:val="nil"/>
          <w:bar w:val="nil"/>
        </w:pBdr>
        <w:suppressAutoHyphens w:val="0"/>
        <w:spacing w:before="480" w:line="240" w:lineRule="exact"/>
        <w:ind w:left="284" w:hanging="284"/>
        <w:jc w:val="both"/>
        <w:outlineLvl w:val="0"/>
        <w:rPr>
          <w:rFonts w:ascii="Times" w:eastAsia="Arial Unicode MS" w:hAnsi="Times" w:cs="Arial Unicode MS"/>
          <w:b/>
          <w:color w:val="000000"/>
          <w:kern w:val="0"/>
          <w:sz w:val="20"/>
          <w:u w:color="000000"/>
          <w:bdr w:val="nil"/>
        </w:rPr>
      </w:pPr>
      <w:r>
        <w:rPr>
          <w:rFonts w:ascii="Times" w:eastAsia="Arial Unicode MS" w:hAnsi="Times" w:cs="Arial Unicode MS"/>
          <w:b/>
          <w:color w:val="000000"/>
          <w:kern w:val="0"/>
          <w:sz w:val="20"/>
          <w:u w:color="000000"/>
          <w:bdr w:val="nil"/>
        </w:rPr>
        <w:t>Special Module with Workshop: Reception Interventions for Children at Risk</w:t>
      </w:r>
    </w:p>
    <w:p w14:paraId="62391007" w14:textId="77777777" w:rsidR="002E79BE" w:rsidRDefault="003A2B08">
      <w:pPr>
        <w:pStyle w:val="Corpotesto"/>
        <w:spacing w:after="0"/>
        <w:jc w:val="both"/>
        <w:rPr>
          <w:rFonts w:cs="Times New Roman"/>
          <w:smallCaps/>
          <w:kern w:val="18"/>
          <w:sz w:val="18"/>
        </w:rPr>
      </w:pPr>
      <w:r>
        <w:rPr>
          <w:rFonts w:cs="Times New Roman"/>
          <w:smallCaps/>
          <w:kern w:val="18"/>
          <w:sz w:val="18"/>
        </w:rPr>
        <w:t xml:space="preserve">Prof. Michela </w:t>
      </w:r>
      <w:proofErr w:type="spellStart"/>
      <w:r>
        <w:rPr>
          <w:rFonts w:cs="Times New Roman"/>
          <w:smallCaps/>
          <w:kern w:val="18"/>
          <w:sz w:val="18"/>
        </w:rPr>
        <w:t>Gardon</w:t>
      </w:r>
      <w:proofErr w:type="spellEnd"/>
    </w:p>
    <w:p w14:paraId="4228CD63" w14:textId="1442F7EC" w:rsidR="002E79BE" w:rsidRDefault="003A2B08">
      <w:pPr>
        <w:spacing w:before="240" w:after="120" w:line="240" w:lineRule="atLeast"/>
        <w:jc w:val="both"/>
        <w:rPr>
          <w:rFonts w:eastAsia="Times New Roman" w:cs="Times New Roman"/>
          <w:b/>
          <w:i/>
          <w:iCs/>
          <w:color w:val="000000"/>
          <w:kern w:val="0"/>
          <w:sz w:val="18"/>
        </w:rPr>
      </w:pPr>
      <w:r>
        <w:rPr>
          <w:rFonts w:eastAsia="Times New Roman" w:cs="Times New Roman"/>
          <w:b/>
          <w:i/>
          <w:iCs/>
          <w:color w:val="000000"/>
          <w:sz w:val="18"/>
        </w:rPr>
        <w:t>COURSE AIMS AND INTENDED LEARNING OUTCOMES</w:t>
      </w:r>
    </w:p>
    <w:p w14:paraId="325C1792" w14:textId="7C2E7112" w:rsidR="002E79BE" w:rsidRDefault="003A2B08">
      <w:pPr>
        <w:spacing w:line="240" w:lineRule="exact"/>
        <w:jc w:val="both"/>
        <w:rPr>
          <w:rFonts w:cs="Times New Roman"/>
          <w:sz w:val="20"/>
        </w:rPr>
      </w:pPr>
      <w:r>
        <w:rPr>
          <w:rFonts w:cs="Times New Roman"/>
          <w:sz w:val="20"/>
        </w:rPr>
        <w:t xml:space="preserve">The specialised module with workshop aims to provide students with practical knowledge and </w:t>
      </w:r>
      <w:r w:rsidR="00751288">
        <w:rPr>
          <w:rFonts w:cs="Times New Roman"/>
          <w:sz w:val="20"/>
        </w:rPr>
        <w:t>competences</w:t>
      </w:r>
      <w:r>
        <w:rPr>
          <w:rFonts w:cs="Times New Roman"/>
          <w:sz w:val="20"/>
        </w:rPr>
        <w:t xml:space="preserve"> - strictly connected to the theoretical knowledge of reference - to understand what reception services are, how they are structured and their objectives, what it means for children to be welcomed and for operators to welcome, the work of operators who assist children at developmental risk.</w:t>
      </w:r>
    </w:p>
    <w:p w14:paraId="4EBF89C3" w14:textId="77777777" w:rsidR="002E79BE" w:rsidRDefault="003A2B08">
      <w:pPr>
        <w:spacing w:line="240" w:lineRule="exact"/>
        <w:jc w:val="both"/>
        <w:rPr>
          <w:rFonts w:cs="Times New Roman"/>
          <w:iCs/>
          <w:sz w:val="20"/>
        </w:rPr>
      </w:pPr>
      <w:r>
        <w:rPr>
          <w:rFonts w:cs="Times New Roman"/>
          <w:iCs/>
          <w:sz w:val="20"/>
        </w:rPr>
        <w:t>At the end of the course, students will be able to:</w:t>
      </w:r>
    </w:p>
    <w:p w14:paraId="2514E8FD" w14:textId="77777777" w:rsidR="002E79BE" w:rsidRDefault="003A2B08">
      <w:pPr>
        <w:numPr>
          <w:ilvl w:val="0"/>
          <w:numId w:val="1"/>
        </w:numPr>
        <w:spacing w:line="240" w:lineRule="exact"/>
        <w:jc w:val="both"/>
        <w:rPr>
          <w:rFonts w:cs="Times New Roman"/>
          <w:iCs/>
          <w:sz w:val="20"/>
        </w:rPr>
      </w:pPr>
      <w:r>
        <w:rPr>
          <w:rFonts w:cs="Times New Roman"/>
          <w:iCs/>
          <w:sz w:val="20"/>
        </w:rPr>
        <w:t>Know the professional profiles involved in taking care of minors at risk;</w:t>
      </w:r>
    </w:p>
    <w:p w14:paraId="2E3B0203" w14:textId="77777777" w:rsidR="002E79BE" w:rsidRDefault="003A2B08">
      <w:pPr>
        <w:numPr>
          <w:ilvl w:val="0"/>
          <w:numId w:val="1"/>
        </w:numPr>
        <w:spacing w:line="240" w:lineRule="exact"/>
        <w:jc w:val="both"/>
        <w:rPr>
          <w:rFonts w:cs="Times New Roman"/>
          <w:iCs/>
          <w:sz w:val="20"/>
        </w:rPr>
      </w:pPr>
      <w:r>
        <w:rPr>
          <w:rFonts w:cs="Times New Roman"/>
          <w:iCs/>
          <w:sz w:val="20"/>
        </w:rPr>
        <w:t>Know the paths for taking care of minors during the intervention process;</w:t>
      </w:r>
    </w:p>
    <w:p w14:paraId="28C8E73C" w14:textId="77777777" w:rsidR="002E79BE" w:rsidRDefault="003A2B08">
      <w:pPr>
        <w:numPr>
          <w:ilvl w:val="0"/>
          <w:numId w:val="1"/>
        </w:numPr>
        <w:spacing w:line="240" w:lineRule="exact"/>
        <w:jc w:val="both"/>
        <w:rPr>
          <w:rFonts w:cs="Times New Roman"/>
          <w:iCs/>
          <w:sz w:val="20"/>
        </w:rPr>
      </w:pPr>
      <w:r>
        <w:rPr>
          <w:rFonts w:cs="Times New Roman"/>
          <w:iCs/>
          <w:sz w:val="20"/>
        </w:rPr>
        <w:t>Know the different phases of taking into care.</w:t>
      </w:r>
    </w:p>
    <w:p w14:paraId="6101BBFD" w14:textId="77777777" w:rsidR="002E79BE" w:rsidRDefault="003A2B08">
      <w:pPr>
        <w:spacing w:line="240" w:lineRule="exact"/>
        <w:jc w:val="both"/>
        <w:rPr>
          <w:rFonts w:cs="Times New Roman"/>
          <w:iCs/>
          <w:sz w:val="20"/>
        </w:rPr>
      </w:pPr>
      <w:r>
        <w:rPr>
          <w:rFonts w:cs="Times New Roman"/>
          <w:iCs/>
          <w:sz w:val="20"/>
        </w:rPr>
        <w:t>At the end of the course, students will also be able to:</w:t>
      </w:r>
    </w:p>
    <w:p w14:paraId="1A95C87B" w14:textId="77777777" w:rsidR="002E79BE" w:rsidRDefault="003A2B08">
      <w:pPr>
        <w:numPr>
          <w:ilvl w:val="0"/>
          <w:numId w:val="1"/>
        </w:numPr>
        <w:spacing w:line="240" w:lineRule="exact"/>
        <w:jc w:val="both"/>
        <w:rPr>
          <w:rFonts w:cs="Times New Roman"/>
          <w:iCs/>
          <w:sz w:val="20"/>
        </w:rPr>
      </w:pPr>
      <w:r>
        <w:rPr>
          <w:rFonts w:cs="Times New Roman"/>
          <w:iCs/>
          <w:sz w:val="20"/>
        </w:rPr>
        <w:t>Evaluate the best entry path for protecting a minor among various options;</w:t>
      </w:r>
    </w:p>
    <w:p w14:paraId="7F38DBEA" w14:textId="77777777" w:rsidR="002E79BE" w:rsidRDefault="003A2B08">
      <w:pPr>
        <w:numPr>
          <w:ilvl w:val="0"/>
          <w:numId w:val="1"/>
        </w:numPr>
        <w:spacing w:line="240" w:lineRule="exact"/>
        <w:jc w:val="both"/>
        <w:rPr>
          <w:rFonts w:cs="Times New Roman"/>
          <w:iCs/>
          <w:sz w:val="20"/>
        </w:rPr>
      </w:pPr>
      <w:r>
        <w:rPr>
          <w:rFonts w:cs="Times New Roman"/>
          <w:iCs/>
          <w:sz w:val="20"/>
        </w:rPr>
        <w:t>Design care interventions for minors at risk;</w:t>
      </w:r>
    </w:p>
    <w:p w14:paraId="435999EB" w14:textId="77777777" w:rsidR="002E79BE" w:rsidRDefault="003A2B08">
      <w:pPr>
        <w:numPr>
          <w:ilvl w:val="0"/>
          <w:numId w:val="1"/>
        </w:numPr>
        <w:spacing w:line="240" w:lineRule="exact"/>
        <w:jc w:val="both"/>
        <w:rPr>
          <w:rFonts w:cs="Times New Roman"/>
          <w:iCs/>
          <w:sz w:val="20"/>
        </w:rPr>
      </w:pPr>
      <w:r>
        <w:rPr>
          <w:rFonts w:cs="Times New Roman"/>
          <w:iCs/>
          <w:sz w:val="20"/>
        </w:rPr>
        <w:t>Apply the planning of interventions for the protection of minors in a multidisciplinary way.</w:t>
      </w:r>
    </w:p>
    <w:p w14:paraId="5F72943A" w14:textId="77777777" w:rsidR="002E79BE" w:rsidRDefault="003A2B08">
      <w:pPr>
        <w:spacing w:before="240" w:after="120" w:line="240" w:lineRule="atLeast"/>
        <w:jc w:val="both"/>
        <w:rPr>
          <w:rFonts w:eastAsia="Times New Roman" w:cs="Times New Roman"/>
          <w:color w:val="000000"/>
          <w:kern w:val="0"/>
          <w:sz w:val="18"/>
        </w:rPr>
      </w:pPr>
      <w:r>
        <w:rPr>
          <w:rFonts w:eastAsia="Times New Roman" w:cs="Times New Roman"/>
          <w:b/>
          <w:i/>
          <w:iCs/>
          <w:color w:val="000000"/>
          <w:sz w:val="18"/>
        </w:rPr>
        <w:t>COURSE CONTENT</w:t>
      </w:r>
    </w:p>
    <w:p w14:paraId="49AD5654" w14:textId="26C24954" w:rsidR="002E79BE" w:rsidRDefault="003A2B08">
      <w:pPr>
        <w:pStyle w:val="Testo1"/>
        <w:spacing w:line="240" w:lineRule="exact"/>
        <w:ind w:left="0" w:firstLine="0"/>
        <w:rPr>
          <w:rFonts w:ascii="Times New Roman" w:hAnsi="Times New Roman"/>
          <w:sz w:val="20"/>
        </w:rPr>
      </w:pPr>
      <w:r>
        <w:rPr>
          <w:rFonts w:ascii="Times New Roman" w:hAnsi="Times New Roman"/>
          <w:sz w:val="20"/>
        </w:rPr>
        <w:t xml:space="preserve">The course is organised into two learning modules. In Module 1, students will be presented with the intervention process tool. In particular, </w:t>
      </w:r>
      <w:r w:rsidR="00751288">
        <w:rPr>
          <w:rFonts w:ascii="Times New Roman" w:hAnsi="Times New Roman"/>
          <w:sz w:val="20"/>
        </w:rPr>
        <w:t>the course</w:t>
      </w:r>
      <w:r>
        <w:rPr>
          <w:rFonts w:ascii="Times New Roman" w:hAnsi="Times New Roman"/>
          <w:sz w:val="20"/>
        </w:rPr>
        <w:t xml:space="preserve"> will focus on multi-professionalism and networking, along with the awareness that the path of helping a child at risk cannot be separated from individual, family, relational and social care.</w:t>
      </w:r>
    </w:p>
    <w:p w14:paraId="19D5A584" w14:textId="77777777" w:rsidR="002E79BE" w:rsidRDefault="003A2B08">
      <w:pPr>
        <w:pStyle w:val="Testo1"/>
        <w:spacing w:line="240" w:lineRule="exact"/>
        <w:ind w:left="0" w:firstLine="0"/>
        <w:rPr>
          <w:rFonts w:ascii="Times New Roman" w:hAnsi="Times New Roman"/>
          <w:sz w:val="20"/>
        </w:rPr>
      </w:pPr>
      <w:r>
        <w:rPr>
          <w:rFonts w:ascii="Times New Roman" w:hAnsi="Times New Roman"/>
          <w:sz w:val="20"/>
        </w:rPr>
        <w:t>In Module 2, students will be introduced to the different welcoming systems during the caretaking process.</w:t>
      </w:r>
    </w:p>
    <w:p w14:paraId="343B79FE" w14:textId="77777777" w:rsidR="002E79BE" w:rsidRDefault="003A2B08">
      <w:pPr>
        <w:pStyle w:val="Testo1"/>
        <w:spacing w:line="240" w:lineRule="exact"/>
        <w:ind w:left="0" w:firstLine="0"/>
        <w:rPr>
          <w:rFonts w:ascii="Times New Roman" w:hAnsi="Times New Roman"/>
          <w:sz w:val="20"/>
        </w:rPr>
      </w:pPr>
      <w:r>
        <w:rPr>
          <w:rFonts w:ascii="Times New Roman" w:hAnsi="Times New Roman"/>
          <w:sz w:val="20"/>
        </w:rPr>
        <w:t xml:space="preserve">Forms of welcome will be presented, such as: the children's community, the adolescents' community, the mother-baby community, foster care, and apartments for independent living. </w:t>
      </w:r>
    </w:p>
    <w:p w14:paraId="3B64C374" w14:textId="77777777" w:rsidR="002E79BE" w:rsidRDefault="003A2B08">
      <w:pPr>
        <w:jc w:val="both"/>
        <w:rPr>
          <w:rFonts w:cs="Times New Roman"/>
          <w:i/>
          <w:sz w:val="20"/>
        </w:rPr>
      </w:pPr>
      <w:r>
        <w:rPr>
          <w:rFonts w:cs="Times New Roman"/>
          <w:i/>
          <w:sz w:val="20"/>
        </w:rPr>
        <w:t>Module 1</w:t>
      </w:r>
    </w:p>
    <w:p w14:paraId="23AAFE74" w14:textId="77777777" w:rsidR="002E79BE" w:rsidRDefault="003A2B08">
      <w:pPr>
        <w:numPr>
          <w:ilvl w:val="0"/>
          <w:numId w:val="2"/>
        </w:numPr>
        <w:ind w:left="284" w:hanging="284"/>
        <w:jc w:val="both"/>
        <w:rPr>
          <w:rFonts w:cs="Times New Roman"/>
          <w:i/>
          <w:sz w:val="20"/>
        </w:rPr>
      </w:pPr>
      <w:r>
        <w:rPr>
          <w:rFonts w:cs="Times New Roman"/>
          <w:i/>
          <w:sz w:val="20"/>
        </w:rPr>
        <w:t xml:space="preserve">Unit 3: The intervention process </w:t>
      </w:r>
    </w:p>
    <w:p w14:paraId="71F05C4A" w14:textId="77777777" w:rsidR="002E79BE" w:rsidRDefault="003A2B08">
      <w:pPr>
        <w:numPr>
          <w:ilvl w:val="0"/>
          <w:numId w:val="2"/>
        </w:numPr>
        <w:ind w:left="284" w:hanging="284"/>
        <w:jc w:val="both"/>
        <w:rPr>
          <w:rFonts w:cs="Times New Roman"/>
          <w:i/>
          <w:sz w:val="20"/>
        </w:rPr>
      </w:pPr>
      <w:r>
        <w:rPr>
          <w:rFonts w:cs="Times New Roman"/>
          <w:i/>
          <w:sz w:val="20"/>
        </w:rPr>
        <w:t>Unit 2: Working in the service network</w:t>
      </w:r>
    </w:p>
    <w:p w14:paraId="2D116CE8" w14:textId="77777777" w:rsidR="002E79BE" w:rsidRDefault="003A2B08">
      <w:pPr>
        <w:numPr>
          <w:ilvl w:val="0"/>
          <w:numId w:val="2"/>
        </w:numPr>
        <w:ind w:left="284" w:hanging="284"/>
        <w:jc w:val="both"/>
        <w:rPr>
          <w:rFonts w:cs="Times New Roman"/>
          <w:i/>
          <w:sz w:val="20"/>
        </w:rPr>
      </w:pPr>
      <w:r>
        <w:rPr>
          <w:rFonts w:cs="Times New Roman"/>
          <w:i/>
          <w:sz w:val="20"/>
        </w:rPr>
        <w:t>Unit 3: Taking charge of the child</w:t>
      </w:r>
    </w:p>
    <w:p w14:paraId="108BDB06" w14:textId="77777777" w:rsidR="002E79BE" w:rsidRDefault="003A2B08">
      <w:pPr>
        <w:numPr>
          <w:ilvl w:val="0"/>
          <w:numId w:val="2"/>
        </w:numPr>
        <w:ind w:left="284" w:hanging="284"/>
        <w:jc w:val="both"/>
        <w:rPr>
          <w:rFonts w:cs="Times New Roman"/>
          <w:i/>
          <w:sz w:val="20"/>
        </w:rPr>
      </w:pPr>
      <w:r>
        <w:rPr>
          <w:rFonts w:cs="Times New Roman"/>
          <w:i/>
          <w:sz w:val="20"/>
        </w:rPr>
        <w:t>Unit 4: Taking charge of the family</w:t>
      </w:r>
    </w:p>
    <w:p w14:paraId="605E2761" w14:textId="77777777" w:rsidR="002E79BE" w:rsidRDefault="003A2B08">
      <w:pPr>
        <w:numPr>
          <w:ilvl w:val="0"/>
          <w:numId w:val="2"/>
        </w:numPr>
        <w:ind w:left="284" w:hanging="284"/>
        <w:jc w:val="both"/>
        <w:rPr>
          <w:rFonts w:cs="Times New Roman"/>
          <w:i/>
          <w:sz w:val="20"/>
        </w:rPr>
      </w:pPr>
      <w:r>
        <w:rPr>
          <w:rFonts w:cs="Times New Roman"/>
          <w:i/>
          <w:sz w:val="20"/>
        </w:rPr>
        <w:t>Unit 5: What it means to protect</w:t>
      </w:r>
    </w:p>
    <w:p w14:paraId="4E7178A3" w14:textId="77777777" w:rsidR="002E79BE" w:rsidRDefault="003A2B08">
      <w:pPr>
        <w:jc w:val="both"/>
        <w:rPr>
          <w:rFonts w:cs="Times New Roman"/>
          <w:i/>
          <w:sz w:val="20"/>
        </w:rPr>
      </w:pPr>
      <w:r>
        <w:rPr>
          <w:rFonts w:cs="Times New Roman"/>
          <w:i/>
          <w:sz w:val="20"/>
        </w:rPr>
        <w:t>Module 2</w:t>
      </w:r>
    </w:p>
    <w:p w14:paraId="722DF36E" w14:textId="77777777" w:rsidR="002E79BE" w:rsidRDefault="003A2B08">
      <w:pPr>
        <w:numPr>
          <w:ilvl w:val="0"/>
          <w:numId w:val="2"/>
        </w:numPr>
        <w:ind w:left="284" w:hanging="284"/>
        <w:jc w:val="both"/>
        <w:rPr>
          <w:rFonts w:cs="Times New Roman"/>
          <w:i/>
          <w:sz w:val="20"/>
        </w:rPr>
      </w:pPr>
      <w:r>
        <w:rPr>
          <w:rFonts w:cs="Times New Roman"/>
          <w:i/>
          <w:sz w:val="20"/>
        </w:rPr>
        <w:t>Unit 1: The functioning of the child and the choice of protection</w:t>
      </w:r>
    </w:p>
    <w:p w14:paraId="67E0CA94" w14:textId="77777777" w:rsidR="002E79BE" w:rsidRDefault="003A2B08">
      <w:pPr>
        <w:numPr>
          <w:ilvl w:val="0"/>
          <w:numId w:val="2"/>
        </w:numPr>
        <w:ind w:left="284" w:hanging="284"/>
        <w:jc w:val="both"/>
        <w:rPr>
          <w:rFonts w:cs="Times New Roman"/>
          <w:i/>
          <w:sz w:val="20"/>
        </w:rPr>
      </w:pPr>
      <w:r>
        <w:rPr>
          <w:rFonts w:cs="Times New Roman"/>
          <w:i/>
          <w:sz w:val="20"/>
        </w:rPr>
        <w:lastRenderedPageBreak/>
        <w:t>Unit 2: Children's community</w:t>
      </w:r>
    </w:p>
    <w:p w14:paraId="35C88747" w14:textId="77777777" w:rsidR="002E79BE" w:rsidRDefault="003A2B08">
      <w:pPr>
        <w:numPr>
          <w:ilvl w:val="0"/>
          <w:numId w:val="2"/>
        </w:numPr>
        <w:ind w:left="284" w:hanging="284"/>
        <w:jc w:val="both"/>
        <w:rPr>
          <w:rFonts w:cs="Times New Roman"/>
          <w:i/>
          <w:sz w:val="20"/>
        </w:rPr>
      </w:pPr>
      <w:r>
        <w:rPr>
          <w:rFonts w:cs="Times New Roman"/>
          <w:i/>
          <w:sz w:val="20"/>
        </w:rPr>
        <w:t>Unit 3: Mother and baby reception</w:t>
      </w:r>
    </w:p>
    <w:p w14:paraId="68FA7DC4" w14:textId="77777777" w:rsidR="002E79BE" w:rsidRDefault="003A2B08">
      <w:pPr>
        <w:numPr>
          <w:ilvl w:val="0"/>
          <w:numId w:val="2"/>
        </w:numPr>
        <w:ind w:left="284" w:hanging="284"/>
        <w:jc w:val="both"/>
        <w:rPr>
          <w:rFonts w:cs="Times New Roman"/>
          <w:i/>
          <w:sz w:val="20"/>
        </w:rPr>
      </w:pPr>
      <w:r>
        <w:rPr>
          <w:rFonts w:cs="Times New Roman"/>
          <w:i/>
          <w:sz w:val="20"/>
        </w:rPr>
        <w:t>Unit 4: Foster care</w:t>
      </w:r>
    </w:p>
    <w:p w14:paraId="6CB7B346" w14:textId="77777777" w:rsidR="002E79BE" w:rsidRDefault="003A2B08">
      <w:pPr>
        <w:numPr>
          <w:ilvl w:val="0"/>
          <w:numId w:val="2"/>
        </w:numPr>
        <w:ind w:left="284" w:hanging="284"/>
        <w:jc w:val="both"/>
        <w:rPr>
          <w:rFonts w:cs="Times New Roman"/>
          <w:sz w:val="20"/>
        </w:rPr>
      </w:pPr>
      <w:r>
        <w:rPr>
          <w:rFonts w:cs="Times New Roman"/>
          <w:i/>
          <w:sz w:val="20"/>
        </w:rPr>
        <w:t>Unit 5: Accompanying children towards a definitive project</w:t>
      </w:r>
    </w:p>
    <w:p w14:paraId="5E6573EC" w14:textId="77777777" w:rsidR="002E79BE" w:rsidRPr="00AC7C6F" w:rsidRDefault="003A2B08">
      <w:pPr>
        <w:spacing w:before="240" w:after="120" w:line="240" w:lineRule="atLeast"/>
        <w:jc w:val="both"/>
        <w:rPr>
          <w:rFonts w:eastAsia="Times New Roman" w:cs="Times New Roman"/>
          <w:color w:val="000000"/>
          <w:kern w:val="0"/>
          <w:sz w:val="18"/>
          <w:lang w:val="it-IT"/>
        </w:rPr>
      </w:pPr>
      <w:r w:rsidRPr="00AC7C6F">
        <w:rPr>
          <w:rFonts w:eastAsia="Times New Roman" w:cs="Times New Roman"/>
          <w:b/>
          <w:i/>
          <w:iCs/>
          <w:color w:val="000000"/>
          <w:sz w:val="18"/>
          <w:lang w:val="it-IT"/>
        </w:rPr>
        <w:t>READING LIST</w:t>
      </w:r>
    </w:p>
    <w:p w14:paraId="03F82D4E" w14:textId="755DABA4" w:rsidR="00DE3D7F" w:rsidRPr="00DE3D7F" w:rsidRDefault="00DE3D7F" w:rsidP="00DE3D7F">
      <w:pPr>
        <w:pStyle w:val="Testo2"/>
        <w:ind w:left="284" w:hanging="284"/>
        <w:rPr>
          <w:rFonts w:ascii="Times New Roman" w:hAnsi="Times New Roman"/>
          <w:lang w:val="it-IT"/>
        </w:rPr>
      </w:pPr>
      <w:r w:rsidRPr="00DE3D7F">
        <w:rPr>
          <w:rFonts w:ascii="Times New Roman" w:hAnsi="Times New Roman"/>
          <w:lang w:val="it-IT"/>
        </w:rPr>
        <w:t xml:space="preserve">M.L. Raineri-F. Corradini, </w:t>
      </w:r>
      <w:r w:rsidRPr="00DE3D7F">
        <w:rPr>
          <w:rFonts w:ascii="Times New Roman" w:hAnsi="Times New Roman"/>
          <w:i/>
          <w:lang w:val="it-IT"/>
        </w:rPr>
        <w:t>Linee guida e procedure di servizio sociale</w:t>
      </w:r>
      <w:r>
        <w:rPr>
          <w:rFonts w:ascii="Times New Roman" w:hAnsi="Times New Roman"/>
          <w:lang w:val="it-IT"/>
        </w:rPr>
        <w:t>,</w:t>
      </w:r>
      <w:r w:rsidRPr="00DE3D7F">
        <w:rPr>
          <w:rFonts w:ascii="Times New Roman" w:hAnsi="Times New Roman"/>
          <w:lang w:val="it-IT"/>
        </w:rPr>
        <w:t xml:space="preserve"> Erickson </w:t>
      </w:r>
      <w:r>
        <w:rPr>
          <w:rFonts w:ascii="Times New Roman" w:hAnsi="Times New Roman"/>
          <w:lang w:val="it-IT"/>
        </w:rPr>
        <w:t xml:space="preserve">3rd </w:t>
      </w:r>
      <w:proofErr w:type="spellStart"/>
      <w:r>
        <w:rPr>
          <w:rFonts w:ascii="Times New Roman" w:hAnsi="Times New Roman"/>
          <w:lang w:val="it-IT"/>
        </w:rPr>
        <w:t>edition</w:t>
      </w:r>
      <w:proofErr w:type="spellEnd"/>
      <w:r w:rsidRPr="00DE3D7F">
        <w:rPr>
          <w:rFonts w:ascii="Times New Roman" w:hAnsi="Times New Roman"/>
          <w:lang w:val="it-IT"/>
        </w:rPr>
        <w:t xml:space="preserve"> (</w:t>
      </w:r>
      <w:proofErr w:type="spellStart"/>
      <w:r w:rsidRPr="00DE3D7F">
        <w:rPr>
          <w:rFonts w:ascii="Times New Roman" w:hAnsi="Times New Roman"/>
          <w:lang w:val="it-IT"/>
        </w:rPr>
        <w:t>ma</w:t>
      </w:r>
      <w:r>
        <w:rPr>
          <w:rFonts w:ascii="Times New Roman" w:hAnsi="Times New Roman"/>
          <w:lang w:val="it-IT"/>
        </w:rPr>
        <w:t>y</w:t>
      </w:r>
      <w:proofErr w:type="spellEnd"/>
      <w:r w:rsidRPr="00DE3D7F">
        <w:rPr>
          <w:rFonts w:ascii="Times New Roman" w:hAnsi="Times New Roman"/>
          <w:lang w:val="it-IT"/>
        </w:rPr>
        <w:t xml:space="preserve"> 2020)</w:t>
      </w:r>
    </w:p>
    <w:p w14:paraId="75FD0C73" w14:textId="7C37F205" w:rsidR="002E79BE" w:rsidRPr="00DE3D7F" w:rsidRDefault="003A2B08">
      <w:pPr>
        <w:spacing w:before="240" w:after="120" w:line="220" w:lineRule="atLeast"/>
        <w:jc w:val="both"/>
        <w:rPr>
          <w:rFonts w:eastAsia="Times New Roman" w:cs="Times New Roman"/>
          <w:color w:val="000000"/>
          <w:kern w:val="0"/>
          <w:sz w:val="18"/>
          <w:lang w:val="it-IT"/>
        </w:rPr>
      </w:pPr>
      <w:r w:rsidRPr="00DE3D7F">
        <w:rPr>
          <w:rFonts w:eastAsia="Times New Roman" w:cs="Times New Roman"/>
          <w:b/>
          <w:i/>
          <w:iCs/>
          <w:color w:val="000000"/>
          <w:sz w:val="18"/>
          <w:lang w:val="it-IT"/>
        </w:rPr>
        <w:t>TEACHING METHOD</w:t>
      </w:r>
    </w:p>
    <w:p w14:paraId="07D385B3" w14:textId="5DF0DAC7" w:rsidR="002E79BE" w:rsidRDefault="003A2B08" w:rsidP="00DE3D7F">
      <w:pPr>
        <w:pStyle w:val="Testo2"/>
        <w:rPr>
          <w:rFonts w:ascii="Times New Roman" w:hAnsi="Times New Roman"/>
          <w:i/>
        </w:rPr>
      </w:pPr>
      <w:r>
        <w:rPr>
          <w:rFonts w:ascii="Times New Roman" w:hAnsi="Times New Roman"/>
        </w:rPr>
        <w:t xml:space="preserve">Group work on stimuli and scenarios proposed by the lecturer, plenary discussions, lectures, analysis of film material, individual work. </w:t>
      </w:r>
      <w:r w:rsidR="00751288">
        <w:rPr>
          <w:rFonts w:ascii="Times New Roman" w:hAnsi="Times New Roman"/>
        </w:rPr>
        <w:t>A</w:t>
      </w:r>
      <w:r>
        <w:rPr>
          <w:rFonts w:ascii="Times New Roman" w:hAnsi="Times New Roman"/>
        </w:rPr>
        <w:t>ctive and participatory teaching methodologies will allow students to personally experience welcoming and confrontational situations.</w:t>
      </w:r>
    </w:p>
    <w:p w14:paraId="58BCE97C" w14:textId="77777777" w:rsidR="002E79BE" w:rsidRDefault="003A2B08">
      <w:pPr>
        <w:spacing w:before="240" w:after="120" w:line="220" w:lineRule="atLeast"/>
        <w:jc w:val="both"/>
        <w:rPr>
          <w:rFonts w:eastAsia="Times New Roman" w:cs="Times New Roman"/>
          <w:color w:val="000000"/>
          <w:kern w:val="0"/>
          <w:sz w:val="18"/>
        </w:rPr>
      </w:pPr>
      <w:r>
        <w:rPr>
          <w:rFonts w:eastAsia="Times New Roman" w:cs="Times New Roman"/>
          <w:b/>
          <w:i/>
          <w:iCs/>
          <w:color w:val="000000"/>
          <w:sz w:val="18"/>
        </w:rPr>
        <w:t>ASSESSMENT METHOD AND CRITERIA</w:t>
      </w:r>
    </w:p>
    <w:p w14:paraId="6256227F" w14:textId="595E8CFB" w:rsidR="002E79BE" w:rsidRDefault="003A2B08" w:rsidP="00DE3D7F">
      <w:pPr>
        <w:pStyle w:val="Testo2"/>
        <w:rPr>
          <w:rFonts w:ascii="Times New Roman" w:hAnsi="Times New Roman"/>
        </w:rPr>
      </w:pPr>
      <w:r>
        <w:rPr>
          <w:rFonts w:ascii="Times New Roman" w:hAnsi="Times New Roman"/>
        </w:rPr>
        <w:t>An oral exam, which will involve a case analysis and the verification of students</w:t>
      </w:r>
      <w:r w:rsidR="00751288">
        <w:rPr>
          <w:rFonts w:ascii="Times New Roman" w:hAnsi="Times New Roman"/>
        </w:rPr>
        <w:t>’</w:t>
      </w:r>
      <w:r>
        <w:rPr>
          <w:rFonts w:ascii="Times New Roman" w:hAnsi="Times New Roman"/>
        </w:rPr>
        <w:t xml:space="preserve"> knowledge of the concepts presented in the exam texts and lectures. The oral exam will involve the analysis of a case proposed by the lecturer, and will be aimed at assessing the student's areas of knowledge of the exam programme (texts and lecture contents).</w:t>
      </w:r>
    </w:p>
    <w:p w14:paraId="5D1869C8" w14:textId="77777777" w:rsidR="002E79BE" w:rsidRDefault="003A2B08">
      <w:pPr>
        <w:pStyle w:val="Testo2"/>
        <w:rPr>
          <w:rFonts w:ascii="Times New Roman" w:hAnsi="Times New Roman"/>
        </w:rPr>
      </w:pPr>
      <w:r>
        <w:rPr>
          <w:rFonts w:ascii="Times New Roman" w:hAnsi="Times New Roman"/>
        </w:rPr>
        <w:t>In order to pass the exam, students will need to attain a minimum "sufficient" assessment of the case analysis, which will be based on the following parameters:</w:t>
      </w:r>
    </w:p>
    <w:p w14:paraId="0C9F0E94" w14:textId="77777777" w:rsidR="002E79BE" w:rsidRDefault="003A2B08">
      <w:pPr>
        <w:pStyle w:val="Testo2"/>
        <w:rPr>
          <w:rFonts w:ascii="Times New Roman" w:hAnsi="Times New Roman"/>
        </w:rPr>
      </w:pPr>
      <w:r>
        <w:rPr>
          <w:rFonts w:ascii="Times New Roman" w:hAnsi="Times New Roman"/>
        </w:rPr>
        <w:t>-</w:t>
      </w:r>
      <w:r>
        <w:rPr>
          <w:rFonts w:ascii="Times New Roman" w:hAnsi="Times New Roman"/>
        </w:rPr>
        <w:tab/>
        <w:t>consistency of the student's answer with the question posed;</w:t>
      </w:r>
    </w:p>
    <w:p w14:paraId="4CFEECFA" w14:textId="77777777" w:rsidR="002E79BE" w:rsidRDefault="003A2B08">
      <w:pPr>
        <w:pStyle w:val="Testo2"/>
        <w:rPr>
          <w:rFonts w:ascii="Times New Roman" w:hAnsi="Times New Roman"/>
        </w:rPr>
      </w:pPr>
      <w:r>
        <w:rPr>
          <w:rFonts w:ascii="Times New Roman" w:hAnsi="Times New Roman"/>
        </w:rPr>
        <w:t>-</w:t>
      </w:r>
      <w:r>
        <w:rPr>
          <w:rFonts w:ascii="Times New Roman" w:hAnsi="Times New Roman"/>
        </w:rPr>
        <w:tab/>
        <w:t>completeness of the answer given;</w:t>
      </w:r>
    </w:p>
    <w:p w14:paraId="6AD608E9" w14:textId="1B535ECA" w:rsidR="002E79BE" w:rsidRDefault="003A2B08">
      <w:pPr>
        <w:pStyle w:val="Testo2"/>
        <w:rPr>
          <w:rFonts w:ascii="Times New Roman" w:hAnsi="Times New Roman"/>
        </w:rPr>
      </w:pPr>
      <w:r>
        <w:rPr>
          <w:rFonts w:ascii="Times New Roman" w:hAnsi="Times New Roman"/>
        </w:rPr>
        <w:t>-</w:t>
      </w:r>
      <w:r>
        <w:rPr>
          <w:rFonts w:ascii="Times New Roman" w:hAnsi="Times New Roman"/>
        </w:rPr>
        <w:tab/>
        <w:t>student's ability to summarise;</w:t>
      </w:r>
    </w:p>
    <w:p w14:paraId="3020C789" w14:textId="354621BE" w:rsidR="002E79BE" w:rsidRDefault="003A2B08">
      <w:pPr>
        <w:pStyle w:val="Testo2"/>
        <w:rPr>
          <w:rFonts w:ascii="Times New Roman" w:hAnsi="Times New Roman"/>
        </w:rPr>
      </w:pPr>
      <w:r>
        <w:rPr>
          <w:rFonts w:ascii="Times New Roman" w:hAnsi="Times New Roman"/>
        </w:rPr>
        <w:t>-</w:t>
      </w:r>
      <w:r>
        <w:rPr>
          <w:rFonts w:ascii="Times New Roman" w:hAnsi="Times New Roman"/>
        </w:rPr>
        <w:tab/>
        <w:t xml:space="preserve">student's ability to </w:t>
      </w:r>
      <w:r w:rsidR="00751288">
        <w:rPr>
          <w:rFonts w:ascii="Times New Roman" w:hAnsi="Times New Roman"/>
        </w:rPr>
        <w:t>set</w:t>
      </w:r>
      <w:r>
        <w:rPr>
          <w:rFonts w:ascii="Times New Roman" w:hAnsi="Times New Roman"/>
        </w:rPr>
        <w:t xml:space="preserve"> the answer within the broader theoretical frame of reference.</w:t>
      </w:r>
    </w:p>
    <w:p w14:paraId="74939407" w14:textId="77777777" w:rsidR="002E79BE" w:rsidRDefault="003A2B08">
      <w:pPr>
        <w:spacing w:before="240" w:after="120" w:line="240" w:lineRule="atLeast"/>
        <w:jc w:val="both"/>
        <w:rPr>
          <w:rFonts w:eastAsia="Times New Roman" w:cs="Times New Roman"/>
          <w:color w:val="000000"/>
          <w:kern w:val="0"/>
          <w:sz w:val="18"/>
        </w:rPr>
      </w:pPr>
      <w:r>
        <w:rPr>
          <w:rFonts w:eastAsia="Times New Roman" w:cs="Times New Roman"/>
          <w:b/>
          <w:i/>
          <w:iCs/>
          <w:color w:val="000000"/>
          <w:sz w:val="18"/>
        </w:rPr>
        <w:t>NOTES AND PREREQUISITES</w:t>
      </w:r>
    </w:p>
    <w:p w14:paraId="5CA2D8C3" w14:textId="77777777" w:rsidR="002E79BE" w:rsidRDefault="003A2B08">
      <w:pPr>
        <w:spacing w:line="220" w:lineRule="exact"/>
        <w:ind w:firstLine="284"/>
        <w:jc w:val="both"/>
        <w:rPr>
          <w:rFonts w:cs="Times New Roman"/>
          <w:iCs/>
          <w:sz w:val="18"/>
        </w:rPr>
      </w:pPr>
      <w:r>
        <w:rPr>
          <w:rFonts w:cs="Times New Roman"/>
          <w:iCs/>
          <w:sz w:val="18"/>
        </w:rPr>
        <w:t>A basic knowledge of child protection legislation is required, as well as knowledge in the field of developmental psychology.</w:t>
      </w:r>
    </w:p>
    <w:p w14:paraId="6E75F842" w14:textId="7F64BB39" w:rsidR="002E79BE" w:rsidRDefault="003A2B08" w:rsidP="00DE3D7F">
      <w:pPr>
        <w:widowControl/>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184"/>
        </w:tabs>
        <w:suppressAutoHyphens w:val="0"/>
        <w:spacing w:before="120" w:line="220" w:lineRule="exact"/>
        <w:ind w:firstLine="284"/>
        <w:jc w:val="both"/>
      </w:pPr>
      <w:r>
        <w:rPr>
          <w:rFonts w:ascii="Times" w:eastAsia="Arial Unicode MS" w:hAnsi="Times" w:cs="Arial Unicode MS"/>
          <w:color w:val="000000"/>
          <w:kern w:val="0"/>
          <w:sz w:val="18"/>
          <w:u w:color="000000"/>
          <w:bdr w:val="nil"/>
        </w:rPr>
        <w:t>Further information can be found on the lecturer's webpage at http://docenti.unicatt.it/web/searchByName.do?language=ENG or on the Faculty notice board.</w:t>
      </w:r>
    </w:p>
    <w:sectPr w:rsidR="002E79BE">
      <w:pgSz w:w="11906" w:h="16838"/>
      <w:pgMar w:top="3515" w:right="2608" w:bottom="3515" w:left="2608"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E56CA"/>
    <w:multiLevelType w:val="hybridMultilevel"/>
    <w:tmpl w:val="DBCE179C"/>
    <w:lvl w:ilvl="0" w:tplc="4F1C69D8">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1333E12"/>
    <w:multiLevelType w:val="hybridMultilevel"/>
    <w:tmpl w:val="003AECB4"/>
    <w:lvl w:ilvl="0" w:tplc="4F1C69D8">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48514311">
    <w:abstractNumId w:val="0"/>
  </w:num>
  <w:num w:numId="2" w16cid:durableId="700279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6C6"/>
    <w:rsid w:val="000144D2"/>
    <w:rsid w:val="00067A2C"/>
    <w:rsid w:val="00124D0C"/>
    <w:rsid w:val="001A6018"/>
    <w:rsid w:val="00224266"/>
    <w:rsid w:val="002809E3"/>
    <w:rsid w:val="002E79BE"/>
    <w:rsid w:val="003A2B08"/>
    <w:rsid w:val="004240D8"/>
    <w:rsid w:val="004E632C"/>
    <w:rsid w:val="00511EE0"/>
    <w:rsid w:val="0055646D"/>
    <w:rsid w:val="00610563"/>
    <w:rsid w:val="006B7F25"/>
    <w:rsid w:val="00741B31"/>
    <w:rsid w:val="00751288"/>
    <w:rsid w:val="00852CBC"/>
    <w:rsid w:val="008B46C6"/>
    <w:rsid w:val="008C2684"/>
    <w:rsid w:val="00940452"/>
    <w:rsid w:val="009814DA"/>
    <w:rsid w:val="00A459D1"/>
    <w:rsid w:val="00A617C5"/>
    <w:rsid w:val="00AC7C6F"/>
    <w:rsid w:val="00AE1292"/>
    <w:rsid w:val="00C87099"/>
    <w:rsid w:val="00C92986"/>
    <w:rsid w:val="00CC3E8E"/>
    <w:rsid w:val="00CD6C45"/>
    <w:rsid w:val="00D1501B"/>
    <w:rsid w:val="00DE108D"/>
    <w:rsid w:val="00DE3D7F"/>
    <w:rsid w:val="00EB281B"/>
    <w:rsid w:val="00EC44F2"/>
    <w:rsid w:val="00EF6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A111B8"/>
  <w15:chartTrackingRefBased/>
  <w15:docId w15:val="{1FC64A75-BE3D-4CCE-862C-97DFD6AD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SimSun" w:cs="Mangal"/>
      <w:kern w:val="1"/>
      <w:sz w:val="24"/>
      <w:szCs w:val="24"/>
      <w:lang w:eastAsia="hi-IN" w:bidi="hi-IN"/>
    </w:rPr>
  </w:style>
  <w:style w:type="paragraph" w:styleId="Titolo1">
    <w:name w:val="heading 1"/>
    <w:basedOn w:val="Intestazione1"/>
    <w:next w:val="Corpotesto"/>
    <w:link w:val="Titolo1Carattere"/>
    <w:qFormat/>
    <w:pPr>
      <w:widowControl/>
      <w:spacing w:before="480" w:line="240" w:lineRule="exact"/>
      <w:ind w:left="284" w:hanging="284"/>
      <w:outlineLvl w:val="0"/>
    </w:pPr>
    <w:rPr>
      <w:rFonts w:ascii="Times" w:hAnsi="Times" w:cs="Times"/>
      <w:b/>
    </w:rPr>
  </w:style>
  <w:style w:type="paragraph" w:styleId="Titolo3">
    <w:name w:val="heading 3"/>
    <w:basedOn w:val="Normale"/>
    <w:next w:val="Normale"/>
    <w:link w:val="Titolo3Carattere"/>
    <w:uiPriority w:val="9"/>
    <w:semiHidden/>
    <w:unhideWhenUsed/>
    <w:qFormat/>
    <w:rsid w:val="00AC7C6F"/>
    <w:pPr>
      <w:keepNext/>
      <w:keepLines/>
      <w:spacing w:before="40"/>
      <w:outlineLvl w:val="2"/>
    </w:pPr>
    <w:rPr>
      <w:rFonts w:asciiTheme="majorHAnsi" w:eastAsiaTheme="majorEastAsia" w:hAnsiTheme="majorHAnsi"/>
      <w:color w:val="1F4D78" w:themeColor="accent1" w:themeShade="7F"/>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character" w:customStyle="1" w:styleId="Titolo1Carattere">
    <w:name w:val="Titolo 1 Carattere"/>
    <w:link w:val="Titolo1"/>
    <w:rsid w:val="008C2684"/>
    <w:rPr>
      <w:rFonts w:ascii="Times" w:eastAsia="Microsoft YaHei" w:hAnsi="Times" w:cs="Times"/>
      <w:b/>
      <w:kern w:val="1"/>
      <w:sz w:val="28"/>
      <w:szCs w:val="28"/>
      <w:lang w:eastAsia="hi-IN" w:bidi="hi-IN"/>
    </w:rPr>
  </w:style>
  <w:style w:type="paragraph" w:styleId="Paragrafoelenco">
    <w:name w:val="List Paragraph"/>
    <w:basedOn w:val="Normale"/>
    <w:uiPriority w:val="34"/>
    <w:qFormat/>
    <w:rsid w:val="004E632C"/>
    <w:pPr>
      <w:ind w:left="720"/>
      <w:contextualSpacing/>
    </w:pPr>
    <w:rPr>
      <w:szCs w:val="21"/>
    </w:rPr>
  </w:style>
  <w:style w:type="character" w:customStyle="1" w:styleId="Titolo3Carattere">
    <w:name w:val="Titolo 3 Carattere"/>
    <w:basedOn w:val="Carpredefinitoparagrafo"/>
    <w:link w:val="Titolo3"/>
    <w:uiPriority w:val="9"/>
    <w:semiHidden/>
    <w:rsid w:val="00AC7C6F"/>
    <w:rPr>
      <w:rFonts w:asciiTheme="majorHAnsi" w:eastAsiaTheme="majorEastAsia" w:hAnsiTheme="majorHAnsi" w:cs="Mangal"/>
      <w:color w:val="1F4D78" w:themeColor="accent1" w:themeShade="7F"/>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4906">
      <w:bodyDiv w:val="1"/>
      <w:marLeft w:val="0"/>
      <w:marRight w:val="0"/>
      <w:marTop w:val="0"/>
      <w:marBottom w:val="0"/>
      <w:divBdr>
        <w:top w:val="none" w:sz="0" w:space="0" w:color="auto"/>
        <w:left w:val="none" w:sz="0" w:space="0" w:color="auto"/>
        <w:bottom w:val="none" w:sz="0" w:space="0" w:color="auto"/>
        <w:right w:val="none" w:sz="0" w:space="0" w:color="auto"/>
      </w:divBdr>
    </w:div>
    <w:div w:id="125659146">
      <w:bodyDiv w:val="1"/>
      <w:marLeft w:val="0"/>
      <w:marRight w:val="0"/>
      <w:marTop w:val="0"/>
      <w:marBottom w:val="0"/>
      <w:divBdr>
        <w:top w:val="none" w:sz="0" w:space="0" w:color="auto"/>
        <w:left w:val="none" w:sz="0" w:space="0" w:color="auto"/>
        <w:bottom w:val="none" w:sz="0" w:space="0" w:color="auto"/>
        <w:right w:val="none" w:sz="0" w:space="0" w:color="auto"/>
      </w:divBdr>
    </w:div>
    <w:div w:id="672414648">
      <w:bodyDiv w:val="1"/>
      <w:marLeft w:val="0"/>
      <w:marRight w:val="0"/>
      <w:marTop w:val="0"/>
      <w:marBottom w:val="0"/>
      <w:divBdr>
        <w:top w:val="none" w:sz="0" w:space="0" w:color="auto"/>
        <w:left w:val="none" w:sz="0" w:space="0" w:color="auto"/>
        <w:bottom w:val="none" w:sz="0" w:space="0" w:color="auto"/>
        <w:right w:val="none" w:sz="0" w:space="0" w:color="auto"/>
      </w:divBdr>
    </w:div>
    <w:div w:id="1655452552">
      <w:bodyDiv w:val="1"/>
      <w:marLeft w:val="0"/>
      <w:marRight w:val="0"/>
      <w:marTop w:val="0"/>
      <w:marBottom w:val="0"/>
      <w:divBdr>
        <w:top w:val="none" w:sz="0" w:space="0" w:color="auto"/>
        <w:left w:val="none" w:sz="0" w:space="0" w:color="auto"/>
        <w:bottom w:val="none" w:sz="0" w:space="0" w:color="auto"/>
        <w:right w:val="none" w:sz="0" w:space="0" w:color="auto"/>
      </w:divBdr>
    </w:div>
    <w:div w:id="1664773938">
      <w:bodyDiv w:val="1"/>
      <w:marLeft w:val="0"/>
      <w:marRight w:val="0"/>
      <w:marTop w:val="0"/>
      <w:marBottom w:val="0"/>
      <w:divBdr>
        <w:top w:val="none" w:sz="0" w:space="0" w:color="auto"/>
        <w:left w:val="none" w:sz="0" w:space="0" w:color="auto"/>
        <w:bottom w:val="none" w:sz="0" w:space="0" w:color="auto"/>
        <w:right w:val="none" w:sz="0" w:space="0" w:color="auto"/>
      </w:divBdr>
    </w:div>
    <w:div w:id="1815683166">
      <w:bodyDiv w:val="1"/>
      <w:marLeft w:val="0"/>
      <w:marRight w:val="0"/>
      <w:marTop w:val="0"/>
      <w:marBottom w:val="0"/>
      <w:divBdr>
        <w:top w:val="none" w:sz="0" w:space="0" w:color="auto"/>
        <w:left w:val="none" w:sz="0" w:space="0" w:color="auto"/>
        <w:bottom w:val="none" w:sz="0" w:space="0" w:color="auto"/>
        <w:right w:val="none" w:sz="0" w:space="0" w:color="auto"/>
      </w:divBdr>
    </w:div>
    <w:div w:id="2022849763">
      <w:bodyDiv w:val="1"/>
      <w:marLeft w:val="0"/>
      <w:marRight w:val="0"/>
      <w:marTop w:val="0"/>
      <w:marBottom w:val="0"/>
      <w:divBdr>
        <w:top w:val="none" w:sz="0" w:space="0" w:color="auto"/>
        <w:left w:val="none" w:sz="0" w:space="0" w:color="auto"/>
        <w:bottom w:val="none" w:sz="0" w:space="0" w:color="auto"/>
        <w:right w:val="none" w:sz="0" w:space="0" w:color="auto"/>
      </w:divBdr>
    </w:div>
    <w:div w:id="211786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54A9B-40F2-425D-AEBB-093E1360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Milani</dc:creator>
  <cp:keywords/>
  <cp:lastModifiedBy>Programmi Inglese</cp:lastModifiedBy>
  <cp:revision>2</cp:revision>
  <cp:lastPrinted>1899-12-31T23:00:00Z</cp:lastPrinted>
  <dcterms:created xsi:type="dcterms:W3CDTF">2023-06-20T14:09:00Z</dcterms:created>
  <dcterms:modified xsi:type="dcterms:W3CDTF">2023-06-20T14:09:00Z</dcterms:modified>
</cp:coreProperties>
</file>