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546C" w14:textId="77777777" w:rsidR="006F1772" w:rsidRPr="00123D15" w:rsidRDefault="008A005F">
      <w:pPr>
        <w:pStyle w:val="Titolo1"/>
        <w:rPr>
          <w:noProof w:val="0"/>
          <w:lang w:val="en-US"/>
        </w:rPr>
      </w:pPr>
      <w:r w:rsidRPr="00123D15">
        <w:rPr>
          <w:bCs/>
          <w:noProof w:val="0"/>
          <w:lang w:val="en-US"/>
        </w:rPr>
        <w:t xml:space="preserve">Corporate Finance </w:t>
      </w:r>
    </w:p>
    <w:p w14:paraId="694D7671" w14:textId="77777777" w:rsidR="00BD7B27" w:rsidRDefault="008A005F" w:rsidP="00F83DFE">
      <w:pPr>
        <w:pStyle w:val="Titolo2"/>
        <w:rPr>
          <w:noProof w:val="0"/>
          <w:lang w:val="en-US"/>
        </w:rPr>
      </w:pPr>
      <w:r w:rsidRPr="00123D15">
        <w:rPr>
          <w:noProof w:val="0"/>
          <w:lang w:val="en-US"/>
        </w:rPr>
        <w:t>Prof. Massimo Giardina</w:t>
      </w:r>
    </w:p>
    <w:p w14:paraId="5BC5CAA1" w14:textId="77777777" w:rsidR="00123D15" w:rsidRPr="00514034" w:rsidRDefault="00123D15" w:rsidP="00123D1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DFB6CD0" w14:textId="77777777" w:rsidR="00A56598" w:rsidRPr="00907D53" w:rsidRDefault="008A005F" w:rsidP="00FF3F79">
      <w:pPr>
        <w:rPr>
          <w:lang w:val="en-US"/>
        </w:rPr>
      </w:pPr>
      <w:r>
        <w:rPr>
          <w:lang w:val="en-GB"/>
        </w:rPr>
        <w:t>To supply basic knowledge about:</w:t>
      </w:r>
    </w:p>
    <w:p w14:paraId="418A37BC" w14:textId="77777777" w:rsidR="00095445" w:rsidRPr="00907D53" w:rsidRDefault="00095445" w:rsidP="00FF3F79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Financial analysis.</w:t>
      </w:r>
    </w:p>
    <w:p w14:paraId="6E890EC5" w14:textId="77777777" w:rsidR="00095445" w:rsidRPr="00907D53" w:rsidRDefault="00095445" w:rsidP="00FF3F79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Earnings, capital and financial aggregates of businesses.</w:t>
      </w:r>
    </w:p>
    <w:p w14:paraId="1B0895DA" w14:textId="77777777" w:rsidR="00A56598" w:rsidRPr="00907D53" w:rsidRDefault="00A56598" w:rsidP="00FF3F7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Financing options for businesses.</w:t>
      </w:r>
    </w:p>
    <w:p w14:paraId="33699075" w14:textId="77777777" w:rsidR="00A56598" w:rsidRPr="00907D53" w:rsidRDefault="00A56598" w:rsidP="00FF3F7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Short-, medium- and long-term financing instruments.</w:t>
      </w:r>
    </w:p>
    <w:p w14:paraId="73D79E2F" w14:textId="77777777" w:rsidR="00A56598" w:rsidRPr="004F5EF3" w:rsidRDefault="00A56598" w:rsidP="00FF3F79">
      <w:r w:rsidRPr="004F5EF3">
        <w:t>–</w:t>
      </w:r>
      <w:r w:rsidRPr="004F5EF3">
        <w:tab/>
      </w:r>
      <w:proofErr w:type="spellStart"/>
      <w:r w:rsidR="00064F81">
        <w:t>E</w:t>
      </w:r>
      <w:r w:rsidR="00064F81" w:rsidRPr="00064F81">
        <w:t>xtraordinary</w:t>
      </w:r>
      <w:proofErr w:type="spellEnd"/>
      <w:r w:rsidR="00064F81" w:rsidRPr="00064F81">
        <w:t xml:space="preserve"> </w:t>
      </w:r>
      <w:proofErr w:type="spellStart"/>
      <w:r w:rsidR="00064F81" w:rsidRPr="00064F81">
        <w:t>finance</w:t>
      </w:r>
      <w:proofErr w:type="spellEnd"/>
      <w:r w:rsidR="00064F81" w:rsidRPr="00064F81">
        <w:t xml:space="preserve"> </w:t>
      </w:r>
      <w:proofErr w:type="spellStart"/>
      <w:r w:rsidR="00064F81" w:rsidRPr="00064F81">
        <w:t>operations</w:t>
      </w:r>
      <w:proofErr w:type="spellEnd"/>
    </w:p>
    <w:p w14:paraId="31DC6E6E" w14:textId="77777777" w:rsidR="00FF3F79" w:rsidRPr="003B2D0D" w:rsidRDefault="00FF3F79" w:rsidP="00064F81">
      <w:pPr>
        <w:spacing w:before="120"/>
        <w:rPr>
          <w:lang w:val="en-US"/>
        </w:rPr>
      </w:pPr>
      <w:r w:rsidRPr="003B2D0D">
        <w:rPr>
          <w:lang w:val="en-US"/>
        </w:rPr>
        <w:t>At the end of the teaching, the student will be able to:</w:t>
      </w:r>
    </w:p>
    <w:p w14:paraId="70854774" w14:textId="77777777" w:rsidR="00FF3F79" w:rsidRPr="003B2D0D" w:rsidRDefault="00FF3F79" w:rsidP="00FF3F79">
      <w:pPr>
        <w:rPr>
          <w:lang w:val="en-US"/>
        </w:rPr>
      </w:pPr>
      <w:r w:rsidRPr="003B2D0D">
        <w:rPr>
          <w:lang w:val="en-US"/>
        </w:rPr>
        <w:t>–</w:t>
      </w:r>
      <w:r w:rsidR="00064F81">
        <w:rPr>
          <w:lang w:val="en-US"/>
        </w:rPr>
        <w:tab/>
      </w:r>
      <w:r w:rsidRPr="003B2D0D">
        <w:rPr>
          <w:lang w:val="en-US"/>
        </w:rPr>
        <w:t>Identify the quantities present in a company.</w:t>
      </w:r>
    </w:p>
    <w:p w14:paraId="441310A5" w14:textId="77777777" w:rsidR="00FF3F79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 xml:space="preserve">– </w:t>
      </w:r>
      <w:r w:rsidR="00064F81">
        <w:rPr>
          <w:lang w:val="en-US"/>
        </w:rPr>
        <w:tab/>
      </w:r>
      <w:r w:rsidRPr="003B2D0D">
        <w:rPr>
          <w:lang w:val="en-US"/>
        </w:rPr>
        <w:t>To recognize the optimal pro tempore solutions to implement by the enterprise in order to reach the attainment of the economic and financial balances.</w:t>
      </w:r>
    </w:p>
    <w:p w14:paraId="2A726C2D" w14:textId="77777777" w:rsidR="00FF3F79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>–</w:t>
      </w:r>
      <w:r w:rsidR="00064F81">
        <w:rPr>
          <w:lang w:val="en-US"/>
        </w:rPr>
        <w:tab/>
      </w:r>
      <w:r w:rsidRPr="003B2D0D">
        <w:rPr>
          <w:lang w:val="en-US"/>
        </w:rPr>
        <w:t>to distinguish the peculiarities of ordinary and extraordinary finance transactions.</w:t>
      </w:r>
    </w:p>
    <w:p w14:paraId="02ACB2D9" w14:textId="77777777" w:rsidR="00FF3F79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 xml:space="preserve">– Describe the optimal operations deriving from the performed analysis </w:t>
      </w:r>
    </w:p>
    <w:p w14:paraId="3655E0A9" w14:textId="77777777" w:rsidR="00641B4E" w:rsidRPr="003B2D0D" w:rsidRDefault="00FF3F79" w:rsidP="00064F81">
      <w:pPr>
        <w:ind w:left="284" w:hanging="284"/>
        <w:rPr>
          <w:lang w:val="en-US"/>
        </w:rPr>
      </w:pPr>
      <w:r w:rsidRPr="003B2D0D">
        <w:rPr>
          <w:lang w:val="en-US"/>
        </w:rPr>
        <w:t>– To express an opinion on the adequacy of the made solutions.</w:t>
      </w:r>
    </w:p>
    <w:p w14:paraId="17988539" w14:textId="77777777" w:rsidR="00A56598" w:rsidRPr="00907D53" w:rsidRDefault="008A005F" w:rsidP="00A56598">
      <w:pPr>
        <w:spacing w:before="240" w:after="120"/>
        <w:rPr>
          <w:b/>
          <w:sz w:val="18"/>
          <w:lang w:val="en-US"/>
        </w:rPr>
      </w:pPr>
      <w:r>
        <w:rPr>
          <w:b/>
          <w:bCs/>
          <w:i/>
          <w:iCs/>
          <w:sz w:val="18"/>
          <w:lang w:val="en-GB"/>
        </w:rPr>
        <w:t>COURSE CONTENT</w:t>
      </w:r>
    </w:p>
    <w:p w14:paraId="513B8D4F" w14:textId="77777777" w:rsidR="00D90BEC" w:rsidRPr="00907D53" w:rsidRDefault="00D90BEC" w:rsidP="00BD3889">
      <w:pPr>
        <w:rPr>
          <w:smallCaps/>
          <w:sz w:val="18"/>
          <w:szCs w:val="18"/>
          <w:lang w:val="en-US"/>
        </w:rPr>
      </w:pPr>
      <w:r>
        <w:rPr>
          <w:smallCaps/>
          <w:sz w:val="18"/>
          <w:szCs w:val="18"/>
          <w:lang w:val="en-GB"/>
        </w:rPr>
        <w:t>Section 1</w:t>
      </w:r>
    </w:p>
    <w:p w14:paraId="74A8F2FA" w14:textId="77777777" w:rsidR="00A56598" w:rsidRPr="00907D53" w:rsidRDefault="00B33E8E" w:rsidP="00BD388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Corporate finance options</w:t>
      </w:r>
    </w:p>
    <w:p w14:paraId="107E5483" w14:textId="77777777" w:rsidR="00095445" w:rsidRPr="00907D53" w:rsidRDefault="00095445" w:rsidP="003D5EE7">
      <w:pPr>
        <w:spacing w:line="220" w:lineRule="exact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Reclassification of the balance sheet and income statement.</w:t>
      </w:r>
    </w:p>
    <w:p w14:paraId="597CEA73" w14:textId="77777777" w:rsidR="00095445" w:rsidRPr="00907D53" w:rsidRDefault="00095445" w:rsidP="003D5EE7">
      <w:pPr>
        <w:spacing w:line="220" w:lineRule="exact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Indicators of profitability, liquidity and capital solidity.</w:t>
      </w:r>
    </w:p>
    <w:p w14:paraId="283B14D9" w14:textId="77777777" w:rsidR="00095445" w:rsidRPr="00907D53" w:rsidRDefault="00095445" w:rsidP="00095445">
      <w:pPr>
        <w:spacing w:line="220" w:lineRule="exact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GB"/>
        </w:rPr>
        <w:t>–</w:t>
      </w:r>
      <w:r>
        <w:rPr>
          <w:rFonts w:ascii="Times New Roman" w:hAnsi="Times New Roman"/>
          <w:szCs w:val="24"/>
          <w:lang w:val="en-GB"/>
        </w:rPr>
        <w:tab/>
        <w:t>Trend of financial flows.</w:t>
      </w:r>
    </w:p>
    <w:p w14:paraId="7D9B7EDA" w14:textId="77777777" w:rsidR="00A56598" w:rsidRPr="00907D53" w:rsidRDefault="00A56598" w:rsidP="00A5659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The concept of working capital.</w:t>
      </w:r>
    </w:p>
    <w:p w14:paraId="515E6FF9" w14:textId="77777777" w:rsidR="00A56598" w:rsidRPr="00907D53" w:rsidRDefault="00A56598" w:rsidP="00BD3889">
      <w:pPr>
        <w:ind w:left="284" w:hanging="284"/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The concept of weighted average cost of capital (WACC) and financial leverage.</w:t>
      </w:r>
    </w:p>
    <w:p w14:paraId="2EFA8A2F" w14:textId="77777777" w:rsidR="00D368CF" w:rsidRPr="00907D53" w:rsidRDefault="00D90BEC" w:rsidP="00BF3291">
      <w:pPr>
        <w:spacing w:before="120"/>
        <w:rPr>
          <w:smallCaps/>
          <w:sz w:val="18"/>
          <w:szCs w:val="18"/>
          <w:lang w:val="en-US"/>
        </w:rPr>
      </w:pPr>
      <w:r>
        <w:rPr>
          <w:smallCaps/>
          <w:sz w:val="18"/>
          <w:szCs w:val="18"/>
          <w:lang w:val="en-GB"/>
        </w:rPr>
        <w:t>Section 2</w:t>
      </w:r>
    </w:p>
    <w:p w14:paraId="5C940809" w14:textId="77777777" w:rsidR="00B57B04" w:rsidRPr="00907D53" w:rsidRDefault="00B57B04" w:rsidP="004F6D5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Overdraft investigation and the Risk centre.</w:t>
      </w:r>
    </w:p>
    <w:p w14:paraId="36052EBE" w14:textId="77777777" w:rsidR="00A56598" w:rsidRPr="00907D53" w:rsidRDefault="00A56598" w:rsidP="00A5659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Payment instruments and instruments for collection of receipts.</w:t>
      </w:r>
    </w:p>
    <w:p w14:paraId="7FDEF0F5" w14:textId="77777777" w:rsidR="00A56598" w:rsidRPr="00907D53" w:rsidRDefault="00A56598" w:rsidP="00BD3889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>Current account credit facility, bill discounting, and advances against invoices.</w:t>
      </w:r>
    </w:p>
    <w:p w14:paraId="26CEE137" w14:textId="77777777" w:rsidR="00A56598" w:rsidRPr="00907D53" w:rsidRDefault="00A56598" w:rsidP="00A56598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  <w:t xml:space="preserve">Factoring. </w:t>
      </w:r>
    </w:p>
    <w:p w14:paraId="69A2B858" w14:textId="77777777" w:rsidR="00B277AD" w:rsidRDefault="00A56598" w:rsidP="00AF4909">
      <w:pPr>
        <w:jc w:val="left"/>
        <w:rPr>
          <w:smallCaps/>
          <w:sz w:val="18"/>
          <w:szCs w:val="18"/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The financing of fixed capital: mortgages, financial leases, operating leases.</w:t>
      </w:r>
      <w:r>
        <w:rPr>
          <w:lang w:val="en-GB"/>
        </w:rPr>
        <w:br/>
      </w:r>
    </w:p>
    <w:p w14:paraId="2286FF1B" w14:textId="77777777" w:rsidR="00D368CF" w:rsidRPr="00907D53" w:rsidRDefault="00A56598" w:rsidP="00B277AD">
      <w:pPr>
        <w:rPr>
          <w:smallCaps/>
          <w:sz w:val="18"/>
          <w:szCs w:val="18"/>
          <w:lang w:val="en-US"/>
        </w:rPr>
      </w:pPr>
      <w:r>
        <w:rPr>
          <w:smallCaps/>
          <w:sz w:val="18"/>
          <w:szCs w:val="18"/>
          <w:lang w:val="en-GB"/>
        </w:rPr>
        <w:t>Section 3</w:t>
      </w:r>
    </w:p>
    <w:p w14:paraId="2FF5814E" w14:textId="77777777" w:rsidR="00D368CF" w:rsidRPr="00064F81" w:rsidRDefault="00D368CF" w:rsidP="00BF3291">
      <w:pPr>
        <w:tabs>
          <w:tab w:val="clear" w:pos="284"/>
        </w:tabs>
        <w:spacing w:line="276" w:lineRule="auto"/>
        <w:ind w:left="284" w:hanging="284"/>
        <w:rPr>
          <w:rFonts w:ascii="Times New Roman" w:eastAsia="Calibri" w:hAnsi="Times New Roman"/>
          <w:szCs w:val="22"/>
          <w:lang w:val="en-US"/>
        </w:rPr>
      </w:pPr>
      <w:r w:rsidRPr="00064F81">
        <w:rPr>
          <w:rFonts w:ascii="Times New Roman" w:eastAsia="Calibri" w:hAnsi="Times New Roman"/>
          <w:szCs w:val="22"/>
          <w:lang w:val="en-GB"/>
        </w:rPr>
        <w:t>–</w:t>
      </w:r>
      <w:r w:rsidRPr="00064F81">
        <w:rPr>
          <w:rFonts w:ascii="Times New Roman" w:eastAsia="Calibri" w:hAnsi="Times New Roman"/>
          <w:szCs w:val="22"/>
          <w:lang w:val="en-GB"/>
        </w:rPr>
        <w:tab/>
      </w:r>
      <w:r w:rsidR="00064F81" w:rsidRPr="00064F81">
        <w:rPr>
          <w:rFonts w:ascii="Times New Roman" w:eastAsia="Calibri" w:hAnsi="Times New Roman"/>
          <w:szCs w:val="22"/>
          <w:lang w:val="en-GB"/>
        </w:rPr>
        <w:t>Business crisis</w:t>
      </w:r>
    </w:p>
    <w:p w14:paraId="786E66A6" w14:textId="688B1524" w:rsidR="00A56598" w:rsidRPr="00907D53" w:rsidRDefault="00A56598" w:rsidP="00AF4909">
      <w:pPr>
        <w:jc w:val="left"/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BD7B27">
        <w:rPr>
          <w:lang w:val="en-GB"/>
        </w:rPr>
        <w:t xml:space="preserve">The process of </w:t>
      </w:r>
      <w:r w:rsidR="00C507C6">
        <w:rPr>
          <w:lang w:val="en-GB"/>
        </w:rPr>
        <w:t>s</w:t>
      </w:r>
      <w:r>
        <w:rPr>
          <w:lang w:val="en-GB"/>
        </w:rPr>
        <w:t>tock market listing.</w:t>
      </w:r>
      <w:r>
        <w:rPr>
          <w:lang w:val="en-GB"/>
        </w:rPr>
        <w:br/>
        <w:t>–</w:t>
      </w:r>
      <w:r>
        <w:rPr>
          <w:lang w:val="en-GB"/>
        </w:rPr>
        <w:tab/>
        <w:t xml:space="preserve">Private </w:t>
      </w:r>
      <w:r w:rsidR="000550F6">
        <w:rPr>
          <w:lang w:val="en-GB"/>
        </w:rPr>
        <w:t>Asset tools</w:t>
      </w:r>
      <w:r>
        <w:rPr>
          <w:lang w:val="en-GB"/>
        </w:rPr>
        <w:t xml:space="preserve"> </w:t>
      </w:r>
    </w:p>
    <w:p w14:paraId="3E64DBED" w14:textId="77777777" w:rsidR="00907D53" w:rsidRPr="00B277AD" w:rsidRDefault="00A56598" w:rsidP="00B277AD">
      <w:pPr>
        <w:rPr>
          <w:b/>
          <w:i/>
          <w:sz w:val="18"/>
          <w:lang w:val="en-US"/>
        </w:rPr>
      </w:pPr>
      <w:r>
        <w:rPr>
          <w:lang w:val="en-GB"/>
        </w:rPr>
        <w:lastRenderedPageBreak/>
        <w:t>–</w:t>
      </w:r>
      <w:r>
        <w:rPr>
          <w:lang w:val="en-GB"/>
        </w:rPr>
        <w:tab/>
        <w:t xml:space="preserve">Leveraged buyouts. </w:t>
      </w:r>
    </w:p>
    <w:p w14:paraId="3E55E30C" w14:textId="77777777" w:rsidR="00A56598" w:rsidRPr="00907D53" w:rsidRDefault="008A005F" w:rsidP="00A56598">
      <w:pPr>
        <w:keepNext/>
        <w:spacing w:before="240" w:after="120"/>
        <w:rPr>
          <w:b/>
          <w:sz w:val="18"/>
          <w:lang w:val="en-US"/>
        </w:rPr>
      </w:pPr>
      <w:r>
        <w:rPr>
          <w:b/>
          <w:bCs/>
          <w:i/>
          <w:iCs/>
          <w:sz w:val="18"/>
          <w:lang w:val="en-GB"/>
        </w:rPr>
        <w:t>READING LIST</w:t>
      </w:r>
    </w:p>
    <w:p w14:paraId="7FF415ED" w14:textId="77777777" w:rsidR="00C507C6" w:rsidRPr="00907D53" w:rsidRDefault="00C507C6" w:rsidP="00C507C6">
      <w:pPr>
        <w:pStyle w:val="Testo1"/>
        <w:spacing w:line="240" w:lineRule="atLeast"/>
        <w:rPr>
          <w:b/>
          <w:i/>
          <w:noProof w:val="0"/>
          <w:lang w:val="en-US"/>
        </w:rPr>
      </w:pPr>
      <w:r>
        <w:rPr>
          <w:noProof w:val="0"/>
          <w:lang w:val="en-GB"/>
        </w:rPr>
        <w:t>Material supplied by the professor in class and accessible on the professor's personal web page.</w:t>
      </w:r>
    </w:p>
    <w:p w14:paraId="51FA2BBE" w14:textId="77777777" w:rsidR="00D90BEC" w:rsidRPr="0081685C" w:rsidRDefault="00D368CF" w:rsidP="0081685C">
      <w:pPr>
        <w:pStyle w:val="Testo1"/>
        <w:spacing w:line="240" w:lineRule="atLeast"/>
        <w:rPr>
          <w:spacing w:val="-5"/>
          <w:szCs w:val="18"/>
        </w:rPr>
      </w:pPr>
      <w:r w:rsidRPr="00907D53">
        <w:rPr>
          <w:smallCaps/>
          <w:sz w:val="16"/>
          <w:szCs w:val="16"/>
        </w:rPr>
        <w:t>M. Giardina</w:t>
      </w:r>
      <w:r w:rsidRPr="00907D53">
        <w:rPr>
          <w:i/>
          <w:iCs/>
          <w:szCs w:val="18"/>
        </w:rPr>
        <w:t xml:space="preserve"> Corso di Finanza Aziendale.</w:t>
      </w:r>
      <w:r w:rsidRPr="00907D53">
        <w:rPr>
          <w:szCs w:val="18"/>
        </w:rPr>
        <w:t xml:space="preserve"> Taken from</w:t>
      </w:r>
      <w:r w:rsidRPr="00907D53">
        <w:rPr>
          <w:i/>
          <w:iCs/>
          <w:szCs w:val="18"/>
        </w:rPr>
        <w:t xml:space="preserve">: </w:t>
      </w:r>
      <w:r w:rsidRPr="00907D53">
        <w:rPr>
          <w:szCs w:val="18"/>
        </w:rPr>
        <w:t xml:space="preserve"> </w:t>
      </w:r>
      <w:r w:rsidRPr="00907D53">
        <w:rPr>
          <w:smallCaps/>
          <w:sz w:val="16"/>
          <w:szCs w:val="16"/>
        </w:rPr>
        <w:t>M. Dallocchio</w:t>
      </w:r>
      <w:r w:rsidRPr="00907D53">
        <w:rPr>
          <w:sz w:val="16"/>
          <w:szCs w:val="16"/>
        </w:rPr>
        <w:t xml:space="preserve">, </w:t>
      </w:r>
      <w:r w:rsidRPr="00907D53">
        <w:rPr>
          <w:smallCaps/>
          <w:sz w:val="16"/>
          <w:szCs w:val="16"/>
        </w:rPr>
        <w:t>A. Salvi</w:t>
      </w:r>
      <w:r w:rsidRPr="00907D53">
        <w:rPr>
          <w:i/>
          <w:iCs/>
          <w:szCs w:val="18"/>
        </w:rPr>
        <w:t xml:space="preserve">, Finanza Aziendale; </w:t>
      </w:r>
      <w:r w:rsidRPr="00907D53">
        <w:rPr>
          <w:smallCaps/>
          <w:sz w:val="16"/>
          <w:szCs w:val="16"/>
        </w:rPr>
        <w:t>G. Forestieri</w:t>
      </w:r>
      <w:r w:rsidRPr="00907D53">
        <w:rPr>
          <w:i/>
          <w:iCs/>
          <w:szCs w:val="18"/>
        </w:rPr>
        <w:t xml:space="preserve">, Corporate &amp; Investment banking; </w:t>
      </w:r>
      <w:r w:rsidRPr="00907D53">
        <w:rPr>
          <w:szCs w:val="18"/>
        </w:rPr>
        <w:t>EGEA, Milan</w:t>
      </w:r>
      <w:r w:rsidRPr="00907D53">
        <w:rPr>
          <w:sz w:val="16"/>
        </w:rPr>
        <w:t xml:space="preserve"> (only available at “</w:t>
      </w:r>
      <w:r w:rsidRPr="00907D53">
        <w:rPr>
          <w:szCs w:val="18"/>
        </w:rPr>
        <w:t>Vita e Pensiero” bookshop).</w:t>
      </w:r>
    </w:p>
    <w:p w14:paraId="056D019A" w14:textId="77777777" w:rsidR="00A56598" w:rsidRPr="00B277AD" w:rsidRDefault="00A56598" w:rsidP="00A56598">
      <w:pPr>
        <w:pStyle w:val="Testo1"/>
        <w:spacing w:line="240" w:lineRule="atLeast"/>
        <w:rPr>
          <w:noProof w:val="0"/>
        </w:rPr>
      </w:pPr>
      <w:r w:rsidRPr="00B277AD">
        <w:rPr>
          <w:smallCaps/>
          <w:noProof w:val="0"/>
          <w:sz w:val="16"/>
        </w:rPr>
        <w:t>G. Forestieri,</w:t>
      </w:r>
      <w:r w:rsidRPr="00B277AD">
        <w:rPr>
          <w:i/>
          <w:iCs/>
          <w:noProof w:val="0"/>
        </w:rPr>
        <w:t xml:space="preserve"> Corporate &amp; Investment banking,</w:t>
      </w:r>
      <w:r w:rsidRPr="00B277AD">
        <w:rPr>
          <w:noProof w:val="0"/>
        </w:rPr>
        <w:t xml:space="preserve"> Egea, Milan.</w:t>
      </w:r>
    </w:p>
    <w:p w14:paraId="41E321CC" w14:textId="77777777" w:rsidR="00C507C6" w:rsidRPr="00C507C6" w:rsidRDefault="00C507C6" w:rsidP="00C507C6">
      <w:pPr>
        <w:pStyle w:val="Testo1"/>
        <w:spacing w:line="240" w:lineRule="exact"/>
        <w:ind w:left="0" w:firstLine="0"/>
        <w:rPr>
          <w:spacing w:val="-5"/>
        </w:rPr>
      </w:pPr>
      <w:r>
        <w:rPr>
          <w:smallCaps/>
          <w:spacing w:val="-5"/>
          <w:sz w:val="16"/>
        </w:rPr>
        <w:t>M. Borroni-M. Oriani,</w:t>
      </w:r>
      <w:r>
        <w:rPr>
          <w:i/>
          <w:spacing w:val="-5"/>
        </w:rPr>
        <w:t xml:space="preserve"> Le operazioni bancarie,</w:t>
      </w:r>
      <w:r>
        <w:rPr>
          <w:spacing w:val="-5"/>
        </w:rPr>
        <w:t xml:space="preserve"> Il Mulino, Bologna</w:t>
      </w:r>
      <w:r w:rsidRPr="00BD7B27">
        <w:rPr>
          <w:spacing w:val="-5"/>
        </w:rPr>
        <w:t xml:space="preserve">, </w:t>
      </w:r>
      <w:r w:rsidR="00BD7B27" w:rsidRPr="00BD7B27">
        <w:rPr>
          <w:spacing w:val="-5"/>
        </w:rPr>
        <w:t>last edition</w:t>
      </w:r>
      <w:r w:rsidRPr="00BD7B27">
        <w:rPr>
          <w:spacing w:val="-5"/>
        </w:rPr>
        <w:t>.</w:t>
      </w:r>
    </w:p>
    <w:p w14:paraId="4194796F" w14:textId="77777777" w:rsidR="00A56598" w:rsidRPr="003B2D0D" w:rsidRDefault="008A005F" w:rsidP="00A56598">
      <w:pPr>
        <w:spacing w:before="240" w:after="120" w:line="220" w:lineRule="exact"/>
        <w:rPr>
          <w:b/>
          <w:bCs/>
          <w:i/>
          <w:iCs/>
          <w:sz w:val="18"/>
          <w:lang w:val="en-US"/>
        </w:rPr>
      </w:pPr>
      <w:r w:rsidRPr="003B2D0D">
        <w:rPr>
          <w:b/>
          <w:bCs/>
          <w:i/>
          <w:iCs/>
          <w:sz w:val="18"/>
          <w:lang w:val="en-US"/>
        </w:rPr>
        <w:t>TEACHING METHOD</w:t>
      </w:r>
    </w:p>
    <w:p w14:paraId="7803677F" w14:textId="77777777" w:rsidR="00FF3F79" w:rsidRPr="003B2D0D" w:rsidRDefault="00FF3F79" w:rsidP="00FF3F79">
      <w:pPr>
        <w:pStyle w:val="Testo2"/>
        <w:rPr>
          <w:lang w:val="en-US"/>
        </w:rPr>
      </w:pPr>
      <w:r w:rsidRPr="003B2D0D">
        <w:rPr>
          <w:lang w:val="en-US"/>
        </w:rPr>
        <w:t>Lectures and possible testimonies of operators in the sector.</w:t>
      </w:r>
    </w:p>
    <w:p w14:paraId="35A65A9D" w14:textId="77777777" w:rsidR="00123D15" w:rsidRPr="00906645" w:rsidRDefault="00123D15" w:rsidP="00123D1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9EF0D08" w14:textId="77777777" w:rsidR="00D368CF" w:rsidRPr="00907D53" w:rsidRDefault="00D368CF" w:rsidP="00D368CF">
      <w:pPr>
        <w:pStyle w:val="Testo2"/>
        <w:rPr>
          <w:lang w:val="en-US"/>
        </w:rPr>
      </w:pPr>
      <w:r w:rsidRPr="00CA363D">
        <w:rPr>
          <w:lang w:val="en-GB"/>
        </w:rPr>
        <w:t xml:space="preserve">Assessment is by oral exam: For question one, the lecturer will </w:t>
      </w:r>
      <w:r w:rsidR="00BD5214" w:rsidRPr="00CA363D">
        <w:rPr>
          <w:lang w:val="en-GB"/>
        </w:rPr>
        <w:t xml:space="preserve">choose to </w:t>
      </w:r>
      <w:r w:rsidRPr="00CA363D">
        <w:rPr>
          <w:lang w:val="en-GB"/>
        </w:rPr>
        <w:t xml:space="preserve">address either section two or three of the course, </w:t>
      </w:r>
      <w:r w:rsidR="00BD5214" w:rsidRPr="00CA363D">
        <w:rPr>
          <w:lang w:val="en-GB"/>
        </w:rPr>
        <w:t>and the candidate</w:t>
      </w:r>
      <w:r w:rsidRPr="00CA363D">
        <w:rPr>
          <w:lang w:val="en-GB"/>
        </w:rPr>
        <w:t xml:space="preserve"> </w:t>
      </w:r>
      <w:r w:rsidR="00BD5214" w:rsidRPr="00CA363D">
        <w:rPr>
          <w:lang w:val="en-GB"/>
        </w:rPr>
        <w:t>will then choose</w:t>
      </w:r>
      <w:r w:rsidRPr="00CA363D">
        <w:rPr>
          <w:lang w:val="en-GB"/>
        </w:rPr>
        <w:t xml:space="preserve"> the topic </w:t>
      </w:r>
      <w:r w:rsidR="00BD5214" w:rsidRPr="00CA363D">
        <w:rPr>
          <w:lang w:val="en-GB"/>
        </w:rPr>
        <w:t xml:space="preserve">of discussion </w:t>
      </w:r>
      <w:r w:rsidRPr="00CA363D">
        <w:rPr>
          <w:lang w:val="en-GB"/>
        </w:rPr>
        <w:t xml:space="preserve">from within this section. Question two will focus on a topic chosen by the lecturer from the section not addressed in question one. Question three will address section one of the course. All questions are weighted equally. </w:t>
      </w:r>
    </w:p>
    <w:p w14:paraId="72D3B722" w14:textId="77777777" w:rsidR="00D90BEC" w:rsidRDefault="00D368CF" w:rsidP="00BF3291">
      <w:pPr>
        <w:pStyle w:val="Testo2"/>
        <w:rPr>
          <w:lang w:val="en-GB"/>
        </w:rPr>
      </w:pPr>
      <w:r w:rsidRPr="00CA363D">
        <w:rPr>
          <w:lang w:val="en-GB"/>
        </w:rPr>
        <w:t>T</w:t>
      </w:r>
      <w:r w:rsidR="00BD5214" w:rsidRPr="00CA363D">
        <w:rPr>
          <w:lang w:val="en-GB"/>
        </w:rPr>
        <w:t>he final mark will be out of 30</w:t>
      </w:r>
      <w:r w:rsidRPr="00CA363D">
        <w:rPr>
          <w:lang w:val="en-GB"/>
        </w:rPr>
        <w:t xml:space="preserve"> and reflect the accuracy and quality of candidates’ responses (70%), as well as </w:t>
      </w:r>
      <w:r w:rsidR="00BD5214" w:rsidRPr="00CA363D">
        <w:rPr>
          <w:lang w:val="en-GB"/>
        </w:rPr>
        <w:t xml:space="preserve">the </w:t>
      </w:r>
      <w:r w:rsidRPr="00CA363D">
        <w:rPr>
          <w:lang w:val="en-GB"/>
        </w:rPr>
        <w:t>communicative skill, ability to justify statements, analysis and judgment demonstrated during the exam.</w:t>
      </w:r>
    </w:p>
    <w:p w14:paraId="3F257B47" w14:textId="77777777" w:rsidR="00BD7B27" w:rsidRPr="00B277AD" w:rsidRDefault="00BD7B27" w:rsidP="00C507C6">
      <w:pPr>
        <w:pStyle w:val="Testo2"/>
        <w:rPr>
          <w:lang w:val="en-US"/>
        </w:rPr>
      </w:pPr>
      <w:r w:rsidRPr="00B277AD">
        <w:rPr>
          <w:lang w:val="en-US"/>
        </w:rPr>
        <w:t xml:space="preserve">The lecturer </w:t>
      </w:r>
      <w:r w:rsidR="00B277AD">
        <w:rPr>
          <w:lang w:val="en-US"/>
        </w:rPr>
        <w:t>may</w:t>
      </w:r>
      <w:r w:rsidRPr="00B277AD">
        <w:rPr>
          <w:lang w:val="en-US"/>
        </w:rPr>
        <w:t xml:space="preserve"> choose to </w:t>
      </w:r>
      <w:r w:rsidR="00742B00" w:rsidRPr="00B277AD">
        <w:rPr>
          <w:lang w:val="en-US"/>
        </w:rPr>
        <w:t>give the exam</w:t>
      </w:r>
      <w:r w:rsidR="00503D41" w:rsidRPr="00B277AD">
        <w:rPr>
          <w:lang w:val="en-US"/>
        </w:rPr>
        <w:t>ination</w:t>
      </w:r>
      <w:r w:rsidR="00742B00" w:rsidRPr="00B277AD">
        <w:rPr>
          <w:lang w:val="en-US"/>
        </w:rPr>
        <w:t xml:space="preserve"> in written form adopting the same standards as the oral exam. </w:t>
      </w:r>
    </w:p>
    <w:p w14:paraId="1BF72A3D" w14:textId="77777777" w:rsidR="00123D15" w:rsidRPr="00514034" w:rsidRDefault="00123D15" w:rsidP="00123D1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4EAF591" w14:textId="77777777" w:rsidR="00A56598" w:rsidRPr="00907D53" w:rsidRDefault="008A005F" w:rsidP="00505E9D">
      <w:pPr>
        <w:pStyle w:val="Testo2"/>
        <w:rPr>
          <w:lang w:val="en-US"/>
        </w:rPr>
      </w:pPr>
      <w:r>
        <w:rPr>
          <w:lang w:val="en-GB"/>
        </w:rPr>
        <w:t xml:space="preserve">Further information can be found on the lecturer's webpage at </w:t>
      </w:r>
      <w:r>
        <w:rPr>
          <w:szCs w:val="18"/>
          <w:lang w:val="en-GB"/>
        </w:rPr>
        <w:t>http://docenti.unicatt.it/web/searchByName.do?language=ENG, or on the Faculty</w:t>
      </w:r>
      <w:r>
        <w:rPr>
          <w:lang w:val="en-GB"/>
        </w:rPr>
        <w:t xml:space="preserve"> notice board.</w:t>
      </w:r>
    </w:p>
    <w:sectPr w:rsidR="00A56598" w:rsidRPr="00907D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8"/>
    <w:rsid w:val="000550F6"/>
    <w:rsid w:val="00062A6D"/>
    <w:rsid w:val="00064F81"/>
    <w:rsid w:val="00095445"/>
    <w:rsid w:val="001145F1"/>
    <w:rsid w:val="00123D15"/>
    <w:rsid w:val="001A3418"/>
    <w:rsid w:val="002077F0"/>
    <w:rsid w:val="00245462"/>
    <w:rsid w:val="002D7238"/>
    <w:rsid w:val="002F76E1"/>
    <w:rsid w:val="003026A5"/>
    <w:rsid w:val="003B2D0D"/>
    <w:rsid w:val="003D5EE7"/>
    <w:rsid w:val="0047626A"/>
    <w:rsid w:val="004D1217"/>
    <w:rsid w:val="004D6008"/>
    <w:rsid w:val="004F5EF3"/>
    <w:rsid w:val="004F6D58"/>
    <w:rsid w:val="00503D41"/>
    <w:rsid w:val="00505E9D"/>
    <w:rsid w:val="005A41F6"/>
    <w:rsid w:val="00641B4E"/>
    <w:rsid w:val="006F1772"/>
    <w:rsid w:val="007358A3"/>
    <w:rsid w:val="00742B00"/>
    <w:rsid w:val="007621EC"/>
    <w:rsid w:val="007760DD"/>
    <w:rsid w:val="0081685C"/>
    <w:rsid w:val="008A005F"/>
    <w:rsid w:val="008B4DF8"/>
    <w:rsid w:val="0090263B"/>
    <w:rsid w:val="00907D53"/>
    <w:rsid w:val="00940DA2"/>
    <w:rsid w:val="00A24A5C"/>
    <w:rsid w:val="00A56598"/>
    <w:rsid w:val="00A74213"/>
    <w:rsid w:val="00AF211C"/>
    <w:rsid w:val="00AF4909"/>
    <w:rsid w:val="00B277AD"/>
    <w:rsid w:val="00B33E8E"/>
    <w:rsid w:val="00B57B04"/>
    <w:rsid w:val="00B82AE3"/>
    <w:rsid w:val="00BA72B5"/>
    <w:rsid w:val="00BD3889"/>
    <w:rsid w:val="00BD5214"/>
    <w:rsid w:val="00BD7B27"/>
    <w:rsid w:val="00BF3291"/>
    <w:rsid w:val="00C507C6"/>
    <w:rsid w:val="00C54C8B"/>
    <w:rsid w:val="00C76C1A"/>
    <w:rsid w:val="00CA363D"/>
    <w:rsid w:val="00D368CF"/>
    <w:rsid w:val="00D90BEC"/>
    <w:rsid w:val="00DA0202"/>
    <w:rsid w:val="00E03E5D"/>
    <w:rsid w:val="00E45A43"/>
    <w:rsid w:val="00EF0EA2"/>
    <w:rsid w:val="00F83DFE"/>
    <w:rsid w:val="00F8647B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E118"/>
  <w15:docId w15:val="{D4B5BFED-5798-44DC-A44E-C5C5E382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B82AE3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429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2003-03-27T09:42:00Z</cp:lastPrinted>
  <dcterms:created xsi:type="dcterms:W3CDTF">2023-07-04T14:42:00Z</dcterms:created>
  <dcterms:modified xsi:type="dcterms:W3CDTF">2023-07-04T14:42:00Z</dcterms:modified>
</cp:coreProperties>
</file>