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290622" w:displacedByCustomXml="next"/>
    <w:sdt>
      <w:sdtPr>
        <w:rPr>
          <w:rFonts w:ascii="Times New Roman" w:eastAsia="Times New Roman" w:hAnsi="Times New Roman" w:cs="Times New Roman"/>
          <w:color w:val="auto"/>
          <w:sz w:val="20"/>
          <w:szCs w:val="24"/>
        </w:rPr>
        <w:id w:val="-659235420"/>
        <w:docPartObj>
          <w:docPartGallery w:val="Table of Contents"/>
          <w:docPartUnique/>
        </w:docPartObj>
      </w:sdtPr>
      <w:sdtEndPr>
        <w:rPr>
          <w:b/>
          <w:bCs/>
        </w:rPr>
      </w:sdtEndPr>
      <w:sdtContent>
        <w:p w14:paraId="05472570" w14:textId="3E1C016F" w:rsidR="002B39A6" w:rsidRPr="006E126D" w:rsidRDefault="002B39A6">
          <w:pPr>
            <w:pStyle w:val="Titolosommario"/>
            <w:rPr>
              <w:sz w:val="18"/>
              <w:szCs w:val="18"/>
            </w:rPr>
          </w:pPr>
          <w:r w:rsidRPr="006E126D">
            <w:rPr>
              <w:sz w:val="18"/>
              <w:szCs w:val="18"/>
            </w:rPr>
            <w:t>Summary</w:t>
          </w:r>
        </w:p>
        <w:p w14:paraId="21321042" w14:textId="57B97D1F" w:rsidR="008C5B27" w:rsidRPr="006E126D" w:rsidRDefault="002B39A6">
          <w:pPr>
            <w:pStyle w:val="Sommario1"/>
            <w:rPr>
              <w:rFonts w:asciiTheme="minorHAnsi" w:eastAsiaTheme="minorEastAsia" w:hAnsiTheme="minorHAnsi" w:cstheme="minorBidi"/>
              <w:b w:val="0"/>
              <w:bCs w:val="0"/>
              <w:noProof w:val="0"/>
              <w:kern w:val="2"/>
              <w:sz w:val="22"/>
              <w:szCs w:val="22"/>
              <w:bdr w:val="none" w:sz="0" w:space="0" w:color="auto"/>
              <w:shd w:val="clear" w:color="auto" w:fill="auto"/>
              <w:lang w:eastAsia="en-GB"/>
              <w14:ligatures w14:val="standardContextual"/>
            </w:rPr>
          </w:pPr>
          <w:r w:rsidRPr="006E126D">
            <w:rPr>
              <w:noProof w:val="0"/>
              <w:sz w:val="18"/>
              <w:szCs w:val="18"/>
            </w:rPr>
            <w:fldChar w:fldCharType="begin"/>
          </w:r>
          <w:r w:rsidRPr="006E126D">
            <w:rPr>
              <w:noProof w:val="0"/>
              <w:sz w:val="18"/>
              <w:szCs w:val="18"/>
            </w:rPr>
            <w:instrText xml:space="preserve"> TOC \o "1-3" \h \z \u </w:instrText>
          </w:r>
          <w:r w:rsidRPr="006E126D">
            <w:rPr>
              <w:noProof w:val="0"/>
              <w:sz w:val="18"/>
              <w:szCs w:val="18"/>
            </w:rPr>
            <w:fldChar w:fldCharType="separate"/>
          </w:r>
          <w:hyperlink w:anchor="_Toc141813293" w:history="1">
            <w:r w:rsidR="008C5B27" w:rsidRPr="006E126D">
              <w:rPr>
                <w:rStyle w:val="Collegamentoipertestuale"/>
                <w:noProof w:val="0"/>
              </w:rPr>
              <w:t>Semantics</w:t>
            </w:r>
            <w:r w:rsidR="008C5B27" w:rsidRPr="006E126D">
              <w:rPr>
                <w:noProof w:val="0"/>
                <w:webHidden/>
              </w:rPr>
              <w:tab/>
            </w:r>
            <w:r w:rsidR="008C5B27" w:rsidRPr="006E126D">
              <w:rPr>
                <w:noProof w:val="0"/>
                <w:webHidden/>
              </w:rPr>
              <w:fldChar w:fldCharType="begin"/>
            </w:r>
            <w:r w:rsidR="008C5B27" w:rsidRPr="006E126D">
              <w:rPr>
                <w:noProof w:val="0"/>
                <w:webHidden/>
              </w:rPr>
              <w:instrText xml:space="preserve"> PAGEREF _Toc141813293 \h </w:instrText>
            </w:r>
            <w:r w:rsidR="008C5B27" w:rsidRPr="006E126D">
              <w:rPr>
                <w:noProof w:val="0"/>
                <w:webHidden/>
              </w:rPr>
            </w:r>
            <w:r w:rsidR="008C5B27" w:rsidRPr="006E126D">
              <w:rPr>
                <w:noProof w:val="0"/>
                <w:webHidden/>
              </w:rPr>
              <w:fldChar w:fldCharType="separate"/>
            </w:r>
            <w:r w:rsidR="008C5B27" w:rsidRPr="006E126D">
              <w:rPr>
                <w:noProof w:val="0"/>
                <w:webHidden/>
              </w:rPr>
              <w:t>1</w:t>
            </w:r>
            <w:r w:rsidR="008C5B27" w:rsidRPr="006E126D">
              <w:rPr>
                <w:noProof w:val="0"/>
                <w:webHidden/>
              </w:rPr>
              <w:fldChar w:fldCharType="end"/>
            </w:r>
          </w:hyperlink>
        </w:p>
        <w:p w14:paraId="18A67C49" w14:textId="7AE9DBD7" w:rsidR="008C5B27" w:rsidRPr="006E126D" w:rsidRDefault="00E36C3B">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1813294" w:history="1">
            <w:r w:rsidR="008C5B27" w:rsidRPr="006E126D">
              <w:rPr>
                <w:rStyle w:val="Collegamentoipertestuale"/>
              </w:rPr>
              <w:t>Prof. Aldo Frigerio</w:t>
            </w:r>
            <w:r w:rsidR="008C5B27" w:rsidRPr="006E126D">
              <w:rPr>
                <w:webHidden/>
              </w:rPr>
              <w:tab/>
            </w:r>
            <w:r w:rsidR="008C5B27" w:rsidRPr="006E126D">
              <w:rPr>
                <w:webHidden/>
              </w:rPr>
              <w:fldChar w:fldCharType="begin"/>
            </w:r>
            <w:r w:rsidR="008C5B27" w:rsidRPr="006E126D">
              <w:rPr>
                <w:webHidden/>
              </w:rPr>
              <w:instrText xml:space="preserve"> PAGEREF _Toc141813294 \h </w:instrText>
            </w:r>
            <w:r w:rsidR="008C5B27" w:rsidRPr="006E126D">
              <w:rPr>
                <w:webHidden/>
              </w:rPr>
            </w:r>
            <w:r w:rsidR="008C5B27" w:rsidRPr="006E126D">
              <w:rPr>
                <w:webHidden/>
              </w:rPr>
              <w:fldChar w:fldCharType="separate"/>
            </w:r>
            <w:r w:rsidR="008C5B27" w:rsidRPr="006E126D">
              <w:rPr>
                <w:webHidden/>
              </w:rPr>
              <w:t>1</w:t>
            </w:r>
            <w:r w:rsidR="008C5B27" w:rsidRPr="006E126D">
              <w:rPr>
                <w:webHidden/>
              </w:rPr>
              <w:fldChar w:fldCharType="end"/>
            </w:r>
          </w:hyperlink>
        </w:p>
        <w:p w14:paraId="45FABADC" w14:textId="02D7CED2" w:rsidR="008C5B27" w:rsidRPr="006E126D" w:rsidRDefault="00E36C3B">
          <w:pPr>
            <w:pStyle w:val="Sommario1"/>
            <w:rPr>
              <w:rFonts w:asciiTheme="minorHAnsi" w:eastAsiaTheme="minorEastAsia" w:hAnsiTheme="minorHAnsi" w:cstheme="minorBidi"/>
              <w:b w:val="0"/>
              <w:bCs w:val="0"/>
              <w:noProof w:val="0"/>
              <w:kern w:val="2"/>
              <w:sz w:val="22"/>
              <w:szCs w:val="22"/>
              <w:bdr w:val="none" w:sz="0" w:space="0" w:color="auto"/>
              <w:shd w:val="clear" w:color="auto" w:fill="auto"/>
              <w:lang w:eastAsia="en-GB"/>
              <w14:ligatures w14:val="standardContextual"/>
            </w:rPr>
          </w:pPr>
          <w:hyperlink w:anchor="_Toc141813295" w:history="1">
            <w:r w:rsidR="008C5B27" w:rsidRPr="006E126D">
              <w:rPr>
                <w:rStyle w:val="Collegamentoipertestuale"/>
                <w:noProof w:val="0"/>
              </w:rPr>
              <w:t>Semantics Workshop</w:t>
            </w:r>
            <w:r w:rsidR="008C5B27" w:rsidRPr="006E126D">
              <w:rPr>
                <w:noProof w:val="0"/>
                <w:webHidden/>
              </w:rPr>
              <w:tab/>
            </w:r>
            <w:r w:rsidR="008C5B27" w:rsidRPr="006E126D">
              <w:rPr>
                <w:noProof w:val="0"/>
                <w:webHidden/>
              </w:rPr>
              <w:fldChar w:fldCharType="begin"/>
            </w:r>
            <w:r w:rsidR="008C5B27" w:rsidRPr="006E126D">
              <w:rPr>
                <w:noProof w:val="0"/>
                <w:webHidden/>
              </w:rPr>
              <w:instrText xml:space="preserve"> PAGEREF _Toc141813295 \h </w:instrText>
            </w:r>
            <w:r w:rsidR="008C5B27" w:rsidRPr="006E126D">
              <w:rPr>
                <w:noProof w:val="0"/>
                <w:webHidden/>
              </w:rPr>
            </w:r>
            <w:r w:rsidR="008C5B27" w:rsidRPr="006E126D">
              <w:rPr>
                <w:noProof w:val="0"/>
                <w:webHidden/>
              </w:rPr>
              <w:fldChar w:fldCharType="separate"/>
            </w:r>
            <w:r w:rsidR="008C5B27" w:rsidRPr="006E126D">
              <w:rPr>
                <w:noProof w:val="0"/>
                <w:webHidden/>
              </w:rPr>
              <w:t>2</w:t>
            </w:r>
            <w:r w:rsidR="008C5B27" w:rsidRPr="006E126D">
              <w:rPr>
                <w:noProof w:val="0"/>
                <w:webHidden/>
              </w:rPr>
              <w:fldChar w:fldCharType="end"/>
            </w:r>
          </w:hyperlink>
        </w:p>
        <w:p w14:paraId="3EDF688F" w14:textId="3BF06821" w:rsidR="008C5B27" w:rsidRPr="006E126D" w:rsidRDefault="00E36C3B">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1813296" w:history="1">
            <w:r w:rsidR="008C5B27" w:rsidRPr="006E126D">
              <w:rPr>
                <w:rStyle w:val="Collegamentoipertestuale"/>
              </w:rPr>
              <w:t>Prof. Aldo Frigerio</w:t>
            </w:r>
            <w:r w:rsidR="008C5B27" w:rsidRPr="006E126D">
              <w:rPr>
                <w:webHidden/>
              </w:rPr>
              <w:tab/>
            </w:r>
            <w:r w:rsidR="008C5B27" w:rsidRPr="006E126D">
              <w:rPr>
                <w:webHidden/>
              </w:rPr>
              <w:fldChar w:fldCharType="begin"/>
            </w:r>
            <w:r w:rsidR="008C5B27" w:rsidRPr="006E126D">
              <w:rPr>
                <w:webHidden/>
              </w:rPr>
              <w:instrText xml:space="preserve"> PAGEREF _Toc141813296 \h </w:instrText>
            </w:r>
            <w:r w:rsidR="008C5B27" w:rsidRPr="006E126D">
              <w:rPr>
                <w:webHidden/>
              </w:rPr>
            </w:r>
            <w:r w:rsidR="008C5B27" w:rsidRPr="006E126D">
              <w:rPr>
                <w:webHidden/>
              </w:rPr>
              <w:fldChar w:fldCharType="separate"/>
            </w:r>
            <w:r w:rsidR="008C5B27" w:rsidRPr="006E126D">
              <w:rPr>
                <w:webHidden/>
              </w:rPr>
              <w:t>2</w:t>
            </w:r>
            <w:r w:rsidR="008C5B27" w:rsidRPr="006E126D">
              <w:rPr>
                <w:webHidden/>
              </w:rPr>
              <w:fldChar w:fldCharType="end"/>
            </w:r>
          </w:hyperlink>
        </w:p>
        <w:p w14:paraId="1573E6F2" w14:textId="1BBAF93D" w:rsidR="002B39A6" w:rsidRPr="006E126D" w:rsidRDefault="002B39A6">
          <w:r w:rsidRPr="006E126D">
            <w:rPr>
              <w:b/>
              <w:bCs/>
              <w:sz w:val="18"/>
              <w:szCs w:val="18"/>
            </w:rPr>
            <w:fldChar w:fldCharType="end"/>
          </w:r>
        </w:p>
      </w:sdtContent>
    </w:sdt>
    <w:p w14:paraId="1DB564E0" w14:textId="2D5ED13B" w:rsidR="006646C0" w:rsidRPr="006E126D" w:rsidRDefault="006646C0" w:rsidP="00F90307">
      <w:pPr>
        <w:pStyle w:val="Titolo1"/>
        <w:rPr>
          <w:noProof w:val="0"/>
        </w:rPr>
      </w:pPr>
      <w:bookmarkStart w:id="1" w:name="_Toc141813293"/>
      <w:r w:rsidRPr="006E126D">
        <w:rPr>
          <w:noProof w:val="0"/>
        </w:rPr>
        <w:t>Semantic</w:t>
      </w:r>
      <w:bookmarkEnd w:id="0"/>
      <w:r w:rsidRPr="006E126D">
        <w:rPr>
          <w:noProof w:val="0"/>
        </w:rPr>
        <w:t>s</w:t>
      </w:r>
      <w:bookmarkEnd w:id="1"/>
    </w:p>
    <w:p w14:paraId="1DB564E1" w14:textId="711B1A8E" w:rsidR="006646C0" w:rsidRPr="006E126D" w:rsidRDefault="006646C0" w:rsidP="00F90307">
      <w:pPr>
        <w:pStyle w:val="Titolo2"/>
        <w:rPr>
          <w:noProof w:val="0"/>
        </w:rPr>
      </w:pPr>
      <w:bookmarkStart w:id="2" w:name="_Toc494290377"/>
      <w:bookmarkStart w:id="3" w:name="_Toc494290623"/>
      <w:bookmarkStart w:id="4" w:name="_Toc141813294"/>
      <w:r w:rsidRPr="006E126D">
        <w:rPr>
          <w:noProof w:val="0"/>
        </w:rPr>
        <w:t xml:space="preserve">Prof. </w:t>
      </w:r>
      <w:bookmarkEnd w:id="2"/>
      <w:bookmarkEnd w:id="3"/>
      <w:r w:rsidRPr="006E126D">
        <w:rPr>
          <w:noProof w:val="0"/>
        </w:rPr>
        <w:t>Aldo Frigerio</w:t>
      </w:r>
      <w:bookmarkEnd w:id="4"/>
    </w:p>
    <w:p w14:paraId="37C14033" w14:textId="533920C2" w:rsidR="00602DF1" w:rsidRPr="006E126D" w:rsidRDefault="006646C0" w:rsidP="00602DF1">
      <w:pPr>
        <w:spacing w:before="240" w:after="120" w:line="240" w:lineRule="exact"/>
      </w:pPr>
      <w:r w:rsidRPr="006E126D">
        <w:rPr>
          <w:b/>
          <w:i/>
          <w:sz w:val="18"/>
        </w:rPr>
        <w:t>COURSE AIMS AND INTENDED LEARNING OUTCOMES</w:t>
      </w:r>
    </w:p>
    <w:p w14:paraId="2E93BC1B" w14:textId="721679F3" w:rsidR="00802310" w:rsidRPr="006E126D" w:rsidRDefault="00695BEF" w:rsidP="001F0E94">
      <w:pPr>
        <w:spacing w:after="120" w:line="240" w:lineRule="exact"/>
        <w:rPr>
          <w:b/>
          <w:sz w:val="18"/>
        </w:rPr>
      </w:pPr>
      <w:r w:rsidRPr="006E126D">
        <w:t>The aim of the course is to answer the question “what is meaning?”, drawing out the answer from our preconceptions and intuitions about meaning.</w:t>
      </w:r>
    </w:p>
    <w:p w14:paraId="1DB564E5" w14:textId="30BA1E56" w:rsidR="006646C0" w:rsidRPr="006E126D" w:rsidRDefault="006646C0" w:rsidP="00784CBA">
      <w:pPr>
        <w:spacing w:line="240" w:lineRule="exact"/>
      </w:pPr>
      <w:r w:rsidRPr="006E126D">
        <w:t>The course will equip students with concise but systematic knowledge of a philosophical-linguistic theory of meaning and ensure their effective understanding of it; this understanding will not be limited to memorised knowledge,</w:t>
      </w:r>
      <w:r w:rsidR="000F4AFE">
        <w:t xml:space="preserve"> </w:t>
      </w:r>
      <w:r w:rsidRPr="006E126D">
        <w:t xml:space="preserve">but will include the ability to reason and reflect independently, using basic terminological and critical </w:t>
      </w:r>
      <w:r w:rsidR="00600FBA">
        <w:t>competences</w:t>
      </w:r>
      <w:r w:rsidRPr="006E126D">
        <w:t xml:space="preserve">. </w:t>
      </w:r>
    </w:p>
    <w:p w14:paraId="1DB564E6" w14:textId="77777777" w:rsidR="006646C0" w:rsidRPr="006E126D" w:rsidRDefault="006646C0" w:rsidP="006646C0">
      <w:pPr>
        <w:spacing w:before="240" w:after="120" w:line="240" w:lineRule="exact"/>
        <w:rPr>
          <w:b/>
          <w:sz w:val="18"/>
        </w:rPr>
      </w:pPr>
      <w:r w:rsidRPr="006E126D">
        <w:rPr>
          <w:b/>
          <w:i/>
          <w:sz w:val="18"/>
        </w:rPr>
        <w:t>COURSE CONTENT</w:t>
      </w:r>
    </w:p>
    <w:p w14:paraId="1DB564E7" w14:textId="3244BC2F" w:rsidR="006646C0" w:rsidRPr="006E126D" w:rsidRDefault="00F56CC7" w:rsidP="00F56CC7">
      <w:pPr>
        <w:pStyle w:val="Paragrafoelenco"/>
        <w:numPr>
          <w:ilvl w:val="0"/>
          <w:numId w:val="1"/>
        </w:numPr>
        <w:spacing w:line="240" w:lineRule="exact"/>
      </w:pPr>
      <w:r w:rsidRPr="006E126D">
        <w:t>What is a sign? What is a language? What is communication?</w:t>
      </w:r>
    </w:p>
    <w:p w14:paraId="499FB8F1" w14:textId="77777777" w:rsidR="004E0C7A" w:rsidRPr="006E126D" w:rsidRDefault="00F3364C" w:rsidP="00F56CC7">
      <w:pPr>
        <w:pStyle w:val="Paragrafoelenco"/>
        <w:numPr>
          <w:ilvl w:val="0"/>
          <w:numId w:val="1"/>
        </w:numPr>
        <w:spacing w:line="240" w:lineRule="exact"/>
      </w:pPr>
      <w:r w:rsidRPr="006E126D">
        <w:t xml:space="preserve">Lexical semantics </w:t>
      </w:r>
    </w:p>
    <w:p w14:paraId="39715340" w14:textId="3FE664D9" w:rsidR="00F56CC7" w:rsidRPr="006E126D" w:rsidRDefault="004E0C7A" w:rsidP="00F56CC7">
      <w:pPr>
        <w:pStyle w:val="Paragrafoelenco"/>
        <w:numPr>
          <w:ilvl w:val="0"/>
          <w:numId w:val="1"/>
        </w:numPr>
        <w:spacing w:line="240" w:lineRule="exact"/>
      </w:pPr>
      <w:r w:rsidRPr="006E126D">
        <w:t>Semantics of nominal and verbal structures</w:t>
      </w:r>
    </w:p>
    <w:p w14:paraId="44127D31" w14:textId="36BA90C3" w:rsidR="00B13565" w:rsidRPr="006E126D" w:rsidRDefault="00B13565" w:rsidP="00F56CC7">
      <w:pPr>
        <w:pStyle w:val="Paragrafoelenco"/>
        <w:numPr>
          <w:ilvl w:val="0"/>
          <w:numId w:val="1"/>
        </w:numPr>
        <w:spacing w:line="240" w:lineRule="exact"/>
      </w:pPr>
      <w:r w:rsidRPr="006E126D">
        <w:t>Semantics of proposition</w:t>
      </w:r>
    </w:p>
    <w:p w14:paraId="1DB564EC" w14:textId="3B4B3441" w:rsidR="00241387" w:rsidRPr="006E126D" w:rsidRDefault="004E0C7A" w:rsidP="00DD0B94">
      <w:pPr>
        <w:pStyle w:val="Paragrafoelenco"/>
        <w:numPr>
          <w:ilvl w:val="0"/>
          <w:numId w:val="1"/>
        </w:numPr>
        <w:spacing w:line="240" w:lineRule="exact"/>
      </w:pPr>
      <w:r w:rsidRPr="006E126D">
        <w:t>Elements of pragmatics: illocutionary acts and communicative implicature.</w:t>
      </w:r>
    </w:p>
    <w:p w14:paraId="1DB564ED" w14:textId="77777777" w:rsidR="006646C0" w:rsidRPr="00600FBA" w:rsidRDefault="006646C0" w:rsidP="00602DF1">
      <w:pPr>
        <w:spacing w:before="240" w:after="120"/>
        <w:rPr>
          <w:b/>
          <w:sz w:val="18"/>
          <w:lang w:val="it-IT"/>
        </w:rPr>
      </w:pPr>
      <w:r w:rsidRPr="00600FBA">
        <w:rPr>
          <w:b/>
          <w:i/>
          <w:sz w:val="18"/>
          <w:lang w:val="it-IT"/>
        </w:rPr>
        <w:t>READING LIST</w:t>
      </w:r>
    </w:p>
    <w:p w14:paraId="1DB564EE" w14:textId="2D46E97F" w:rsidR="006646C0" w:rsidRPr="006E126D" w:rsidRDefault="006646C0" w:rsidP="00F90307">
      <w:pPr>
        <w:pStyle w:val="Testo1"/>
        <w:spacing w:before="0" w:line="240" w:lineRule="atLeast"/>
        <w:rPr>
          <w:noProof w:val="0"/>
          <w:spacing w:val="-5"/>
        </w:rPr>
      </w:pPr>
      <w:r w:rsidRPr="00600FBA">
        <w:rPr>
          <w:smallCaps/>
          <w:noProof w:val="0"/>
          <w:sz w:val="16"/>
          <w:lang w:val="it-IT"/>
        </w:rPr>
        <w:t>A. Frigerio,</w:t>
      </w:r>
      <w:r w:rsidRPr="00600FBA">
        <w:rPr>
          <w:i/>
          <w:noProof w:val="0"/>
          <w:lang w:val="it-IT"/>
        </w:rPr>
        <w:t xml:space="preserve"> Filosofia del linguaggio,</w:t>
      </w:r>
      <w:r w:rsidRPr="00600FBA">
        <w:rPr>
          <w:noProof w:val="0"/>
          <w:lang w:val="it-IT"/>
        </w:rPr>
        <w:t xml:space="preserve"> Apogeo Education, Milan, 2020</w:t>
      </w:r>
      <w:r w:rsidRPr="00600FBA">
        <w:rPr>
          <w:noProof w:val="0"/>
          <w:vertAlign w:val="superscript"/>
          <w:lang w:val="it-IT"/>
        </w:rPr>
        <w:t>2</w:t>
      </w:r>
      <w:r w:rsidRPr="00600FBA">
        <w:rPr>
          <w:noProof w:val="0"/>
          <w:lang w:val="it-IT"/>
        </w:rPr>
        <w:t xml:space="preserve">. </w:t>
      </w:r>
      <w:r w:rsidRPr="006E126D">
        <w:rPr>
          <w:noProof w:val="0"/>
        </w:rPr>
        <w:t>This is a second, revised edition, which replaces the first.</w:t>
      </w:r>
    </w:p>
    <w:p w14:paraId="1DB564F0" w14:textId="77777777" w:rsidR="006646C0" w:rsidRPr="006E126D" w:rsidRDefault="006646C0" w:rsidP="00602DF1">
      <w:pPr>
        <w:spacing w:before="240" w:after="120"/>
        <w:rPr>
          <w:b/>
          <w:i/>
          <w:sz w:val="18"/>
        </w:rPr>
      </w:pPr>
      <w:r w:rsidRPr="006E126D">
        <w:rPr>
          <w:b/>
          <w:i/>
          <w:sz w:val="18"/>
        </w:rPr>
        <w:t>TEACHING METHOD</w:t>
      </w:r>
    </w:p>
    <w:p w14:paraId="1DB564F1" w14:textId="6E26DF14" w:rsidR="00241387" w:rsidRPr="006E126D" w:rsidRDefault="006646C0" w:rsidP="006646C0">
      <w:pPr>
        <w:pStyle w:val="Testo2"/>
        <w:rPr>
          <w:noProof w:val="0"/>
        </w:rPr>
      </w:pPr>
      <w:r w:rsidRPr="006E126D">
        <w:rPr>
          <w:noProof w:val="0"/>
        </w:rPr>
        <w:t xml:space="preserve">Frontal lectures. </w:t>
      </w:r>
    </w:p>
    <w:p w14:paraId="1DB564F3" w14:textId="77777777" w:rsidR="006646C0" w:rsidRPr="006E126D" w:rsidRDefault="006646C0" w:rsidP="00602DF1">
      <w:pPr>
        <w:spacing w:before="240" w:after="120"/>
        <w:rPr>
          <w:b/>
          <w:i/>
          <w:sz w:val="18"/>
        </w:rPr>
      </w:pPr>
      <w:r w:rsidRPr="006E126D">
        <w:rPr>
          <w:b/>
          <w:i/>
          <w:sz w:val="18"/>
        </w:rPr>
        <w:t>ASSESSMENT METHOD AND CRITERIA</w:t>
      </w:r>
    </w:p>
    <w:p w14:paraId="1DB564F4" w14:textId="69C4BE0A" w:rsidR="006646C0" w:rsidRPr="006E126D" w:rsidRDefault="006646C0" w:rsidP="006646C0">
      <w:pPr>
        <w:pStyle w:val="Testo2"/>
        <w:rPr>
          <w:noProof w:val="0"/>
        </w:rPr>
      </w:pPr>
      <w:r w:rsidRPr="006E126D">
        <w:rPr>
          <w:noProof w:val="0"/>
        </w:rPr>
        <w:t>Written exam with closed and open questions designed to assess:</w:t>
      </w:r>
    </w:p>
    <w:p w14:paraId="1DB564F5" w14:textId="08604D83" w:rsidR="006646C0" w:rsidRPr="006E126D" w:rsidRDefault="006646C0" w:rsidP="006646C0">
      <w:pPr>
        <w:pStyle w:val="Testo2"/>
        <w:ind w:left="567" w:hanging="283"/>
        <w:rPr>
          <w:noProof w:val="0"/>
        </w:rPr>
      </w:pPr>
      <w:r w:rsidRPr="006E126D">
        <w:rPr>
          <w:noProof w:val="0"/>
        </w:rPr>
        <w:lastRenderedPageBreak/>
        <w:t>–</w:t>
      </w:r>
      <w:r w:rsidRPr="006E126D">
        <w:rPr>
          <w:noProof w:val="0"/>
        </w:rPr>
        <w:tab/>
        <w:t>students’ acquisition of the notions of theoretical semantics during the course.</w:t>
      </w:r>
    </w:p>
    <w:p w14:paraId="1DB564F6" w14:textId="4461921F" w:rsidR="006646C0" w:rsidRPr="006E126D" w:rsidRDefault="006646C0" w:rsidP="006646C0">
      <w:pPr>
        <w:pStyle w:val="Testo2"/>
        <w:ind w:left="567" w:hanging="283"/>
        <w:rPr>
          <w:noProof w:val="0"/>
        </w:rPr>
      </w:pPr>
      <w:r w:rsidRPr="006E126D">
        <w:rPr>
          <w:noProof w:val="0"/>
        </w:rPr>
        <w:t>–</w:t>
      </w:r>
      <w:r w:rsidRPr="006E126D">
        <w:rPr>
          <w:noProof w:val="0"/>
        </w:rPr>
        <w:tab/>
        <w:t xml:space="preserve">the ability to apply this </w:t>
      </w:r>
      <w:r w:rsidR="00600FBA">
        <w:rPr>
          <w:noProof w:val="0"/>
        </w:rPr>
        <w:t>knowledge</w:t>
      </w:r>
      <w:r w:rsidRPr="006E126D">
        <w:rPr>
          <w:noProof w:val="0"/>
        </w:rPr>
        <w:t xml:space="preserve"> to actual examples, an objective further and more systematically pursued in the “Semantics Workshop”.</w:t>
      </w:r>
    </w:p>
    <w:p w14:paraId="1FCDEC66" w14:textId="5BD05633" w:rsidR="005E626C" w:rsidRPr="006E126D" w:rsidRDefault="005E626C" w:rsidP="006646C0">
      <w:pPr>
        <w:pStyle w:val="Testo2"/>
        <w:ind w:left="567" w:hanging="283"/>
        <w:rPr>
          <w:noProof w:val="0"/>
        </w:rPr>
      </w:pPr>
      <w:r w:rsidRPr="006E126D">
        <w:rPr>
          <w:noProof w:val="0"/>
        </w:rPr>
        <w:t xml:space="preserve">Each answer is worth a number of </w:t>
      </w:r>
      <w:r w:rsidR="00600FBA">
        <w:rPr>
          <w:noProof w:val="0"/>
        </w:rPr>
        <w:t>points</w:t>
      </w:r>
      <w:r w:rsidRPr="006E126D">
        <w:rPr>
          <w:noProof w:val="0"/>
        </w:rPr>
        <w:t xml:space="preserve">. The maximum number of </w:t>
      </w:r>
      <w:r w:rsidR="00600FBA">
        <w:rPr>
          <w:noProof w:val="0"/>
        </w:rPr>
        <w:t>points</w:t>
      </w:r>
      <w:r w:rsidRPr="006E126D">
        <w:rPr>
          <w:noProof w:val="0"/>
        </w:rPr>
        <w:t xml:space="preserve"> is 31, which corresponds to 30 with</w:t>
      </w:r>
      <w:r w:rsidRPr="006E126D">
        <w:rPr>
          <w:i/>
          <w:iCs/>
          <w:noProof w:val="0"/>
        </w:rPr>
        <w:t xml:space="preserve"> </w:t>
      </w:r>
      <w:r w:rsidR="00600FBA">
        <w:rPr>
          <w:i/>
          <w:iCs/>
          <w:noProof w:val="0"/>
        </w:rPr>
        <w:t>honours</w:t>
      </w:r>
      <w:r w:rsidRPr="006E126D">
        <w:rPr>
          <w:noProof w:val="0"/>
        </w:rPr>
        <w:t>. Students must achieve a score of 18/30 to pass.</w:t>
      </w:r>
    </w:p>
    <w:p w14:paraId="1DB564F8" w14:textId="77777777" w:rsidR="006646C0" w:rsidRPr="006E126D" w:rsidRDefault="006646C0" w:rsidP="00602DF1">
      <w:pPr>
        <w:spacing w:before="240" w:after="120" w:line="240" w:lineRule="exact"/>
        <w:rPr>
          <w:b/>
          <w:i/>
          <w:sz w:val="18"/>
        </w:rPr>
      </w:pPr>
      <w:r w:rsidRPr="006E126D">
        <w:rPr>
          <w:b/>
          <w:i/>
          <w:sz w:val="18"/>
        </w:rPr>
        <w:t>NOTES AND PREREQUISITES</w:t>
      </w:r>
    </w:p>
    <w:p w14:paraId="1DB564F9" w14:textId="3A09F34E" w:rsidR="006646C0" w:rsidRPr="006E126D" w:rsidRDefault="006646C0" w:rsidP="00784CBA">
      <w:pPr>
        <w:pStyle w:val="Testo2"/>
        <w:rPr>
          <w:noProof w:val="0"/>
        </w:rPr>
      </w:pPr>
      <w:r w:rsidRPr="006E126D">
        <w:rPr>
          <w:noProof w:val="0"/>
        </w:rPr>
        <w:t xml:space="preserve">The course lasts one semester, (30 hours), and is taught in semester 1. It is a prerequisite for (and supplemented by) the Semantics Workshop, which is held in semester 2. </w:t>
      </w:r>
    </w:p>
    <w:p w14:paraId="1DB564FA" w14:textId="79B25E06" w:rsidR="00DD0B94" w:rsidRPr="006E126D" w:rsidRDefault="009F573B" w:rsidP="00ED0EF4">
      <w:pPr>
        <w:pStyle w:val="Testo2"/>
        <w:rPr>
          <w:noProof w:val="0"/>
        </w:rPr>
      </w:pPr>
      <w:r w:rsidRPr="006E126D">
        <w:rPr>
          <w:noProof w:val="0"/>
        </w:rPr>
        <w:t>As this is an introductory course, it has no prerequisites in terms of contents.</w:t>
      </w:r>
    </w:p>
    <w:p w14:paraId="3D8F88FB" w14:textId="77777777" w:rsidR="00AA52C5" w:rsidRPr="006E126D" w:rsidRDefault="00AA52C5" w:rsidP="00AA52C5">
      <w:pPr>
        <w:pStyle w:val="Testo2"/>
        <w:spacing w:before="120"/>
        <w:ind w:left="284" w:hanging="284"/>
        <w:rPr>
          <w:noProof w:val="0"/>
          <w:shd w:val="clear" w:color="auto" w:fill="FFFFFF"/>
        </w:rPr>
      </w:pPr>
      <w:bookmarkStart w:id="5" w:name="_Toc494290626"/>
      <w:r w:rsidRPr="006E126D">
        <w:rPr>
          <w:noProof w:val="0"/>
          <w:shd w:val="clear" w:color="auto" w:fill="FFFFFF"/>
        </w:rPr>
        <w:t>Further information can be found on the lecturer's webpage at http://docenti.unicatt.it/web/searchByName.do?language=ENG or on the Faculty notice board.</w:t>
      </w:r>
    </w:p>
    <w:p w14:paraId="3BAAB45C" w14:textId="77777777" w:rsidR="00AA52C5" w:rsidRPr="006E126D" w:rsidRDefault="00AA52C5" w:rsidP="00AA52C5">
      <w:pPr>
        <w:pBdr>
          <w:top w:val="nil"/>
          <w:left w:val="nil"/>
          <w:bottom w:val="nil"/>
          <w:right w:val="nil"/>
          <w:between w:val="nil"/>
          <w:bar w:val="nil"/>
        </w:pBdr>
        <w:spacing w:before="480" w:line="240" w:lineRule="exact"/>
        <w:outlineLvl w:val="0"/>
        <w:rPr>
          <w:rFonts w:ascii="Times" w:eastAsia="Times" w:hAnsi="Times" w:cs="Times"/>
          <w:b/>
          <w:bCs/>
          <w:color w:val="000000"/>
          <w:szCs w:val="20"/>
          <w:u w:color="000000"/>
          <w:bdr w:val="nil"/>
          <w:shd w:val="clear" w:color="auto" w:fill="FFFFFF"/>
        </w:rPr>
      </w:pPr>
      <w:bookmarkStart w:id="6" w:name="_Toc141813295"/>
      <w:r w:rsidRPr="006E126D">
        <w:rPr>
          <w:rFonts w:ascii="Times" w:hAnsi="Times"/>
          <w:b/>
          <w:bCs/>
          <w:color w:val="000000"/>
          <w:szCs w:val="20"/>
          <w:u w:color="000000"/>
          <w:bdr w:val="nil"/>
          <w:shd w:val="clear" w:color="auto" w:fill="FFFFFF"/>
        </w:rPr>
        <w:t>Semantics Workshop</w:t>
      </w:r>
      <w:bookmarkEnd w:id="6"/>
    </w:p>
    <w:p w14:paraId="1DB564FE" w14:textId="396D77B3" w:rsidR="006646C0" w:rsidRPr="006E126D" w:rsidRDefault="006646C0" w:rsidP="00F90307">
      <w:pPr>
        <w:pStyle w:val="Titolo2"/>
        <w:rPr>
          <w:noProof w:val="0"/>
        </w:rPr>
      </w:pPr>
      <w:bookmarkStart w:id="7" w:name="_Toc141813296"/>
      <w:r w:rsidRPr="006E126D">
        <w:rPr>
          <w:noProof w:val="0"/>
        </w:rPr>
        <w:t xml:space="preserve">Prof. </w:t>
      </w:r>
      <w:bookmarkEnd w:id="5"/>
      <w:r w:rsidRPr="006E126D">
        <w:rPr>
          <w:noProof w:val="0"/>
        </w:rPr>
        <w:t>Aldo Frigerio</w:t>
      </w:r>
      <w:bookmarkEnd w:id="7"/>
    </w:p>
    <w:p w14:paraId="4DBBFD9B" w14:textId="3C1F9F56" w:rsidR="00602DF1" w:rsidRPr="006E126D" w:rsidRDefault="006646C0" w:rsidP="00602DF1">
      <w:pPr>
        <w:spacing w:before="240" w:after="120" w:line="240" w:lineRule="exact"/>
        <w:rPr>
          <w:szCs w:val="20"/>
        </w:rPr>
      </w:pPr>
      <w:r w:rsidRPr="006E126D">
        <w:rPr>
          <w:b/>
          <w:i/>
          <w:sz w:val="18"/>
        </w:rPr>
        <w:t>COURSE AIMS AND INTENDED LEARNING OUTCOMES</w:t>
      </w:r>
    </w:p>
    <w:p w14:paraId="6B972598" w14:textId="1D86BDF8" w:rsidR="00327A85" w:rsidRPr="006E126D" w:rsidRDefault="00CE5913" w:rsidP="00231E47">
      <w:pPr>
        <w:spacing w:line="240" w:lineRule="exact"/>
        <w:rPr>
          <w:szCs w:val="20"/>
        </w:rPr>
      </w:pPr>
      <w:r w:rsidRPr="006E126D">
        <w:t xml:space="preserve">The aim of the course is for students to deepen their knowledge from semester 1 and apply the tools </w:t>
      </w:r>
      <w:r w:rsidR="005D361A">
        <w:t xml:space="preserve">acquired </w:t>
      </w:r>
      <w:r w:rsidRPr="006E126D">
        <w:t>to actual texts and examples.</w:t>
      </w:r>
    </w:p>
    <w:p w14:paraId="67364D67" w14:textId="081633E0" w:rsidR="00E0139D" w:rsidRPr="006E126D" w:rsidRDefault="00E0139D" w:rsidP="00231E47">
      <w:pPr>
        <w:spacing w:line="240" w:lineRule="exact"/>
      </w:pPr>
      <w:r w:rsidRPr="006E126D">
        <w:t>By the end of the course, students will be able to apply general concepts to concrete data and to link the concrete data to the general concepts. In addition, they will be able to produce considered answers regarding the cases analysed and to find shared solutions as a team.</w:t>
      </w:r>
    </w:p>
    <w:p w14:paraId="1DB56503" w14:textId="77777777" w:rsidR="006646C0" w:rsidRPr="006E126D" w:rsidRDefault="006646C0" w:rsidP="00602DF1">
      <w:pPr>
        <w:spacing w:before="240" w:after="120" w:line="240" w:lineRule="exact"/>
        <w:rPr>
          <w:b/>
          <w:sz w:val="18"/>
        </w:rPr>
      </w:pPr>
      <w:r w:rsidRPr="006E126D">
        <w:rPr>
          <w:b/>
          <w:i/>
          <w:sz w:val="18"/>
        </w:rPr>
        <w:t>COURSE CONTENT</w:t>
      </w:r>
    </w:p>
    <w:p w14:paraId="25372779" w14:textId="1844F9AF" w:rsidR="00A57FEB" w:rsidRPr="006E126D" w:rsidRDefault="00120581" w:rsidP="00733E10">
      <w:pPr>
        <w:pStyle w:val="Paragrafoelenco"/>
        <w:numPr>
          <w:ilvl w:val="0"/>
          <w:numId w:val="2"/>
        </w:numPr>
        <w:spacing w:line="240" w:lineRule="exact"/>
      </w:pPr>
      <w:r w:rsidRPr="006E126D">
        <w:t>Theoretical exploration of some of the concepts provided in semester 1, such as thematic roles, the semantic-syntactic structure of nominal and verbal syntagms, and the generation of communicative implicature.</w:t>
      </w:r>
    </w:p>
    <w:p w14:paraId="1DB56504" w14:textId="7FDA7F69" w:rsidR="006646C0" w:rsidRPr="006E126D" w:rsidRDefault="006646C0" w:rsidP="00733E10">
      <w:pPr>
        <w:pStyle w:val="Paragrafoelenco"/>
        <w:numPr>
          <w:ilvl w:val="0"/>
          <w:numId w:val="2"/>
        </w:numPr>
        <w:spacing w:line="240" w:lineRule="exact"/>
      </w:pPr>
      <w:r w:rsidRPr="006E126D">
        <w:t xml:space="preserve">Semantic analysis of texts </w:t>
      </w:r>
      <w:r w:rsidR="005D361A">
        <w:t xml:space="preserve">circulated </w:t>
      </w:r>
      <w:r w:rsidRPr="006E126D">
        <w:t>in class aimed at teaching students to recognise predicative-argumentative relationships, thematic roles, referential and coreferential expressions, illocut</w:t>
      </w:r>
      <w:r w:rsidR="007C5036">
        <w:t>iona</w:t>
      </w:r>
      <w:r w:rsidRPr="006E126D">
        <w:t>ry acts and communicative implicature.</w:t>
      </w:r>
    </w:p>
    <w:p w14:paraId="1DB56506" w14:textId="77777777" w:rsidR="006646C0" w:rsidRPr="006E126D" w:rsidRDefault="006646C0" w:rsidP="00602DF1">
      <w:pPr>
        <w:spacing w:before="240" w:after="120" w:line="240" w:lineRule="exact"/>
        <w:rPr>
          <w:b/>
          <w:i/>
          <w:sz w:val="18"/>
        </w:rPr>
      </w:pPr>
      <w:r w:rsidRPr="006E126D">
        <w:rPr>
          <w:b/>
          <w:i/>
          <w:sz w:val="18"/>
        </w:rPr>
        <w:t>READING LIST</w:t>
      </w:r>
    </w:p>
    <w:p w14:paraId="1DB56507" w14:textId="46720361" w:rsidR="006646C0" w:rsidRPr="006E126D" w:rsidRDefault="00150511" w:rsidP="00125799">
      <w:pPr>
        <w:pStyle w:val="Testo1"/>
        <w:spacing w:before="0"/>
        <w:rPr>
          <w:noProof w:val="0"/>
        </w:rPr>
      </w:pPr>
      <w:r w:rsidRPr="006E126D">
        <w:rPr>
          <w:noProof w:val="0"/>
        </w:rPr>
        <w:t>Materials made available on Blackboard</w:t>
      </w:r>
    </w:p>
    <w:p w14:paraId="1DB56508" w14:textId="77777777" w:rsidR="006646C0" w:rsidRPr="006E126D" w:rsidRDefault="006646C0" w:rsidP="00602DF1">
      <w:pPr>
        <w:spacing w:before="240" w:after="120"/>
        <w:rPr>
          <w:b/>
          <w:i/>
          <w:sz w:val="18"/>
        </w:rPr>
      </w:pPr>
      <w:r w:rsidRPr="006E126D">
        <w:rPr>
          <w:b/>
          <w:i/>
          <w:sz w:val="18"/>
        </w:rPr>
        <w:t>TEACHING METHOD</w:t>
      </w:r>
    </w:p>
    <w:p w14:paraId="47930188" w14:textId="5FF374F5" w:rsidR="002C4E1C" w:rsidRPr="006E126D" w:rsidRDefault="002C4E1C" w:rsidP="00F90307">
      <w:pPr>
        <w:pStyle w:val="Testo2"/>
        <w:rPr>
          <w:noProof w:val="0"/>
        </w:rPr>
      </w:pPr>
      <w:r w:rsidRPr="006E126D">
        <w:rPr>
          <w:noProof w:val="0"/>
        </w:rPr>
        <w:lastRenderedPageBreak/>
        <w:t>Frontal lectures on theoretical aspects.</w:t>
      </w:r>
    </w:p>
    <w:p w14:paraId="1DB56509" w14:textId="1381FF58" w:rsidR="006646C0" w:rsidRPr="006E126D" w:rsidRDefault="00974A1D" w:rsidP="00F90307">
      <w:pPr>
        <w:pStyle w:val="Testo2"/>
        <w:rPr>
          <w:noProof w:val="0"/>
        </w:rPr>
      </w:pPr>
      <w:r w:rsidRPr="006E126D">
        <w:rPr>
          <w:noProof w:val="0"/>
        </w:rPr>
        <w:t xml:space="preserve">Practical analysis of texts, conducted in class under the guidance of the lecturer, with interactions between the students, which aims to consolidate </w:t>
      </w:r>
      <w:r w:rsidR="005D361A">
        <w:rPr>
          <w:noProof w:val="0"/>
        </w:rPr>
        <w:t>competences</w:t>
      </w:r>
      <w:r w:rsidRPr="006E126D">
        <w:rPr>
          <w:noProof w:val="0"/>
        </w:rPr>
        <w:t xml:space="preserve"> – on a critical and applied level – relating to the relationship between textual data and theories.</w:t>
      </w:r>
    </w:p>
    <w:p w14:paraId="1DB5650A" w14:textId="77777777" w:rsidR="006646C0" w:rsidRPr="006E126D" w:rsidRDefault="006646C0" w:rsidP="00602DF1">
      <w:pPr>
        <w:spacing w:before="240" w:after="120"/>
        <w:rPr>
          <w:b/>
          <w:i/>
          <w:sz w:val="18"/>
        </w:rPr>
      </w:pPr>
      <w:r w:rsidRPr="006E126D">
        <w:rPr>
          <w:b/>
          <w:i/>
          <w:sz w:val="18"/>
        </w:rPr>
        <w:t>ASSESSMENT METHOD AND CRITERIA</w:t>
      </w:r>
    </w:p>
    <w:p w14:paraId="1DB5650B" w14:textId="25339BC0" w:rsidR="006646C0" w:rsidRPr="006E126D" w:rsidRDefault="00E30C70" w:rsidP="00A2743B">
      <w:pPr>
        <w:pStyle w:val="Testo2"/>
        <w:rPr>
          <w:noProof w:val="0"/>
        </w:rPr>
      </w:pPr>
      <w:r w:rsidRPr="006E126D">
        <w:rPr>
          <w:noProof w:val="0"/>
        </w:rPr>
        <w:t>Students will be assessed on their activities during the practical classes as well as their interactions with the lecturer and other students. Students will also produce papers containing semantic analyses of the texts discussed in class, which must be given to the lecturer at least one week before the exam date</w:t>
      </w:r>
      <w:r w:rsidR="004E3D16">
        <w:rPr>
          <w:noProof w:val="0"/>
        </w:rPr>
        <w:t xml:space="preserve"> selected</w:t>
      </w:r>
      <w:r w:rsidRPr="006E126D">
        <w:rPr>
          <w:noProof w:val="0"/>
        </w:rPr>
        <w:t>. The results will be shared and discussed during the exam. For non-attending students, these must be more detailed and complete, as the final mark will be based solely on them.</w:t>
      </w:r>
    </w:p>
    <w:p w14:paraId="1DB5650C" w14:textId="3DE31840" w:rsidR="006646C0" w:rsidRPr="006E126D" w:rsidRDefault="00733C12" w:rsidP="00231E47">
      <w:pPr>
        <w:pStyle w:val="Testo2"/>
        <w:rPr>
          <w:noProof w:val="0"/>
        </w:rPr>
      </w:pPr>
      <w:r w:rsidRPr="006E126D">
        <w:rPr>
          <w:noProof w:val="0"/>
        </w:rPr>
        <w:t>For attending students: classroom activities (50%), papers submitted to the lecturer (50%).</w:t>
      </w:r>
    </w:p>
    <w:p w14:paraId="70DA93D1" w14:textId="5F52ED6D" w:rsidR="00733C12" w:rsidRPr="006E126D" w:rsidRDefault="00733C12" w:rsidP="00231E47">
      <w:pPr>
        <w:pStyle w:val="Testo2"/>
        <w:rPr>
          <w:noProof w:val="0"/>
        </w:rPr>
      </w:pPr>
      <w:r w:rsidRPr="006E126D">
        <w:rPr>
          <w:noProof w:val="0"/>
        </w:rPr>
        <w:t>For non-attending students: papers submitted to the lecturer (100%)</w:t>
      </w:r>
    </w:p>
    <w:p w14:paraId="1DB5650D" w14:textId="77777777" w:rsidR="006646C0" w:rsidRPr="006E126D" w:rsidRDefault="006646C0" w:rsidP="00602DF1">
      <w:pPr>
        <w:spacing w:before="240" w:after="120" w:line="240" w:lineRule="exact"/>
        <w:rPr>
          <w:b/>
          <w:i/>
          <w:sz w:val="18"/>
        </w:rPr>
      </w:pPr>
      <w:r w:rsidRPr="006E126D">
        <w:rPr>
          <w:b/>
          <w:i/>
          <w:sz w:val="18"/>
        </w:rPr>
        <w:t>NOTES AND PREREQUISITES</w:t>
      </w:r>
    </w:p>
    <w:p w14:paraId="1DB5650E" w14:textId="162C2C1D" w:rsidR="006646C0" w:rsidRPr="006E126D" w:rsidRDefault="006646C0" w:rsidP="00231E47">
      <w:pPr>
        <w:pStyle w:val="Testo2"/>
        <w:ind w:firstLine="283"/>
        <w:rPr>
          <w:noProof w:val="0"/>
        </w:rPr>
      </w:pPr>
      <w:r w:rsidRPr="006E126D">
        <w:rPr>
          <w:noProof w:val="0"/>
        </w:rPr>
        <w:t xml:space="preserve">The course lasts for a semester (30 hours), and </w:t>
      </w:r>
      <w:r w:rsidR="004E3D16">
        <w:rPr>
          <w:noProof w:val="0"/>
        </w:rPr>
        <w:t>is held</w:t>
      </w:r>
      <w:r w:rsidRPr="006E126D">
        <w:rPr>
          <w:noProof w:val="0"/>
        </w:rPr>
        <w:t xml:space="preserve"> in semester 2. Students require knowledge from semester 1</w:t>
      </w:r>
      <w:r w:rsidR="004E3D16">
        <w:rPr>
          <w:noProof w:val="0"/>
        </w:rPr>
        <w:t xml:space="preserve"> of the</w:t>
      </w:r>
      <w:r w:rsidRPr="006E126D">
        <w:rPr>
          <w:noProof w:val="0"/>
        </w:rPr>
        <w:t xml:space="preserve"> Semantics course.</w:t>
      </w:r>
    </w:p>
    <w:p w14:paraId="147E5EAF" w14:textId="77777777" w:rsidR="00AA52C5" w:rsidRPr="006E126D" w:rsidRDefault="00AA52C5" w:rsidP="00AA52C5">
      <w:pPr>
        <w:pStyle w:val="Testo2"/>
        <w:spacing w:before="120"/>
        <w:ind w:left="284" w:hanging="284"/>
        <w:rPr>
          <w:noProof w:val="0"/>
          <w:shd w:val="clear" w:color="auto" w:fill="FFFFFF"/>
        </w:rPr>
      </w:pPr>
      <w:r w:rsidRPr="006E126D">
        <w:rPr>
          <w:noProof w:val="0"/>
          <w:shd w:val="clear" w:color="auto" w:fill="FFFFFF"/>
        </w:rPr>
        <w:t>Further information can be found on the lecturer's webpage at http://docenti.unicatt.it/web/searchByName.do?language=ENG or on the Faculty notice board.</w:t>
      </w:r>
    </w:p>
    <w:p w14:paraId="3921A922" w14:textId="6B937F0F" w:rsidR="00E96CA7" w:rsidRPr="006E126D" w:rsidRDefault="00E96CA7" w:rsidP="00AA52C5">
      <w:pPr>
        <w:pStyle w:val="Testo2"/>
        <w:spacing w:before="120"/>
        <w:rPr>
          <w:noProof w:val="0"/>
        </w:rPr>
      </w:pPr>
    </w:p>
    <w:sectPr w:rsidR="00E96CA7" w:rsidRPr="006E12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2517" w14:textId="77777777" w:rsidR="00B07C36" w:rsidRDefault="00B07C36" w:rsidP="00CE4FED">
      <w:pPr>
        <w:spacing w:line="240" w:lineRule="auto"/>
      </w:pPr>
      <w:r>
        <w:separator/>
      </w:r>
    </w:p>
  </w:endnote>
  <w:endnote w:type="continuationSeparator" w:id="0">
    <w:p w14:paraId="4B9AD14C" w14:textId="77777777" w:rsidR="00B07C36" w:rsidRDefault="00B07C36" w:rsidP="00CE4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EEA" w14:textId="77777777" w:rsidR="00B07C36" w:rsidRDefault="00B07C36" w:rsidP="00CE4FED">
      <w:pPr>
        <w:spacing w:line="240" w:lineRule="auto"/>
      </w:pPr>
      <w:r>
        <w:separator/>
      </w:r>
    </w:p>
  </w:footnote>
  <w:footnote w:type="continuationSeparator" w:id="0">
    <w:p w14:paraId="678BC735" w14:textId="77777777" w:rsidR="00B07C36" w:rsidRDefault="00B07C36" w:rsidP="00CE4F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E2549"/>
    <w:multiLevelType w:val="hybridMultilevel"/>
    <w:tmpl w:val="2DFED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B80CBD"/>
    <w:multiLevelType w:val="hybridMultilevel"/>
    <w:tmpl w:val="DFDCB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7117937">
    <w:abstractNumId w:val="1"/>
  </w:num>
  <w:num w:numId="2" w16cid:durableId="37901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C0"/>
    <w:rsid w:val="0001739D"/>
    <w:rsid w:val="00023A2C"/>
    <w:rsid w:val="0003622F"/>
    <w:rsid w:val="00046D13"/>
    <w:rsid w:val="00052747"/>
    <w:rsid w:val="00052C47"/>
    <w:rsid w:val="000D28A7"/>
    <w:rsid w:val="000F4AFE"/>
    <w:rsid w:val="00102843"/>
    <w:rsid w:val="00120581"/>
    <w:rsid w:val="0012136C"/>
    <w:rsid w:val="00125799"/>
    <w:rsid w:val="00150511"/>
    <w:rsid w:val="00161758"/>
    <w:rsid w:val="00187B99"/>
    <w:rsid w:val="001B3F76"/>
    <w:rsid w:val="001F0E94"/>
    <w:rsid w:val="002014DD"/>
    <w:rsid w:val="002039FA"/>
    <w:rsid w:val="00205E09"/>
    <w:rsid w:val="00231E47"/>
    <w:rsid w:val="00233323"/>
    <w:rsid w:val="00241387"/>
    <w:rsid w:val="00250369"/>
    <w:rsid w:val="00263BE2"/>
    <w:rsid w:val="00271375"/>
    <w:rsid w:val="002B39A6"/>
    <w:rsid w:val="002C4E1C"/>
    <w:rsid w:val="002D5E17"/>
    <w:rsid w:val="002E0ADD"/>
    <w:rsid w:val="00305C40"/>
    <w:rsid w:val="00327A85"/>
    <w:rsid w:val="003D4E9D"/>
    <w:rsid w:val="003E4975"/>
    <w:rsid w:val="004331B9"/>
    <w:rsid w:val="00490E0A"/>
    <w:rsid w:val="004D1217"/>
    <w:rsid w:val="004D5825"/>
    <w:rsid w:val="004D6008"/>
    <w:rsid w:val="004D69DD"/>
    <w:rsid w:val="004E0C7A"/>
    <w:rsid w:val="004E3D16"/>
    <w:rsid w:val="004E633B"/>
    <w:rsid w:val="00533997"/>
    <w:rsid w:val="00593423"/>
    <w:rsid w:val="005959FD"/>
    <w:rsid w:val="005D33D2"/>
    <w:rsid w:val="005D361A"/>
    <w:rsid w:val="005D47F6"/>
    <w:rsid w:val="005E55A3"/>
    <w:rsid w:val="005E626C"/>
    <w:rsid w:val="005F6F49"/>
    <w:rsid w:val="00600329"/>
    <w:rsid w:val="00600FBA"/>
    <w:rsid w:val="00602DF1"/>
    <w:rsid w:val="00613E99"/>
    <w:rsid w:val="00624733"/>
    <w:rsid w:val="00640794"/>
    <w:rsid w:val="006646C0"/>
    <w:rsid w:val="00676CC4"/>
    <w:rsid w:val="00680767"/>
    <w:rsid w:val="006909D1"/>
    <w:rsid w:val="00695BEF"/>
    <w:rsid w:val="006B3124"/>
    <w:rsid w:val="006E126D"/>
    <w:rsid w:val="006F1772"/>
    <w:rsid w:val="006F7387"/>
    <w:rsid w:val="00733C12"/>
    <w:rsid w:val="00733E10"/>
    <w:rsid w:val="00755292"/>
    <w:rsid w:val="00755956"/>
    <w:rsid w:val="00756CFB"/>
    <w:rsid w:val="00766068"/>
    <w:rsid w:val="00784CBA"/>
    <w:rsid w:val="007A0C13"/>
    <w:rsid w:val="007C5036"/>
    <w:rsid w:val="00802310"/>
    <w:rsid w:val="008076A3"/>
    <w:rsid w:val="0081564C"/>
    <w:rsid w:val="00833238"/>
    <w:rsid w:val="00843C09"/>
    <w:rsid w:val="00873229"/>
    <w:rsid w:val="008942E7"/>
    <w:rsid w:val="008A1204"/>
    <w:rsid w:val="008A41A7"/>
    <w:rsid w:val="008C5B27"/>
    <w:rsid w:val="008C75BC"/>
    <w:rsid w:val="00900CCA"/>
    <w:rsid w:val="00924B77"/>
    <w:rsid w:val="00940DA2"/>
    <w:rsid w:val="009411B1"/>
    <w:rsid w:val="00944371"/>
    <w:rsid w:val="00965A28"/>
    <w:rsid w:val="00974301"/>
    <w:rsid w:val="00974A1D"/>
    <w:rsid w:val="009B3027"/>
    <w:rsid w:val="009E055C"/>
    <w:rsid w:val="009F573B"/>
    <w:rsid w:val="00A07735"/>
    <w:rsid w:val="00A14517"/>
    <w:rsid w:val="00A2743B"/>
    <w:rsid w:val="00A57FEB"/>
    <w:rsid w:val="00A74F6F"/>
    <w:rsid w:val="00A961D3"/>
    <w:rsid w:val="00AA52C5"/>
    <w:rsid w:val="00AD7557"/>
    <w:rsid w:val="00B06DA9"/>
    <w:rsid w:val="00B07C36"/>
    <w:rsid w:val="00B13565"/>
    <w:rsid w:val="00B50C5D"/>
    <w:rsid w:val="00B51253"/>
    <w:rsid w:val="00B525CC"/>
    <w:rsid w:val="00B62B72"/>
    <w:rsid w:val="00BA0107"/>
    <w:rsid w:val="00BA1529"/>
    <w:rsid w:val="00BD48C1"/>
    <w:rsid w:val="00BE6F1B"/>
    <w:rsid w:val="00C55B76"/>
    <w:rsid w:val="00CE4FED"/>
    <w:rsid w:val="00CE5913"/>
    <w:rsid w:val="00D0561F"/>
    <w:rsid w:val="00D06537"/>
    <w:rsid w:val="00D22C72"/>
    <w:rsid w:val="00D404F2"/>
    <w:rsid w:val="00D56D3A"/>
    <w:rsid w:val="00D7782C"/>
    <w:rsid w:val="00D92A53"/>
    <w:rsid w:val="00D93DE2"/>
    <w:rsid w:val="00DD0B94"/>
    <w:rsid w:val="00DE6C62"/>
    <w:rsid w:val="00E0139D"/>
    <w:rsid w:val="00E12A26"/>
    <w:rsid w:val="00E14FDC"/>
    <w:rsid w:val="00E216F8"/>
    <w:rsid w:val="00E30C70"/>
    <w:rsid w:val="00E314DC"/>
    <w:rsid w:val="00E36C3B"/>
    <w:rsid w:val="00E479D5"/>
    <w:rsid w:val="00E607E6"/>
    <w:rsid w:val="00E612F0"/>
    <w:rsid w:val="00E7149C"/>
    <w:rsid w:val="00E912CD"/>
    <w:rsid w:val="00E96CA7"/>
    <w:rsid w:val="00ED0EF4"/>
    <w:rsid w:val="00ED18CE"/>
    <w:rsid w:val="00EE33FE"/>
    <w:rsid w:val="00EE4766"/>
    <w:rsid w:val="00F2377C"/>
    <w:rsid w:val="00F3364C"/>
    <w:rsid w:val="00F56CC7"/>
    <w:rsid w:val="00F81931"/>
    <w:rsid w:val="00F90307"/>
    <w:rsid w:val="00FA4671"/>
    <w:rsid w:val="00FC22EC"/>
    <w:rsid w:val="00FF095F"/>
    <w:rsid w:val="00FF6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64E0"/>
  <w15:chartTrackingRefBased/>
  <w15:docId w15:val="{2FAE8667-443D-4AD2-8690-B61FD2F2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D0653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06537"/>
    <w:rPr>
      <w:rFonts w:ascii="Segoe UI" w:hAnsi="Segoe UI" w:cs="Segoe UI"/>
      <w:sz w:val="18"/>
      <w:szCs w:val="18"/>
    </w:rPr>
  </w:style>
  <w:style w:type="paragraph" w:styleId="Intestazione">
    <w:name w:val="header"/>
    <w:basedOn w:val="Normale"/>
    <w:link w:val="IntestazioneCarattere"/>
    <w:rsid w:val="00CE4FE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E4FED"/>
    <w:rPr>
      <w:szCs w:val="24"/>
    </w:rPr>
  </w:style>
  <w:style w:type="paragraph" w:styleId="Pidipagina">
    <w:name w:val="footer"/>
    <w:basedOn w:val="Normale"/>
    <w:link w:val="PidipaginaCarattere"/>
    <w:rsid w:val="00CE4FE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E4FED"/>
    <w:rPr>
      <w:szCs w:val="24"/>
    </w:rPr>
  </w:style>
  <w:style w:type="paragraph" w:styleId="NormaleWeb">
    <w:name w:val="Normal (Web)"/>
    <w:basedOn w:val="Normale"/>
    <w:uiPriority w:val="99"/>
    <w:unhideWhenUsed/>
    <w:rsid w:val="005D47F6"/>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F56CC7"/>
    <w:pPr>
      <w:ind w:left="720"/>
      <w:contextualSpacing/>
    </w:pPr>
  </w:style>
  <w:style w:type="character" w:styleId="Collegamentoipertestuale">
    <w:name w:val="Hyperlink"/>
    <w:basedOn w:val="Carpredefinitoparagrafo"/>
    <w:uiPriority w:val="99"/>
    <w:rsid w:val="00233323"/>
    <w:rPr>
      <w:color w:val="0563C1" w:themeColor="hyperlink"/>
      <w:u w:val="single"/>
    </w:rPr>
  </w:style>
  <w:style w:type="character" w:styleId="Menzionenonrisolta">
    <w:name w:val="Unresolved Mention"/>
    <w:basedOn w:val="Carpredefinitoparagrafo"/>
    <w:uiPriority w:val="99"/>
    <w:semiHidden/>
    <w:unhideWhenUsed/>
    <w:rsid w:val="00233323"/>
    <w:rPr>
      <w:color w:val="605E5C"/>
      <w:shd w:val="clear" w:color="auto" w:fill="E1DFDD"/>
    </w:rPr>
  </w:style>
  <w:style w:type="paragraph" w:styleId="Titolosommario">
    <w:name w:val="TOC Heading"/>
    <w:basedOn w:val="Titolo1"/>
    <w:next w:val="Normale"/>
    <w:uiPriority w:val="39"/>
    <w:unhideWhenUsed/>
    <w:qFormat/>
    <w:rsid w:val="002B39A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A52C5"/>
    <w:pPr>
      <w:tabs>
        <w:tab w:val="clear" w:pos="284"/>
        <w:tab w:val="right" w:pos="6680"/>
      </w:tabs>
      <w:spacing w:after="100"/>
    </w:pPr>
    <w:rPr>
      <w:rFonts w:ascii="Times" w:eastAsia="Times" w:hAnsi="Times" w:cs="Times"/>
      <w:b/>
      <w:bCs/>
      <w:noProof/>
      <w:bdr w:val="nil"/>
      <w:shd w:val="clear" w:color="auto" w:fill="FFFFFF"/>
    </w:rPr>
  </w:style>
  <w:style w:type="paragraph" w:styleId="Sommario2">
    <w:name w:val="toc 2"/>
    <w:basedOn w:val="Normale"/>
    <w:next w:val="Normale"/>
    <w:autoRedefine/>
    <w:uiPriority w:val="39"/>
    <w:rsid w:val="002B39A6"/>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3B60-E8F5-41F2-8580-51CE5924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637</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2019-05-15T08:05:00Z</cp:lastPrinted>
  <dcterms:created xsi:type="dcterms:W3CDTF">2023-05-04T08:31:00Z</dcterms:created>
  <dcterms:modified xsi:type="dcterms:W3CDTF">2023-12-18T11:14:00Z</dcterms:modified>
</cp:coreProperties>
</file>