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0E55" w14:textId="77777777" w:rsidR="005E5221" w:rsidRPr="00AC2A24" w:rsidRDefault="005E5221" w:rsidP="005E5221">
      <w:pPr>
        <w:pStyle w:val="Intestazione"/>
        <w:tabs>
          <w:tab w:val="left" w:pos="5669"/>
        </w:tabs>
        <w:spacing w:after="0"/>
        <w:rPr>
          <w:sz w:val="20"/>
          <w:szCs w:val="20"/>
          <w:shd w:val="clear" w:color="auto" w:fill="FFFFFF"/>
        </w:rPr>
      </w:pPr>
      <w:r>
        <w:rPr>
          <w:sz w:val="20"/>
          <w:shd w:val="clear" w:color="auto" w:fill="FFFFFF"/>
        </w:rPr>
        <w:t>German Linguistics</w:t>
      </w:r>
    </w:p>
    <w:p w14:paraId="1ED345A0" w14:textId="3EEEB180" w:rsidR="00A024FB" w:rsidRDefault="00A024FB" w:rsidP="00411105">
      <w:pPr>
        <w:pStyle w:val="Titolo2"/>
      </w:pPr>
      <w:r>
        <w:t>Prof. Federica Missaglia</w:t>
      </w:r>
    </w:p>
    <w:p w14:paraId="2A22BBE8" w14:textId="77777777" w:rsidR="002D5E17" w:rsidRDefault="00A024FB" w:rsidP="00A024FB">
      <w:pPr>
        <w:spacing w:before="240" w:after="120" w:line="240" w:lineRule="exact"/>
        <w:rPr>
          <w:b/>
          <w:sz w:val="18"/>
        </w:rPr>
      </w:pPr>
      <w:r>
        <w:rPr>
          <w:b/>
          <w:i/>
          <w:sz w:val="18"/>
        </w:rPr>
        <w:t>COURSE AIMS AND INTENDED LEARNING OUTCOMES</w:t>
      </w:r>
    </w:p>
    <w:p w14:paraId="2A0E3F32" w14:textId="507DF3F9" w:rsidR="00643CE0" w:rsidRPr="00E27D71" w:rsidRDefault="0069521C" w:rsidP="001724E3">
      <w:pPr>
        <w:spacing w:line="240" w:lineRule="exact"/>
        <w:rPr>
          <w:rFonts w:ascii="Times" w:hAnsi="Times" w:cs="Times"/>
          <w:szCs w:val="20"/>
        </w:rPr>
      </w:pPr>
      <w:r>
        <w:rPr>
          <w:rFonts w:ascii="Times" w:hAnsi="Times"/>
        </w:rPr>
        <w:t xml:space="preserve">The course aims to explore the main phonetic, phonological, </w:t>
      </w:r>
      <w:proofErr w:type="spellStart"/>
      <w:r>
        <w:rPr>
          <w:rFonts w:ascii="Times" w:hAnsi="Times"/>
        </w:rPr>
        <w:t>orthoepical</w:t>
      </w:r>
      <w:proofErr w:type="spellEnd"/>
      <w:r>
        <w:rPr>
          <w:rFonts w:ascii="Times" w:hAnsi="Times"/>
        </w:rPr>
        <w:t>, orthographic, morphological, lexical, and syntactic issues of the German language fr</w:t>
      </w:r>
      <w:r w:rsidR="00693F40">
        <w:rPr>
          <w:rFonts w:ascii="Times" w:hAnsi="Times"/>
        </w:rPr>
        <w:t xml:space="preserve">om a synchronic perspective. </w:t>
      </w:r>
      <w:r>
        <w:rPr>
          <w:rFonts w:ascii="Times" w:hAnsi="Times"/>
        </w:rPr>
        <w:t xml:space="preserve">Furthermore, it aims to analyse the different approaches towards the study of German </w:t>
      </w:r>
      <w:proofErr w:type="gramStart"/>
      <w:r>
        <w:rPr>
          <w:rFonts w:ascii="Times" w:hAnsi="Times"/>
        </w:rPr>
        <w:t>grammar, and</w:t>
      </w:r>
      <w:proofErr w:type="gramEnd"/>
      <w:r>
        <w:rPr>
          <w:rFonts w:ascii="Times" w:hAnsi="Times"/>
        </w:rPr>
        <w:t xml:space="preserve"> illustrate the main grammar textbooks. Finally, it aims to examine issues related to language contact and plurilingualism, as well as language variation referred to contemporary German.</w:t>
      </w:r>
    </w:p>
    <w:p w14:paraId="4A457A05" w14:textId="6063E472" w:rsidR="00A024FB" w:rsidRPr="00E27D71" w:rsidRDefault="00A024FB" w:rsidP="00A024FB">
      <w:pPr>
        <w:spacing w:line="240" w:lineRule="exact"/>
      </w:pPr>
      <w:r>
        <w:rPr>
          <w:rFonts w:ascii="Times" w:hAnsi="Times"/>
        </w:rPr>
        <w:t xml:space="preserve">At the end of the course, students will be able to know the phonetic, phonological, </w:t>
      </w:r>
      <w:proofErr w:type="spellStart"/>
      <w:r>
        <w:rPr>
          <w:rFonts w:ascii="Times" w:hAnsi="Times"/>
        </w:rPr>
        <w:t>orthoepical</w:t>
      </w:r>
      <w:proofErr w:type="spellEnd"/>
      <w:r>
        <w:rPr>
          <w:rFonts w:ascii="Times" w:hAnsi="Times"/>
        </w:rPr>
        <w:t xml:space="preserve">, orthographic, morphological, lexical, and syntactic rules and regularities of contemporary German. </w:t>
      </w:r>
      <w:r>
        <w:t>In addition, they will be able to identify and analyse the linguistic structures and phenomena of contemporary German (also from an Italian-German contrastive perspective</w:t>
      </w:r>
      <w:proofErr w:type="gramStart"/>
      <w:r>
        <w:t>), and</w:t>
      </w:r>
      <w:proofErr w:type="gramEnd"/>
      <w:r>
        <w:t xml:space="preserve"> illustrate the organisational principles of the German language. Finally, they will be able to know the different approaches adopted by German grammar textbooks and the perspectives for the analysis and description of the varieties of contemporary German.</w:t>
      </w:r>
    </w:p>
    <w:p w14:paraId="6666F9BD" w14:textId="77777777" w:rsidR="00A024FB" w:rsidRDefault="00A024FB" w:rsidP="00A024FB">
      <w:pPr>
        <w:spacing w:before="240" w:after="120" w:line="240" w:lineRule="exact"/>
        <w:rPr>
          <w:b/>
          <w:sz w:val="18"/>
        </w:rPr>
      </w:pPr>
      <w:r>
        <w:rPr>
          <w:b/>
          <w:i/>
          <w:sz w:val="18"/>
        </w:rPr>
        <w:t>COURSE CONTENT</w:t>
      </w:r>
    </w:p>
    <w:p w14:paraId="1787C565" w14:textId="6B1F62A0" w:rsidR="00A024FB" w:rsidRPr="00A024FB" w:rsidRDefault="0073274E" w:rsidP="00A024FB">
      <w:pPr>
        <w:spacing w:line="240" w:lineRule="exact"/>
        <w:rPr>
          <w:rFonts w:ascii="Times" w:hAnsi="Times" w:cs="Times"/>
          <w:szCs w:val="20"/>
        </w:rPr>
      </w:pPr>
      <w:r>
        <w:rPr>
          <w:rFonts w:ascii="Times" w:hAnsi="Times"/>
          <w:smallCaps/>
          <w:sz w:val="18"/>
        </w:rPr>
        <w:tab/>
        <w:t>Semester 1</w:t>
      </w:r>
    </w:p>
    <w:p w14:paraId="4EAC5F39" w14:textId="77777777" w:rsidR="00A024FB" w:rsidRPr="00A024FB" w:rsidRDefault="00A024FB" w:rsidP="00A024FB">
      <w:pPr>
        <w:spacing w:line="240" w:lineRule="exact"/>
        <w:rPr>
          <w:rFonts w:ascii="Times" w:hAnsi="Times" w:cs="Times"/>
          <w:i/>
          <w:szCs w:val="20"/>
        </w:rPr>
      </w:pPr>
      <w:r>
        <w:rPr>
          <w:rFonts w:ascii="Times" w:hAnsi="Times"/>
          <w:i/>
        </w:rPr>
        <w:t>Contemporary German phonetics and phonology</w:t>
      </w:r>
    </w:p>
    <w:p w14:paraId="45CDFC00"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articulatory, acoustic, and perceptual </w:t>
      </w:r>
      <w:proofErr w:type="gramStart"/>
      <w:r>
        <w:rPr>
          <w:rFonts w:ascii="Times" w:hAnsi="Times"/>
          <w:sz w:val="20"/>
        </w:rPr>
        <w:t>phonetics;</w:t>
      </w:r>
      <w:proofErr w:type="gramEnd"/>
      <w:r>
        <w:rPr>
          <w:rFonts w:ascii="Times" w:hAnsi="Times"/>
          <w:sz w:val="20"/>
        </w:rPr>
        <w:t xml:space="preserve"> </w:t>
      </w:r>
    </w:p>
    <w:p w14:paraId="0A49743B"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orthoepy and </w:t>
      </w:r>
      <w:proofErr w:type="gramStart"/>
      <w:r>
        <w:rPr>
          <w:rFonts w:ascii="Times" w:hAnsi="Times"/>
          <w:sz w:val="20"/>
        </w:rPr>
        <w:t>orthography;</w:t>
      </w:r>
      <w:proofErr w:type="gramEnd"/>
    </w:p>
    <w:p w14:paraId="3EFCA1F2"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vocalism and </w:t>
      </w:r>
      <w:proofErr w:type="spellStart"/>
      <w:proofErr w:type="gramStart"/>
      <w:r>
        <w:rPr>
          <w:rFonts w:ascii="Times" w:hAnsi="Times"/>
          <w:sz w:val="20"/>
        </w:rPr>
        <w:t>consonantism</w:t>
      </w:r>
      <w:proofErr w:type="spellEnd"/>
      <w:r>
        <w:rPr>
          <w:rFonts w:ascii="Times" w:hAnsi="Times"/>
          <w:sz w:val="20"/>
        </w:rPr>
        <w:t>;</w:t>
      </w:r>
      <w:proofErr w:type="gramEnd"/>
    </w:p>
    <w:p w14:paraId="7CDDA8B0"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the </w:t>
      </w:r>
      <w:proofErr w:type="gramStart"/>
      <w:r>
        <w:rPr>
          <w:rFonts w:ascii="Times" w:hAnsi="Times"/>
          <w:sz w:val="20"/>
        </w:rPr>
        <w:t>syllable;</w:t>
      </w:r>
      <w:proofErr w:type="gramEnd"/>
    </w:p>
    <w:p w14:paraId="5E9D57BB" w14:textId="545F0D8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prosody and suprasegmental features, stress, and intonation.</w:t>
      </w:r>
    </w:p>
    <w:p w14:paraId="553B7B12" w14:textId="77777777" w:rsidR="00A024FB" w:rsidRPr="00A024FB" w:rsidRDefault="00A024FB" w:rsidP="00A024FB">
      <w:pPr>
        <w:spacing w:line="240" w:lineRule="exact"/>
        <w:rPr>
          <w:rFonts w:ascii="Times" w:hAnsi="Times" w:cs="Times"/>
          <w:i/>
          <w:szCs w:val="20"/>
        </w:rPr>
      </w:pPr>
      <w:r>
        <w:rPr>
          <w:rFonts w:ascii="Times" w:hAnsi="Times"/>
          <w:i/>
        </w:rPr>
        <w:t>Contemporary German morphosyntax and vocabulary</w:t>
      </w:r>
    </w:p>
    <w:p w14:paraId="65ED4F15" w14:textId="77777777"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the foundations of lexicology: from the word to phraseology</w:t>
      </w:r>
    </w:p>
    <w:p w14:paraId="5BFFC7E5" w14:textId="61830056"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 xml:space="preserve">word formation processes, simple and complex words, lexical </w:t>
      </w:r>
      <w:proofErr w:type="gramStart"/>
      <w:r>
        <w:rPr>
          <w:rFonts w:ascii="Times" w:hAnsi="Times"/>
          <w:sz w:val="20"/>
        </w:rPr>
        <w:t>stress;</w:t>
      </w:r>
      <w:proofErr w:type="gramEnd"/>
    </w:p>
    <w:p w14:paraId="7EA49246" w14:textId="77777777" w:rsidR="00A024FB" w:rsidRPr="00693F40" w:rsidRDefault="00A024FB" w:rsidP="00A024FB">
      <w:pPr>
        <w:pStyle w:val="Paragrafoelenco"/>
        <w:numPr>
          <w:ilvl w:val="0"/>
          <w:numId w:val="2"/>
        </w:numPr>
        <w:spacing w:after="0" w:line="240" w:lineRule="exact"/>
        <w:ind w:left="284" w:hanging="284"/>
        <w:rPr>
          <w:rFonts w:ascii="Times" w:hAnsi="Times" w:cs="Times"/>
          <w:sz w:val="20"/>
          <w:szCs w:val="20"/>
          <w:lang w:val="fr-FR"/>
        </w:rPr>
      </w:pPr>
      <w:proofErr w:type="spellStart"/>
      <w:proofErr w:type="gramStart"/>
      <w:r w:rsidRPr="00693F40">
        <w:rPr>
          <w:rFonts w:ascii="Times" w:hAnsi="Times"/>
          <w:sz w:val="20"/>
          <w:lang w:val="fr-FR"/>
        </w:rPr>
        <w:t>noun</w:t>
      </w:r>
      <w:proofErr w:type="spellEnd"/>
      <w:proofErr w:type="gramEnd"/>
      <w:r w:rsidRPr="00693F40">
        <w:rPr>
          <w:rFonts w:ascii="Times" w:hAnsi="Times"/>
          <w:sz w:val="20"/>
          <w:lang w:val="fr-FR"/>
        </w:rPr>
        <w:t xml:space="preserve"> phrase and </w:t>
      </w:r>
      <w:proofErr w:type="spellStart"/>
      <w:r w:rsidRPr="00693F40">
        <w:rPr>
          <w:rFonts w:ascii="Times" w:hAnsi="Times"/>
          <w:sz w:val="20"/>
          <w:lang w:val="fr-FR"/>
        </w:rPr>
        <w:t>verb</w:t>
      </w:r>
      <w:proofErr w:type="spellEnd"/>
      <w:r w:rsidRPr="00693F40">
        <w:rPr>
          <w:rFonts w:ascii="Times" w:hAnsi="Times"/>
          <w:sz w:val="20"/>
          <w:lang w:val="fr-FR"/>
        </w:rPr>
        <w:t xml:space="preserve"> phrase;</w:t>
      </w:r>
    </w:p>
    <w:p w14:paraId="0A8C91D3" w14:textId="362FD5BE"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inflection: declension, comparison, conjugation.</w:t>
      </w:r>
    </w:p>
    <w:p w14:paraId="4DC31202" w14:textId="574C4729" w:rsidR="00A024FB" w:rsidRPr="0073274E" w:rsidRDefault="0073274E" w:rsidP="00A024FB">
      <w:pPr>
        <w:spacing w:before="120" w:line="240" w:lineRule="exact"/>
        <w:rPr>
          <w:rFonts w:ascii="Times" w:hAnsi="Times" w:cs="Times"/>
          <w:smallCaps/>
          <w:sz w:val="18"/>
          <w:szCs w:val="20"/>
        </w:rPr>
      </w:pPr>
      <w:r>
        <w:rPr>
          <w:rFonts w:ascii="Times" w:hAnsi="Times"/>
          <w:smallCaps/>
          <w:sz w:val="18"/>
        </w:rPr>
        <w:tab/>
        <w:t>Semester 2</w:t>
      </w:r>
    </w:p>
    <w:p w14:paraId="75E2B6CD" w14:textId="77777777" w:rsidR="00F61236" w:rsidRDefault="00F61236" w:rsidP="00A024FB">
      <w:pPr>
        <w:spacing w:line="240" w:lineRule="exact"/>
        <w:rPr>
          <w:rFonts w:ascii="Times" w:hAnsi="Times" w:cs="Times"/>
          <w:i/>
          <w:szCs w:val="20"/>
        </w:rPr>
      </w:pPr>
      <w:r>
        <w:rPr>
          <w:rFonts w:ascii="Times" w:hAnsi="Times"/>
          <w:i/>
        </w:rPr>
        <w:t>Contemporary German syntax</w:t>
      </w:r>
    </w:p>
    <w:p w14:paraId="3B1701FE" w14:textId="39A09642" w:rsidR="00F61236" w:rsidRDefault="00F61236" w:rsidP="00F61236">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syntax and syntactic stress, die </w:t>
      </w:r>
      <w:proofErr w:type="spellStart"/>
      <w:proofErr w:type="gramStart"/>
      <w:r>
        <w:rPr>
          <w:rFonts w:ascii="Times" w:hAnsi="Times"/>
          <w:i/>
          <w:sz w:val="20"/>
        </w:rPr>
        <w:t>Informationsstruktur</w:t>
      </w:r>
      <w:proofErr w:type="spellEnd"/>
      <w:r>
        <w:rPr>
          <w:rFonts w:ascii="Times" w:hAnsi="Times"/>
          <w:i/>
          <w:sz w:val="20"/>
        </w:rPr>
        <w:t>;</w:t>
      </w:r>
      <w:proofErr w:type="gramEnd"/>
    </w:p>
    <w:p w14:paraId="16B8ABE5" w14:textId="60B12DBA" w:rsidR="00F61236" w:rsidRDefault="00F61236" w:rsidP="00F61236">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syntax and intonation, </w:t>
      </w:r>
      <w:r>
        <w:rPr>
          <w:rFonts w:ascii="Times" w:hAnsi="Times"/>
          <w:i/>
          <w:sz w:val="20"/>
        </w:rPr>
        <w:t xml:space="preserve">der </w:t>
      </w:r>
      <w:proofErr w:type="spellStart"/>
      <w:r>
        <w:rPr>
          <w:rFonts w:ascii="Times" w:hAnsi="Times"/>
          <w:i/>
          <w:sz w:val="20"/>
        </w:rPr>
        <w:t>Satzmodus</w:t>
      </w:r>
      <w:proofErr w:type="spellEnd"/>
      <w:r>
        <w:rPr>
          <w:rFonts w:ascii="Times" w:hAnsi="Times"/>
          <w:i/>
          <w:sz w:val="20"/>
        </w:rPr>
        <w:t>.</w:t>
      </w:r>
    </w:p>
    <w:p w14:paraId="59FD486F" w14:textId="4066DD69" w:rsidR="00D268B9" w:rsidRDefault="00693F40" w:rsidP="00D268B9">
      <w:pPr>
        <w:spacing w:line="240" w:lineRule="exact"/>
        <w:rPr>
          <w:rFonts w:ascii="Times" w:hAnsi="Times" w:cs="Times"/>
          <w:i/>
          <w:szCs w:val="20"/>
        </w:rPr>
      </w:pPr>
      <w:r>
        <w:rPr>
          <w:rFonts w:ascii="Times" w:hAnsi="Times"/>
          <w:i/>
        </w:rPr>
        <w:t>German grammar and grammar textbooks</w:t>
      </w:r>
    </w:p>
    <w:p w14:paraId="4F96C612" w14:textId="64D0A98E" w:rsidR="00A024FB" w:rsidRPr="00A024FB" w:rsidRDefault="00F61236" w:rsidP="00A024FB">
      <w:pPr>
        <w:spacing w:line="240" w:lineRule="exact"/>
        <w:rPr>
          <w:rFonts w:ascii="Times" w:hAnsi="Times" w:cs="Times"/>
          <w:i/>
          <w:szCs w:val="20"/>
        </w:rPr>
      </w:pPr>
      <w:r>
        <w:rPr>
          <w:rFonts w:ascii="Times" w:hAnsi="Times"/>
          <w:i/>
        </w:rPr>
        <w:lastRenderedPageBreak/>
        <w:t>The German language: use, variation, and diffusion in the world</w:t>
      </w:r>
    </w:p>
    <w:p w14:paraId="2420E0A1" w14:textId="0A6AE5EF" w:rsidR="00A024FB" w:rsidRDefault="00643CE0"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 xml:space="preserve">language contact and </w:t>
      </w:r>
      <w:proofErr w:type="gramStart"/>
      <w:r>
        <w:rPr>
          <w:rFonts w:ascii="Times" w:hAnsi="Times"/>
          <w:sz w:val="20"/>
        </w:rPr>
        <w:t>plurilingualism;</w:t>
      </w:r>
      <w:proofErr w:type="gramEnd"/>
    </w:p>
    <w:p w14:paraId="4203B8F9" w14:textId="492EE8D6" w:rsidR="001319FB" w:rsidRDefault="001724E3"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 xml:space="preserve">German as a </w:t>
      </w:r>
      <w:proofErr w:type="spellStart"/>
      <w:r>
        <w:rPr>
          <w:rFonts w:ascii="Times" w:hAnsi="Times"/>
          <w:sz w:val="20"/>
        </w:rPr>
        <w:t>diasystem</w:t>
      </w:r>
      <w:proofErr w:type="spellEnd"/>
      <w:r>
        <w:rPr>
          <w:rFonts w:ascii="Times" w:hAnsi="Times"/>
          <w:sz w:val="20"/>
        </w:rPr>
        <w:t xml:space="preserve">: language </w:t>
      </w:r>
      <w:proofErr w:type="gramStart"/>
      <w:r>
        <w:rPr>
          <w:rFonts w:ascii="Times" w:hAnsi="Times"/>
          <w:sz w:val="20"/>
        </w:rPr>
        <w:t>variation;</w:t>
      </w:r>
      <w:proofErr w:type="gramEnd"/>
    </w:p>
    <w:p w14:paraId="27A736CE" w14:textId="5D96C890" w:rsidR="0077498F" w:rsidRPr="0077498F" w:rsidRDefault="0077498F" w:rsidP="00A024FB">
      <w:pPr>
        <w:pStyle w:val="Paragrafoelenco"/>
        <w:numPr>
          <w:ilvl w:val="0"/>
          <w:numId w:val="2"/>
        </w:numPr>
        <w:spacing w:after="0" w:line="240" w:lineRule="exact"/>
        <w:ind w:left="284" w:hanging="284"/>
        <w:jc w:val="both"/>
        <w:rPr>
          <w:rFonts w:ascii="Times" w:eastAsia="Times New Roman" w:hAnsi="Times" w:cs="Times"/>
          <w:i/>
          <w:iCs/>
          <w:sz w:val="20"/>
          <w:szCs w:val="20"/>
        </w:rPr>
      </w:pPr>
      <w:proofErr w:type="spellStart"/>
      <w:r>
        <w:rPr>
          <w:rFonts w:ascii="Times" w:hAnsi="Times"/>
          <w:i/>
          <w:sz w:val="20"/>
        </w:rPr>
        <w:t>geschriebenes</w:t>
      </w:r>
      <w:proofErr w:type="spellEnd"/>
      <w:r>
        <w:rPr>
          <w:rFonts w:ascii="Times" w:hAnsi="Times"/>
          <w:i/>
          <w:sz w:val="20"/>
        </w:rPr>
        <w:t xml:space="preserve"> und </w:t>
      </w:r>
      <w:proofErr w:type="spellStart"/>
      <w:r>
        <w:rPr>
          <w:rFonts w:ascii="Times" w:hAnsi="Times"/>
          <w:i/>
          <w:sz w:val="20"/>
        </w:rPr>
        <w:t>gesprochenes</w:t>
      </w:r>
      <w:proofErr w:type="spellEnd"/>
      <w:r>
        <w:rPr>
          <w:rFonts w:ascii="Times" w:hAnsi="Times"/>
          <w:i/>
          <w:sz w:val="20"/>
        </w:rPr>
        <w:t xml:space="preserve"> </w:t>
      </w:r>
      <w:proofErr w:type="gramStart"/>
      <w:r>
        <w:rPr>
          <w:rFonts w:ascii="Times" w:hAnsi="Times"/>
          <w:i/>
          <w:sz w:val="20"/>
        </w:rPr>
        <w:t>Deutsch;</w:t>
      </w:r>
      <w:proofErr w:type="gramEnd"/>
    </w:p>
    <w:p w14:paraId="1C563EFB" w14:textId="50408CCE" w:rsidR="00A024FB" w:rsidRPr="00A024FB" w:rsidRDefault="00A024FB"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German in the world.</w:t>
      </w:r>
    </w:p>
    <w:p w14:paraId="33BAE964" w14:textId="77777777" w:rsidR="00A024FB" w:rsidRPr="00B06A20" w:rsidRDefault="00A024FB" w:rsidP="00A024FB">
      <w:pPr>
        <w:keepNext/>
        <w:spacing w:before="240" w:after="120" w:line="240" w:lineRule="exact"/>
        <w:rPr>
          <w:b/>
          <w:sz w:val="18"/>
        </w:rPr>
      </w:pPr>
      <w:r>
        <w:rPr>
          <w:b/>
          <w:i/>
          <w:sz w:val="18"/>
        </w:rPr>
        <w:t>READING LIST</w:t>
      </w:r>
    </w:p>
    <w:p w14:paraId="249882BD" w14:textId="77777777" w:rsidR="00A024FB" w:rsidRPr="00693F40" w:rsidRDefault="00A024FB" w:rsidP="00A024FB">
      <w:pPr>
        <w:pStyle w:val="Testo1"/>
        <w:spacing w:before="0"/>
        <w:rPr>
          <w:lang w:val="de-DE"/>
        </w:rPr>
      </w:pPr>
      <w:r w:rsidRPr="00693F40">
        <w:rPr>
          <w:smallCaps/>
          <w:sz w:val="16"/>
          <w:lang w:val="de-DE"/>
        </w:rPr>
        <w:t>H. Bußmann</w:t>
      </w:r>
      <w:r w:rsidRPr="00693F40">
        <w:rPr>
          <w:lang w:val="de-DE"/>
        </w:rPr>
        <w:t xml:space="preserve">, </w:t>
      </w:r>
      <w:r w:rsidRPr="00693F40">
        <w:rPr>
          <w:i/>
          <w:lang w:val="de-DE"/>
        </w:rPr>
        <w:t>Lexikon der Sprachwissenschaft</w:t>
      </w:r>
      <w:r w:rsidRPr="00693F40">
        <w:rPr>
          <w:lang w:val="de-DE"/>
        </w:rPr>
        <w:t>. Stuttgart: Kröner (1990 u. ff.)</w:t>
      </w:r>
    </w:p>
    <w:p w14:paraId="09DC453C" w14:textId="77777777" w:rsidR="00A024FB" w:rsidRPr="00693F40" w:rsidRDefault="00A024FB" w:rsidP="000F5317">
      <w:pPr>
        <w:pStyle w:val="Testo1"/>
        <w:spacing w:before="0"/>
        <w:rPr>
          <w:lang w:val="de-DE"/>
        </w:rPr>
      </w:pPr>
      <w:r w:rsidRPr="00693F40">
        <w:rPr>
          <w:smallCaps/>
          <w:sz w:val="16"/>
          <w:lang w:val="de-DE"/>
        </w:rPr>
        <w:t>W. König</w:t>
      </w:r>
      <w:r w:rsidRPr="00693F40">
        <w:rPr>
          <w:lang w:val="de-DE"/>
        </w:rPr>
        <w:t xml:space="preserve">, </w:t>
      </w:r>
      <w:r w:rsidRPr="00693F40">
        <w:rPr>
          <w:i/>
          <w:lang w:val="de-DE"/>
        </w:rPr>
        <w:t>Dtv-Atlas zur deutschen Sprache</w:t>
      </w:r>
      <w:r w:rsidRPr="00693F40">
        <w:rPr>
          <w:lang w:val="de-DE"/>
        </w:rPr>
        <w:t>. München: Deutscher Taschenbuch Verlag (1992 u. ff.)</w:t>
      </w:r>
    </w:p>
    <w:p w14:paraId="42B0E8F4" w14:textId="18AB3993" w:rsidR="001319FB" w:rsidRPr="00693F40" w:rsidRDefault="001319FB" w:rsidP="001319FB">
      <w:pPr>
        <w:pStyle w:val="Testo1"/>
        <w:spacing w:before="0"/>
        <w:jc w:val="center"/>
        <w:rPr>
          <w:lang w:val="de-DE"/>
        </w:rPr>
      </w:pPr>
      <w:r w:rsidRPr="00693F40">
        <w:rPr>
          <w:lang w:val="de-DE"/>
        </w:rPr>
        <w:t>***</w:t>
      </w:r>
    </w:p>
    <w:p w14:paraId="63B4B691" w14:textId="7BCC818F" w:rsidR="001319FB" w:rsidRDefault="00A024FB" w:rsidP="001319FB">
      <w:pPr>
        <w:pStyle w:val="Testo1"/>
        <w:spacing w:before="0"/>
      </w:pPr>
      <w:r w:rsidRPr="00693F40">
        <w:rPr>
          <w:smallCaps/>
          <w:sz w:val="16"/>
          <w:lang w:val="de-DE"/>
        </w:rPr>
        <w:t>F. Missaglia</w:t>
      </w:r>
      <w:r w:rsidRPr="00693F40">
        <w:rPr>
          <w:smallCaps/>
          <w:lang w:val="de-DE"/>
        </w:rPr>
        <w:t>,</w:t>
      </w:r>
      <w:r w:rsidRPr="00693F40">
        <w:rPr>
          <w:i/>
          <w:lang w:val="de-DE"/>
        </w:rPr>
        <w:t xml:space="preserve"> Deutsche Phonetik und Phonologie für Italiener. </w:t>
      </w:r>
      <w:r>
        <w:rPr>
          <w:i/>
        </w:rPr>
        <w:t>Eine Einführung,</w:t>
      </w:r>
      <w:r>
        <w:t xml:space="preserve"> Vita e Pensiero, Milan, 2012.</w:t>
      </w:r>
    </w:p>
    <w:p w14:paraId="396A4E93" w14:textId="473AEA43" w:rsidR="0046456B" w:rsidRPr="0046456B" w:rsidRDefault="0046456B" w:rsidP="0046456B">
      <w:pPr>
        <w:pStyle w:val="Testo1"/>
        <w:spacing w:before="0"/>
        <w:rPr>
          <w:spacing w:val="-5"/>
          <w:lang w:val="de-DE"/>
        </w:rPr>
      </w:pPr>
      <w:r w:rsidRPr="0046456B">
        <w:rPr>
          <w:smallCaps/>
          <w:spacing w:val="-5"/>
          <w:sz w:val="16"/>
          <w:szCs w:val="16"/>
          <w:lang w:val="de-DE"/>
        </w:rPr>
        <w:t>F. Missaglia</w:t>
      </w:r>
      <w:r w:rsidRPr="0046456B">
        <w:rPr>
          <w:smallCaps/>
          <w:spacing w:val="-5"/>
          <w:lang w:val="de-DE"/>
        </w:rPr>
        <w:t>,</w:t>
      </w:r>
      <w:r w:rsidRPr="0046456B">
        <w:rPr>
          <w:i/>
          <w:spacing w:val="-5"/>
          <w:lang w:val="de-DE"/>
        </w:rPr>
        <w:t xml:space="preserve"> </w:t>
      </w:r>
      <w:r w:rsidRPr="0046456B">
        <w:rPr>
          <w:i/>
          <w:iCs/>
          <w:lang w:val="de-DE"/>
        </w:rPr>
        <w:t xml:space="preserve">Von Lauten und Melodien. Übungstexte zur deutschen Aussprache. Mit einem Nachwort zum Zusammenspiel von Literatur und Phonetik am Beispiel der Konkreten Poesie, Educatt, </w:t>
      </w:r>
      <w:r w:rsidRPr="0046456B">
        <w:rPr>
          <w:lang w:val="de-DE"/>
        </w:rPr>
        <w:t>Milano, 2011.</w:t>
      </w:r>
    </w:p>
    <w:p w14:paraId="4AA941F6" w14:textId="52019717" w:rsidR="001319FB" w:rsidRDefault="000D428E" w:rsidP="000D428E">
      <w:pPr>
        <w:pStyle w:val="Testo1"/>
        <w:spacing w:before="0"/>
        <w:jc w:val="center"/>
      </w:pPr>
      <w:r>
        <w:t>***</w:t>
      </w:r>
    </w:p>
    <w:p w14:paraId="7AB42212" w14:textId="4F4FFCFC" w:rsidR="00A024FB" w:rsidRPr="00B06A20" w:rsidRDefault="00A024FB" w:rsidP="00A024FB">
      <w:pPr>
        <w:pStyle w:val="Testo1"/>
        <w:spacing w:before="0"/>
      </w:pPr>
      <w:r>
        <w:t>A German grammar textbook of their choice, such as:</w:t>
      </w:r>
    </w:p>
    <w:p w14:paraId="6B8BF55D" w14:textId="1F9BBE1C" w:rsidR="00A024FB" w:rsidRPr="00693F40" w:rsidRDefault="00A024FB" w:rsidP="00A024FB">
      <w:pPr>
        <w:pStyle w:val="Testo1"/>
        <w:spacing w:before="0"/>
        <w:rPr>
          <w:szCs w:val="16"/>
          <w:lang w:val="de-DE"/>
        </w:rPr>
      </w:pPr>
      <w:r w:rsidRPr="00693F40">
        <w:rPr>
          <w:smallCaps/>
          <w:sz w:val="16"/>
          <w:lang w:val="de-DE"/>
        </w:rPr>
        <w:t>Duden</w:t>
      </w:r>
      <w:r w:rsidRPr="00693F40">
        <w:rPr>
          <w:lang w:val="de-DE"/>
        </w:rPr>
        <w:t xml:space="preserve">, </w:t>
      </w:r>
      <w:r w:rsidRPr="00693F40">
        <w:rPr>
          <w:i/>
          <w:lang w:val="de-DE"/>
        </w:rPr>
        <w:t>Die Grammatik</w:t>
      </w:r>
      <w:r w:rsidRPr="00693F40">
        <w:rPr>
          <w:lang w:val="de-DE"/>
        </w:rPr>
        <w:t>, 8. Auflage, Bibliographisches Institut, Mannheim, 2009.</w:t>
      </w:r>
    </w:p>
    <w:p w14:paraId="234FA06B" w14:textId="2C324F1B" w:rsidR="00D470AC" w:rsidRPr="00693F40" w:rsidRDefault="001319FB" w:rsidP="00BC078C">
      <w:pPr>
        <w:pStyle w:val="Testo1"/>
        <w:spacing w:before="0"/>
        <w:rPr>
          <w:rFonts w:cs="Times"/>
          <w:iCs/>
          <w:szCs w:val="56"/>
          <w:lang w:val="de-DE"/>
        </w:rPr>
      </w:pPr>
      <w:r w:rsidRPr="00693F40">
        <w:rPr>
          <w:smallCaps/>
          <w:sz w:val="16"/>
          <w:lang w:val="de-DE"/>
        </w:rPr>
        <w:t>P. Eisenberg</w:t>
      </w:r>
      <w:r w:rsidRPr="00693F40">
        <w:rPr>
          <w:lang w:val="de-DE"/>
        </w:rPr>
        <w:t xml:space="preserve">, </w:t>
      </w:r>
      <w:r w:rsidRPr="00693F40">
        <w:rPr>
          <w:i/>
          <w:lang w:val="de-DE"/>
        </w:rPr>
        <w:t xml:space="preserve">Grundriss der deutschen Sprache. Band 1: Das Wort. </w:t>
      </w:r>
      <w:r w:rsidRPr="00693F40">
        <w:rPr>
          <w:lang w:val="de-DE"/>
        </w:rPr>
        <w:t>Metzler, Stuttgart/ Weimar, 2013.</w:t>
      </w:r>
    </w:p>
    <w:p w14:paraId="6A5F1C4F" w14:textId="21117F2D" w:rsidR="00D470AC" w:rsidRPr="00693F40" w:rsidRDefault="00D470AC" w:rsidP="00D470AC">
      <w:pPr>
        <w:pStyle w:val="Testo1"/>
        <w:spacing w:before="0"/>
        <w:rPr>
          <w:rFonts w:cs="Times"/>
          <w:iCs/>
          <w:szCs w:val="56"/>
          <w:lang w:val="de-DE"/>
        </w:rPr>
      </w:pPr>
      <w:r w:rsidRPr="00693F40">
        <w:rPr>
          <w:smallCaps/>
          <w:sz w:val="16"/>
          <w:lang w:val="de-DE"/>
        </w:rPr>
        <w:t>P. Eisenberg</w:t>
      </w:r>
      <w:r w:rsidRPr="00693F40">
        <w:rPr>
          <w:lang w:val="de-DE"/>
        </w:rPr>
        <w:t xml:space="preserve">, </w:t>
      </w:r>
      <w:r w:rsidRPr="00693F40">
        <w:rPr>
          <w:i/>
          <w:lang w:val="de-DE"/>
        </w:rPr>
        <w:t xml:space="preserve">Grundriss der deutschen Sprache. Band 2: Der Satz. </w:t>
      </w:r>
      <w:r w:rsidRPr="00693F40">
        <w:rPr>
          <w:lang w:val="de-DE"/>
        </w:rPr>
        <w:t>Metzler, Stuttgart/Weimar, 2013.</w:t>
      </w:r>
    </w:p>
    <w:p w14:paraId="56D827B4" w14:textId="62B4DB5A" w:rsidR="001319FB" w:rsidRPr="00693F40" w:rsidRDefault="00A024FB" w:rsidP="001319FB">
      <w:pPr>
        <w:pStyle w:val="Testo1"/>
        <w:spacing w:before="0"/>
        <w:rPr>
          <w:lang w:val="de-DE"/>
        </w:rPr>
      </w:pPr>
      <w:r w:rsidRPr="00693F40">
        <w:rPr>
          <w:smallCaps/>
          <w:sz w:val="16"/>
          <w:lang w:val="de-DE"/>
        </w:rPr>
        <w:t>H. Weinrich</w:t>
      </w:r>
      <w:r w:rsidRPr="00693F40">
        <w:rPr>
          <w:lang w:val="de-DE"/>
        </w:rPr>
        <w:t xml:space="preserve">, </w:t>
      </w:r>
      <w:r w:rsidRPr="00693F40">
        <w:rPr>
          <w:i/>
          <w:lang w:val="de-DE"/>
        </w:rPr>
        <w:t>Textgrammatik der deutschen Sprache.</w:t>
      </w:r>
      <w:r w:rsidRPr="00693F40">
        <w:rPr>
          <w:lang w:val="de-DE"/>
        </w:rPr>
        <w:t xml:space="preserve"> Mannheim/Leipzig/Wien/Zürich: Dudenverlag (1993)</w:t>
      </w:r>
    </w:p>
    <w:p w14:paraId="0F194F18" w14:textId="0109933B" w:rsidR="000D428E" w:rsidRPr="00693F40" w:rsidRDefault="000D428E" w:rsidP="000D428E">
      <w:pPr>
        <w:pStyle w:val="Testo1"/>
        <w:spacing w:before="0"/>
        <w:jc w:val="center"/>
        <w:rPr>
          <w:rFonts w:cs="Times"/>
          <w:smallCaps/>
          <w:sz w:val="16"/>
          <w:szCs w:val="16"/>
          <w:lang w:val="de-DE"/>
        </w:rPr>
      </w:pPr>
      <w:r w:rsidRPr="00693F40">
        <w:rPr>
          <w:smallCaps/>
          <w:sz w:val="16"/>
          <w:lang w:val="de-DE"/>
        </w:rPr>
        <w:t>***</w:t>
      </w:r>
    </w:p>
    <w:p w14:paraId="3000624F" w14:textId="008F28B5" w:rsidR="000D428E" w:rsidRPr="00693F40" w:rsidRDefault="000D428E" w:rsidP="000D428E">
      <w:pPr>
        <w:pStyle w:val="Testo1"/>
        <w:spacing w:before="0"/>
        <w:rPr>
          <w:rFonts w:cs="Times"/>
          <w:szCs w:val="58"/>
          <w:lang w:val="it-IT"/>
        </w:rPr>
      </w:pPr>
      <w:r w:rsidRPr="00693F40">
        <w:rPr>
          <w:smallCaps/>
          <w:sz w:val="16"/>
          <w:lang w:val="de-DE"/>
        </w:rPr>
        <w:t>P. Koch/ W. Oesterreicher</w:t>
      </w:r>
      <w:r w:rsidRPr="00693F40">
        <w:rPr>
          <w:lang w:val="de-DE"/>
        </w:rPr>
        <w:t xml:space="preserve">, </w:t>
      </w:r>
      <w:r w:rsidRPr="00693F40">
        <w:rPr>
          <w:i/>
          <w:lang w:val="de-DE"/>
        </w:rPr>
        <w:t xml:space="preserve">Sprache der Nähe – Sprache der Distanz. Mündlichkeit und Schriftlichkeit im Spannungsfeld von Sprachtheorie und Sprachgeschichte. </w:t>
      </w:r>
      <w:r w:rsidRPr="00693F40">
        <w:rPr>
          <w:lang w:val="it-IT"/>
        </w:rPr>
        <w:t>In:</w:t>
      </w:r>
      <w:r w:rsidRPr="00693F40">
        <w:rPr>
          <w:i/>
          <w:lang w:val="it-IT"/>
        </w:rPr>
        <w:t xml:space="preserve"> </w:t>
      </w:r>
      <w:r w:rsidRPr="00693F40">
        <w:rPr>
          <w:lang w:val="it-IT"/>
        </w:rPr>
        <w:t>Romanistisches Jahrbuch 36, 1985, p. 15-43</w:t>
      </w:r>
    </w:p>
    <w:p w14:paraId="5656CA02" w14:textId="1FECFCF0" w:rsidR="00A024FB" w:rsidRPr="00693F40" w:rsidRDefault="00A024FB" w:rsidP="00A024FB">
      <w:pPr>
        <w:pStyle w:val="Testo1"/>
        <w:spacing w:before="0"/>
        <w:rPr>
          <w:rFonts w:cs="Times"/>
          <w:szCs w:val="58"/>
          <w:lang w:val="it-IT"/>
        </w:rPr>
      </w:pPr>
      <w:r w:rsidRPr="00693F40">
        <w:rPr>
          <w:smallCaps/>
          <w:sz w:val="16"/>
          <w:lang w:val="it-IT"/>
        </w:rPr>
        <w:t>F. Missaglia</w:t>
      </w:r>
      <w:r w:rsidRPr="00693F40">
        <w:rPr>
          <w:lang w:val="it-IT"/>
        </w:rPr>
        <w:t xml:space="preserve">, </w:t>
      </w:r>
      <w:r w:rsidRPr="00693F40">
        <w:rPr>
          <w:i/>
          <w:lang w:val="it-IT"/>
        </w:rPr>
        <w:t xml:space="preserve">Il tedesco nell’era della globalizzazione. </w:t>
      </w:r>
      <w:r w:rsidRPr="00693F40">
        <w:rPr>
          <w:lang w:val="it-IT"/>
        </w:rPr>
        <w:t>In:</w:t>
      </w:r>
      <w:r w:rsidRPr="00693F40">
        <w:rPr>
          <w:i/>
          <w:lang w:val="it-IT"/>
        </w:rPr>
        <w:t xml:space="preserve"> </w:t>
      </w:r>
      <w:r w:rsidRPr="00693F40">
        <w:rPr>
          <w:smallCaps/>
          <w:sz w:val="16"/>
          <w:lang w:val="it-IT"/>
        </w:rPr>
        <w:t>G. Del Zanna</w:t>
      </w:r>
      <w:r w:rsidRPr="00693F40">
        <w:rPr>
          <w:lang w:val="it-IT"/>
        </w:rPr>
        <w:t xml:space="preserve"> (ed.)</w:t>
      </w:r>
      <w:r w:rsidRPr="00693F40">
        <w:rPr>
          <w:i/>
          <w:lang w:val="it-IT"/>
        </w:rPr>
        <w:t xml:space="preserve"> Geopolitica delle lingue, </w:t>
      </w:r>
      <w:r w:rsidRPr="00693F40">
        <w:rPr>
          <w:lang w:val="it-IT"/>
        </w:rPr>
        <w:t>Maggioli, Santarcangelo di Romagna, 2018, p. 133-142</w:t>
      </w:r>
    </w:p>
    <w:p w14:paraId="5A90868B" w14:textId="7452143A" w:rsidR="00A024FB" w:rsidRPr="00693F40" w:rsidRDefault="00A024FB" w:rsidP="00A024FB">
      <w:pPr>
        <w:pStyle w:val="Testo1"/>
        <w:spacing w:before="0"/>
        <w:rPr>
          <w:szCs w:val="60"/>
          <w:lang w:val="it-IT"/>
        </w:rPr>
      </w:pPr>
      <w:r w:rsidRPr="00693F40">
        <w:rPr>
          <w:smallCaps/>
          <w:sz w:val="16"/>
          <w:lang w:val="it-IT"/>
        </w:rPr>
        <w:t>F. Missaglia</w:t>
      </w:r>
      <w:r w:rsidRPr="00693F40">
        <w:rPr>
          <w:lang w:val="it-IT"/>
        </w:rPr>
        <w:t xml:space="preserve">, </w:t>
      </w:r>
      <w:r w:rsidRPr="00693F40">
        <w:rPr>
          <w:i/>
          <w:lang w:val="it-IT"/>
        </w:rPr>
        <w:t>Le varietà standard del tedesco nella cronaca dei quotidiani.</w:t>
      </w:r>
      <w:r w:rsidRPr="00693F40">
        <w:rPr>
          <w:lang w:val="it-IT"/>
        </w:rPr>
        <w:t xml:space="preserve"> In: </w:t>
      </w:r>
      <w:r w:rsidRPr="00693F40">
        <w:rPr>
          <w:smallCaps/>
          <w:sz w:val="16"/>
          <w:lang w:val="it-IT"/>
        </w:rPr>
        <w:t>G. Gobber/C. Milani</w:t>
      </w:r>
      <w:r w:rsidRPr="00693F40">
        <w:rPr>
          <w:lang w:val="it-IT"/>
        </w:rPr>
        <w:t xml:space="preserve">, </w:t>
      </w:r>
      <w:r w:rsidRPr="00693F40">
        <w:rPr>
          <w:i/>
          <w:lang w:val="it-IT"/>
        </w:rPr>
        <w:t>Tipologie dei testi e tecniche espressive</w:t>
      </w:r>
      <w:r w:rsidRPr="00693F40">
        <w:rPr>
          <w:lang w:val="it-IT"/>
        </w:rPr>
        <w:t>, Milan: Vita e Pensiero, 2002, p. 249-257</w:t>
      </w:r>
    </w:p>
    <w:p w14:paraId="0827B91C" w14:textId="3645697F" w:rsidR="00A024FB" w:rsidRDefault="00A024FB" w:rsidP="00A024FB">
      <w:pPr>
        <w:spacing w:before="240" w:after="120"/>
        <w:rPr>
          <w:b/>
          <w:i/>
          <w:sz w:val="18"/>
        </w:rPr>
      </w:pPr>
      <w:r>
        <w:rPr>
          <w:b/>
          <w:i/>
          <w:sz w:val="18"/>
        </w:rPr>
        <w:t>TEACHING METHOD</w:t>
      </w:r>
    </w:p>
    <w:p w14:paraId="76F52CDA" w14:textId="7FBAC5CF" w:rsidR="00B06A20" w:rsidRPr="001F21C7" w:rsidRDefault="00B06A20" w:rsidP="00B06A20">
      <w:pPr>
        <w:pStyle w:val="Testo2"/>
      </w:pPr>
      <w:r>
        <w:t xml:space="preserve">Frontal lectures (in German) in class. Students are invited to check on a regular basis the communications and the teaching material that will be made available on </w:t>
      </w:r>
      <w:r>
        <w:rPr>
          <w:i/>
          <w:iCs/>
        </w:rPr>
        <w:t>Blackboard</w:t>
      </w:r>
      <w:r>
        <w:t>.</w:t>
      </w:r>
    </w:p>
    <w:p w14:paraId="36C6A48D" w14:textId="77777777" w:rsidR="00A024FB" w:rsidRDefault="00A024FB" w:rsidP="00525898">
      <w:pPr>
        <w:spacing w:before="240" w:after="120"/>
        <w:rPr>
          <w:b/>
          <w:i/>
          <w:sz w:val="18"/>
        </w:rPr>
      </w:pPr>
      <w:r>
        <w:rPr>
          <w:b/>
          <w:i/>
          <w:sz w:val="18"/>
        </w:rPr>
        <w:t>ASSESSMENT METHOD AND CRITERIA</w:t>
      </w:r>
    </w:p>
    <w:p w14:paraId="459C82DC" w14:textId="55A5975B" w:rsidR="00643CE0" w:rsidRDefault="00A024FB" w:rsidP="00E27D71">
      <w:pPr>
        <w:pStyle w:val="Testo2"/>
        <w:spacing w:before="120"/>
      </w:pPr>
      <w:r>
        <w:t xml:space="preserve">Oral exam in German. Students are expected to have a good knowledge of the German grammar and vocabulary. Any mistakes showing the lack of a basic knowledge of the language will not be accepted. Students will have to demonstrate their knowledge of the </w:t>
      </w:r>
      <w:r>
        <w:lastRenderedPageBreak/>
        <w:t>phonetic, phonological, orthoepical, orthographic, morphological, lexical, and syntactic rules and regularities of contemporary German, and apply them in their production. Furthermore, they should be able to illustrate in a relevant way, and using an appropriate terminology, the German grammar and grammar textbooks, and the perspectives for the analysis of German intended as a diasystem.</w:t>
      </w:r>
    </w:p>
    <w:p w14:paraId="7DA38AB6" w14:textId="490F82D2" w:rsidR="00A024FB" w:rsidRDefault="00643CE0" w:rsidP="00E27D71">
      <w:pPr>
        <w:pStyle w:val="Testo2"/>
      </w:pPr>
      <w:r>
        <w:t>The assessment will take into account the relevance and precision of the answers, the clarity and accuracy of the exposition, as well as the mastery of the language, with a focus on the use of specialised terms of the German language. During the exam, students will be assessed also on their phonetic and grammar skills.</w:t>
      </w:r>
    </w:p>
    <w:p w14:paraId="060D71FD" w14:textId="77777777" w:rsidR="00A024FB" w:rsidRDefault="00A024FB" w:rsidP="000F5317">
      <w:pPr>
        <w:spacing w:before="240" w:after="120" w:line="240" w:lineRule="exact"/>
        <w:rPr>
          <w:b/>
          <w:i/>
          <w:sz w:val="18"/>
        </w:rPr>
      </w:pPr>
      <w:r>
        <w:rPr>
          <w:b/>
          <w:i/>
          <w:sz w:val="18"/>
        </w:rPr>
        <w:t>NOTES AND PREREQUISITES</w:t>
      </w:r>
    </w:p>
    <w:p w14:paraId="4CDAB2C7" w14:textId="2977EFD5" w:rsidR="00A024FB" w:rsidRDefault="00A024FB" w:rsidP="00A024FB">
      <w:pPr>
        <w:pStyle w:val="Testo2"/>
      </w:pPr>
      <w:r>
        <w:t xml:space="preserve">As this is an introductory course, there are no prerequisites in terms of content. However, students should be able to attend classes in German and have good receptive and productive skills in this language. </w:t>
      </w:r>
    </w:p>
    <w:p w14:paraId="43E003A1" w14:textId="77777777" w:rsidR="005E5221" w:rsidRPr="00B601B1" w:rsidRDefault="005E5221" w:rsidP="005E5221">
      <w:pPr>
        <w:pStyle w:val="Testo2"/>
      </w:pPr>
      <w:r>
        <w:t>Further information can be found on the lecturer's webpage at http://docenti.unicatt.it/web/searchByName.do?language=ENG or on the Faculty notice board.</w:t>
      </w:r>
    </w:p>
    <w:p w14:paraId="0C03E11D" w14:textId="32FD8B91" w:rsidR="00711A46" w:rsidRPr="001F21C7" w:rsidRDefault="00711A46" w:rsidP="005E5221">
      <w:pPr>
        <w:pStyle w:val="Testo2"/>
        <w:spacing w:before="120"/>
      </w:pPr>
    </w:p>
    <w:sectPr w:rsidR="00711A46" w:rsidRPr="001F21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6883331">
    <w:abstractNumId w:val="0"/>
  </w:num>
  <w:num w:numId="2" w16cid:durableId="389157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C1F49"/>
    <w:rsid w:val="000D428E"/>
    <w:rsid w:val="000F5317"/>
    <w:rsid w:val="001319FB"/>
    <w:rsid w:val="001724E3"/>
    <w:rsid w:val="00187B99"/>
    <w:rsid w:val="002014DD"/>
    <w:rsid w:val="002B479B"/>
    <w:rsid w:val="002D5E17"/>
    <w:rsid w:val="00411105"/>
    <w:rsid w:val="00441DDE"/>
    <w:rsid w:val="0046456B"/>
    <w:rsid w:val="004D1217"/>
    <w:rsid w:val="004D6008"/>
    <w:rsid w:val="00525898"/>
    <w:rsid w:val="0059276F"/>
    <w:rsid w:val="005E5221"/>
    <w:rsid w:val="006133A3"/>
    <w:rsid w:val="00640794"/>
    <w:rsid w:val="00643CE0"/>
    <w:rsid w:val="00693F40"/>
    <w:rsid w:val="0069521C"/>
    <w:rsid w:val="006F1772"/>
    <w:rsid w:val="00705147"/>
    <w:rsid w:val="00711A46"/>
    <w:rsid w:val="0073274E"/>
    <w:rsid w:val="00773B19"/>
    <w:rsid w:val="0077498F"/>
    <w:rsid w:val="0077508F"/>
    <w:rsid w:val="00804FC6"/>
    <w:rsid w:val="0085465D"/>
    <w:rsid w:val="008942E7"/>
    <w:rsid w:val="008A1204"/>
    <w:rsid w:val="00900CCA"/>
    <w:rsid w:val="00917BCC"/>
    <w:rsid w:val="00924B77"/>
    <w:rsid w:val="00940DA2"/>
    <w:rsid w:val="009E055C"/>
    <w:rsid w:val="00A024FB"/>
    <w:rsid w:val="00A72CAB"/>
    <w:rsid w:val="00A74F6F"/>
    <w:rsid w:val="00AD7557"/>
    <w:rsid w:val="00B06A20"/>
    <w:rsid w:val="00B50C5D"/>
    <w:rsid w:val="00B51253"/>
    <w:rsid w:val="00B525CC"/>
    <w:rsid w:val="00BC078C"/>
    <w:rsid w:val="00C92569"/>
    <w:rsid w:val="00CF2DDB"/>
    <w:rsid w:val="00D268B9"/>
    <w:rsid w:val="00D404F2"/>
    <w:rsid w:val="00D405CB"/>
    <w:rsid w:val="00D470AC"/>
    <w:rsid w:val="00D72B15"/>
    <w:rsid w:val="00D85E58"/>
    <w:rsid w:val="00E27D71"/>
    <w:rsid w:val="00E607E6"/>
    <w:rsid w:val="00F16688"/>
    <w:rsid w:val="00F61236"/>
    <w:rsid w:val="00F8672A"/>
    <w:rsid w:val="00F965A6"/>
    <w:rsid w:val="00FB6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D837D"/>
  <w15:chartTrackingRefBased/>
  <w15:docId w15:val="{03D659D3-1419-449B-9AC4-59949A7D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Intestazione">
    <w:name w:val="header"/>
    <w:link w:val="IntestazioneCarattere"/>
    <w:rsid w:val="005E5221"/>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5E5221"/>
    <w:rPr>
      <w:rFonts w:ascii="Times" w:eastAsia="Arial Unicode MS" w:hAnsi="Times" w:cs="Arial Unicode MS"/>
      <w:b/>
      <w:bCs/>
      <w:color w:val="000000"/>
      <w:kern w:val="1"/>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54DB-04ED-4CEC-9DC3-E7E19242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715</Words>
  <Characters>4403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2023-05-05T08:42:00Z</dcterms:created>
  <dcterms:modified xsi:type="dcterms:W3CDTF">2023-05-05T08:42:00Z</dcterms:modified>
</cp:coreProperties>
</file>