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7B45D" w14:textId="4E9F2F6F" w:rsidR="00E410C0" w:rsidRDefault="00482B40">
      <w:pPr>
        <w:spacing w:line="240" w:lineRule="exact"/>
        <w:rPr>
          <w:b/>
          <w:bCs/>
          <w:sz w:val="20"/>
          <w:szCs w:val="20"/>
        </w:rPr>
      </w:pPr>
      <w:r>
        <w:rPr>
          <w:b/>
          <w:sz w:val="20"/>
        </w:rPr>
        <w:t>Culture of the Slavic Countries</w:t>
      </w:r>
    </w:p>
    <w:p w14:paraId="0CFEFD39" w14:textId="75EF9C48" w:rsidR="00E410C0" w:rsidRDefault="00A97D37">
      <w:pPr>
        <w:spacing w:line="240" w:lineRule="exact"/>
        <w:rPr>
          <w:smallCaps/>
          <w:sz w:val="18"/>
        </w:rPr>
      </w:pPr>
      <w:r>
        <w:rPr>
          <w:smallCaps/>
          <w:sz w:val="18"/>
        </w:rPr>
        <w:t>Prof. Anna Krasnikova</w:t>
      </w:r>
    </w:p>
    <w:p w14:paraId="2D453858" w14:textId="77777777" w:rsidR="00E410C0" w:rsidRDefault="00A97D37">
      <w:pPr>
        <w:spacing w:before="240" w:after="120" w:line="240" w:lineRule="exact"/>
        <w:rPr>
          <w:b/>
          <w:bCs/>
          <w:sz w:val="18"/>
          <w:szCs w:val="18"/>
        </w:rPr>
      </w:pPr>
      <w:r>
        <w:rPr>
          <w:b/>
          <w:i/>
          <w:sz w:val="18"/>
        </w:rPr>
        <w:t>COURSE AIMS AND INTENDED LEARNING OUTCOMES</w:t>
      </w:r>
    </w:p>
    <w:p w14:paraId="538F4A21" w14:textId="7B25EC97" w:rsidR="00E410C0" w:rsidRDefault="00A97D37">
      <w:pPr>
        <w:spacing w:line="240" w:lineRule="exact"/>
        <w:rPr>
          <w:sz w:val="20"/>
          <w:szCs w:val="20"/>
        </w:rPr>
      </w:pPr>
      <w:r>
        <w:rPr>
          <w:sz w:val="20"/>
        </w:rPr>
        <w:t xml:space="preserve">The course aims to provide students with the tools and the fundamental concepts (in terms of content and methodology) they need to </w:t>
      </w:r>
      <w:r w:rsidR="00A83006">
        <w:rPr>
          <w:sz w:val="20"/>
        </w:rPr>
        <w:t>deal</w:t>
      </w:r>
      <w:r>
        <w:rPr>
          <w:sz w:val="20"/>
        </w:rPr>
        <w:t xml:space="preserve"> especially with the East Slavic world, that will be analysed from the point of view of its historical turning points. At the end of the course, students will be able to present and comment a text, </w:t>
      </w:r>
      <w:r w:rsidR="00A83006">
        <w:rPr>
          <w:sz w:val="20"/>
        </w:rPr>
        <w:t>a phenomenon</w:t>
      </w:r>
      <w:r>
        <w:rPr>
          <w:sz w:val="20"/>
        </w:rPr>
        <w:t>, or a cultural event of the Russian, Ukrainian, or Belarussian area, and understand the continuity and discontinuity factors related to the different moments and elements of the history of this area, both from the point of view of its internal evolution and the relationships with foreign countries.</w:t>
      </w:r>
    </w:p>
    <w:p w14:paraId="3B1BBCBD" w14:textId="77777777" w:rsidR="00E410C0" w:rsidRDefault="00A97D37">
      <w:pPr>
        <w:spacing w:before="240" w:after="120" w:line="240" w:lineRule="exact"/>
        <w:rPr>
          <w:b/>
          <w:bCs/>
          <w:i/>
          <w:iCs/>
          <w:sz w:val="18"/>
          <w:szCs w:val="18"/>
        </w:rPr>
      </w:pPr>
      <w:r>
        <w:rPr>
          <w:b/>
          <w:i/>
          <w:sz w:val="18"/>
        </w:rPr>
        <w:t>COURSE CONTENT</w:t>
      </w:r>
    </w:p>
    <w:p w14:paraId="322475F4" w14:textId="77777777" w:rsidR="00E410C0" w:rsidRDefault="00A97D37">
      <w:pPr>
        <w:spacing w:line="240" w:lineRule="exact"/>
        <w:rPr>
          <w:sz w:val="20"/>
          <w:szCs w:val="20"/>
        </w:rPr>
      </w:pPr>
      <w:r>
        <w:rPr>
          <w:sz w:val="20"/>
        </w:rPr>
        <w:t>The course will retrace the history of Russia, Ukraine, and Belarus, as well the culture of these countries, through an in-depth study of a series of topics related to some of the most significant aspects that are typical of the East Slavic cultural world, from a multidisciplinary perspective.</w:t>
      </w:r>
    </w:p>
    <w:p w14:paraId="3BCDDC92" w14:textId="77777777" w:rsidR="00E410C0" w:rsidRDefault="00A97D37">
      <w:pPr>
        <w:spacing w:before="240" w:after="120" w:line="240" w:lineRule="exact"/>
        <w:rPr>
          <w:b/>
          <w:bCs/>
          <w:i/>
          <w:iCs/>
          <w:sz w:val="18"/>
          <w:szCs w:val="18"/>
        </w:rPr>
      </w:pPr>
      <w:r>
        <w:rPr>
          <w:b/>
          <w:i/>
          <w:sz w:val="18"/>
        </w:rPr>
        <w:t>READING LIST</w:t>
      </w:r>
    </w:p>
    <w:p w14:paraId="63939917" w14:textId="77777777" w:rsidR="00E410C0" w:rsidRDefault="00A97D37">
      <w:pPr>
        <w:spacing w:line="240" w:lineRule="exact"/>
        <w:rPr>
          <w:sz w:val="18"/>
          <w:szCs w:val="18"/>
        </w:rPr>
      </w:pPr>
      <w:r>
        <w:rPr>
          <w:sz w:val="18"/>
        </w:rPr>
        <w:t>The full reading list will be made available during the course.</w:t>
      </w:r>
    </w:p>
    <w:p w14:paraId="3064EF35" w14:textId="77777777" w:rsidR="00E410C0" w:rsidRDefault="00A97D37">
      <w:pPr>
        <w:spacing w:line="240" w:lineRule="exact"/>
        <w:rPr>
          <w:sz w:val="18"/>
          <w:szCs w:val="18"/>
        </w:rPr>
      </w:pPr>
      <w:r>
        <w:rPr>
          <w:sz w:val="18"/>
        </w:rPr>
        <w:t>The study material will be divided into three macro-areas:</w:t>
      </w:r>
    </w:p>
    <w:p w14:paraId="2B3994A7" w14:textId="77777777" w:rsidR="00E410C0" w:rsidRDefault="00A97D37">
      <w:pPr>
        <w:pStyle w:val="Paragrafoelenco"/>
        <w:numPr>
          <w:ilvl w:val="0"/>
          <w:numId w:val="2"/>
        </w:numPr>
        <w:spacing w:line="240" w:lineRule="exact"/>
        <w:rPr>
          <w:sz w:val="18"/>
          <w:szCs w:val="18"/>
        </w:rPr>
      </w:pPr>
      <w:r>
        <w:rPr>
          <w:sz w:val="18"/>
        </w:rPr>
        <w:t xml:space="preserve">General history. Textbook of reference: Bartlett R., </w:t>
      </w:r>
      <w:r>
        <w:rPr>
          <w:i/>
          <w:sz w:val="18"/>
        </w:rPr>
        <w:t>A history of Russia</w:t>
      </w:r>
      <w:r>
        <w:rPr>
          <w:sz w:val="18"/>
        </w:rPr>
        <w:t xml:space="preserve">, Palgrave Macmillan, Basingstoke 2005 (It. tr. </w:t>
      </w:r>
      <w:r>
        <w:rPr>
          <w:i/>
          <w:sz w:val="18"/>
        </w:rPr>
        <w:t>Storia della Russia</w:t>
      </w:r>
      <w:r>
        <w:rPr>
          <w:sz w:val="18"/>
        </w:rPr>
        <w:t>, Mondadori, Milan 2011).</w:t>
      </w:r>
    </w:p>
    <w:p w14:paraId="5B08A0AF" w14:textId="77777777" w:rsidR="00E410C0" w:rsidRDefault="00A97D37">
      <w:pPr>
        <w:pStyle w:val="Paragrafoelenco"/>
        <w:numPr>
          <w:ilvl w:val="0"/>
          <w:numId w:val="2"/>
        </w:numPr>
        <w:spacing w:line="240" w:lineRule="exact"/>
        <w:rPr>
          <w:sz w:val="18"/>
          <w:szCs w:val="18"/>
        </w:rPr>
      </w:pPr>
      <w:r>
        <w:rPr>
          <w:sz w:val="18"/>
        </w:rPr>
        <w:t>Specific groups of topics: articles or essays that will be specified during the year and made available for students on the lecturer's Blackboard page, together with the slides of the lectures.</w:t>
      </w:r>
    </w:p>
    <w:p w14:paraId="7509477E" w14:textId="77777777" w:rsidR="00E410C0" w:rsidRDefault="00A97D37">
      <w:pPr>
        <w:pStyle w:val="Paragrafoelenco"/>
        <w:numPr>
          <w:ilvl w:val="0"/>
          <w:numId w:val="2"/>
        </w:numPr>
        <w:spacing w:line="240" w:lineRule="exact"/>
        <w:rPr>
          <w:sz w:val="18"/>
          <w:szCs w:val="18"/>
        </w:rPr>
      </w:pPr>
      <w:r>
        <w:rPr>
          <w:sz w:val="18"/>
        </w:rPr>
        <w:t>A textbook (of which students must show an extensive knowledge), to be chosen from a list that will be made available on the Blackboard page of the course.</w:t>
      </w:r>
    </w:p>
    <w:p w14:paraId="00089886" w14:textId="77777777" w:rsidR="00E410C0" w:rsidRDefault="00A97D37">
      <w:pPr>
        <w:spacing w:before="240" w:after="120" w:line="240" w:lineRule="exact"/>
        <w:rPr>
          <w:b/>
          <w:bCs/>
          <w:i/>
          <w:iCs/>
          <w:sz w:val="18"/>
          <w:szCs w:val="18"/>
        </w:rPr>
      </w:pPr>
      <w:r>
        <w:rPr>
          <w:b/>
          <w:i/>
          <w:sz w:val="18"/>
        </w:rPr>
        <w:t>TEACHING METHOD</w:t>
      </w:r>
    </w:p>
    <w:p w14:paraId="64D007F2" w14:textId="31FCB2CA" w:rsidR="00E410C0" w:rsidRDefault="00A97D37">
      <w:pPr>
        <w:spacing w:line="240" w:lineRule="exact"/>
        <w:rPr>
          <w:sz w:val="18"/>
          <w:szCs w:val="18"/>
        </w:rPr>
      </w:pPr>
      <w:r>
        <w:rPr>
          <w:sz w:val="18"/>
        </w:rPr>
        <w:t xml:space="preserve">Classroom lectures (with the use of </w:t>
      </w:r>
      <w:r w:rsidR="00C017BE">
        <w:rPr>
          <w:sz w:val="18"/>
        </w:rPr>
        <w:t>P</w:t>
      </w:r>
      <w:r>
        <w:rPr>
          <w:sz w:val="18"/>
        </w:rPr>
        <w:t>ower</w:t>
      </w:r>
      <w:r w:rsidR="00C017BE">
        <w:rPr>
          <w:sz w:val="18"/>
        </w:rPr>
        <w:t>P</w:t>
      </w:r>
      <w:r>
        <w:rPr>
          <w:sz w:val="18"/>
        </w:rPr>
        <w:t>oint, videos, etc.).</w:t>
      </w:r>
    </w:p>
    <w:p w14:paraId="1BCDC2C2" w14:textId="77777777" w:rsidR="00E410C0" w:rsidRDefault="00A97D37">
      <w:pPr>
        <w:spacing w:before="240" w:after="120" w:line="240" w:lineRule="exact"/>
        <w:rPr>
          <w:b/>
          <w:bCs/>
          <w:i/>
          <w:iCs/>
          <w:sz w:val="18"/>
          <w:szCs w:val="18"/>
        </w:rPr>
      </w:pPr>
      <w:r>
        <w:rPr>
          <w:b/>
          <w:i/>
          <w:sz w:val="18"/>
        </w:rPr>
        <w:t>ASSESSMENT METHOD AND CRITERIA</w:t>
      </w:r>
    </w:p>
    <w:p w14:paraId="3FB5468C" w14:textId="77777777" w:rsidR="00E410C0" w:rsidRDefault="00A97D37">
      <w:pPr>
        <w:spacing w:line="240" w:lineRule="exact"/>
        <w:ind w:firstLine="284"/>
        <w:rPr>
          <w:sz w:val="18"/>
          <w:szCs w:val="18"/>
        </w:rPr>
      </w:pPr>
      <w:bookmarkStart w:id="0" w:name="_Hlk10472651"/>
      <w:r>
        <w:rPr>
          <w:sz w:val="18"/>
        </w:rPr>
        <w:t xml:space="preserve">Oral exam aimed to assess not only the knowledge of the contents proposed during classes, but also the acquisition of a critical methodology and the ability to apply it to the contents mentioned above and to the teaching material specified in the reading list for the students’ individual study. In particular, students will be assessed on the appropriate use of </w:t>
      </w:r>
      <w:r>
        <w:rPr>
          <w:sz w:val="18"/>
        </w:rPr>
        <w:lastRenderedPageBreak/>
        <w:t>the terminology, and the ability to present the contents under analysis using coherent arguments, in order to carry out a systematic interpretation.</w:t>
      </w:r>
      <w:bookmarkEnd w:id="0"/>
    </w:p>
    <w:p w14:paraId="286039EF" w14:textId="77777777" w:rsidR="00E410C0" w:rsidRDefault="00A97D37">
      <w:pPr>
        <w:spacing w:line="240" w:lineRule="exact"/>
        <w:ind w:firstLine="284"/>
        <w:rPr>
          <w:sz w:val="18"/>
          <w:szCs w:val="18"/>
        </w:rPr>
      </w:pPr>
      <w:r>
        <w:rPr>
          <w:sz w:val="18"/>
        </w:rPr>
        <w:t>Students will be notified during the course for any preliminary and progressive form of assessment.</w:t>
      </w:r>
    </w:p>
    <w:p w14:paraId="0E9B4DD5" w14:textId="77777777" w:rsidR="00E410C0" w:rsidRDefault="00A97D37">
      <w:pPr>
        <w:spacing w:before="240" w:after="120" w:line="240" w:lineRule="exact"/>
        <w:rPr>
          <w:b/>
          <w:bCs/>
          <w:i/>
          <w:iCs/>
          <w:sz w:val="18"/>
          <w:szCs w:val="18"/>
        </w:rPr>
      </w:pPr>
      <w:r>
        <w:rPr>
          <w:b/>
          <w:i/>
          <w:sz w:val="18"/>
        </w:rPr>
        <w:t>NOTES AND PREREQUISITES</w:t>
      </w:r>
    </w:p>
    <w:p w14:paraId="7705AD35" w14:textId="77777777" w:rsidR="00E410C0" w:rsidRDefault="00A97D37">
      <w:pPr>
        <w:pStyle w:val="Testo2"/>
      </w:pPr>
      <w:r>
        <w:t>Students should have good knowledge of the Italian language, as well as the ability to contextualise cultural events from a historical perspective. There are no prerequisites in terms of knowledge of the Russian language.</w:t>
      </w:r>
    </w:p>
    <w:p w14:paraId="4C34938B" w14:textId="260E395F" w:rsidR="00E410C0" w:rsidRPr="00482B40" w:rsidRDefault="00482B40" w:rsidP="00482B40">
      <w:pPr>
        <w:spacing w:line="240" w:lineRule="exact"/>
        <w:ind w:firstLine="284"/>
      </w:pPr>
      <w:r>
        <w:rPr>
          <w:sz w:val="18"/>
        </w:rPr>
        <w:t>Further information can be found on the lecturer’s webpage at http://docenti.unicatt.it/web/searchByName.do?language=ENGor on the Faculty notice board.</w:t>
      </w:r>
    </w:p>
    <w:sectPr w:rsidR="00E410C0" w:rsidRPr="00482B40">
      <w:headerReference w:type="default" r:id="rId7"/>
      <w:footerReference w:type="default" r:id="rId8"/>
      <w:pgSz w:w="11900" w:h="16840"/>
      <w:pgMar w:top="3515" w:right="2608" w:bottom="3515" w:left="260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2B9B" w14:textId="77777777" w:rsidR="004E23D3" w:rsidRDefault="004E23D3">
      <w:r>
        <w:separator/>
      </w:r>
    </w:p>
  </w:endnote>
  <w:endnote w:type="continuationSeparator" w:id="0">
    <w:p w14:paraId="5F960D10" w14:textId="77777777" w:rsidR="004E23D3" w:rsidRDefault="004E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5A89" w14:textId="77777777" w:rsidR="00E410C0" w:rsidRDefault="00E410C0">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49D49" w14:textId="77777777" w:rsidR="004E23D3" w:rsidRDefault="004E23D3">
      <w:r>
        <w:separator/>
      </w:r>
    </w:p>
  </w:footnote>
  <w:footnote w:type="continuationSeparator" w:id="0">
    <w:p w14:paraId="14E903BD" w14:textId="77777777" w:rsidR="004E23D3" w:rsidRDefault="004E2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3D49" w14:textId="77777777" w:rsidR="00E410C0" w:rsidRDefault="00E410C0">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61FE3"/>
    <w:multiLevelType w:val="hybridMultilevel"/>
    <w:tmpl w:val="8916B9E2"/>
    <w:numStyleLink w:val="Stileimportato1"/>
  </w:abstractNum>
  <w:abstractNum w:abstractNumId="1" w15:restartNumberingAfterBreak="0">
    <w:nsid w:val="719E08D7"/>
    <w:multiLevelType w:val="hybridMultilevel"/>
    <w:tmpl w:val="8916B9E2"/>
    <w:styleLink w:val="Stileimportato1"/>
    <w:lvl w:ilvl="0" w:tplc="B97ECC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DC6F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7AAC84">
      <w:start w:val="1"/>
      <w:numFmt w:val="lowerRoman"/>
      <w:lvlText w:val="%3."/>
      <w:lvlJc w:val="left"/>
      <w:pPr>
        <w:ind w:left="216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B00C29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8489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F2CC4A">
      <w:start w:val="1"/>
      <w:numFmt w:val="lowerRoman"/>
      <w:lvlText w:val="%6."/>
      <w:lvlJc w:val="left"/>
      <w:pPr>
        <w:ind w:left="432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C78A83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1A36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B2151E">
      <w:start w:val="1"/>
      <w:numFmt w:val="lowerRoman"/>
      <w:lvlText w:val="%9."/>
      <w:lvlJc w:val="left"/>
      <w:pPr>
        <w:ind w:left="6480" w:hanging="27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35856216">
    <w:abstractNumId w:val="1"/>
  </w:num>
  <w:num w:numId="2" w16cid:durableId="864517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0C0"/>
    <w:rsid w:val="00073865"/>
    <w:rsid w:val="00482B40"/>
    <w:rsid w:val="004E23D3"/>
    <w:rsid w:val="005804FA"/>
    <w:rsid w:val="007F46AE"/>
    <w:rsid w:val="00A83006"/>
    <w:rsid w:val="00A97D37"/>
    <w:rsid w:val="00C017BE"/>
    <w:rsid w:val="00E410C0"/>
    <w:rsid w:val="00E535E4"/>
    <w:rsid w:val="00F655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6FD9"/>
  <w15:docId w15:val="{70D869B7-BE47-4101-A170-E7B9EDF6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ind w:left="720"/>
      <w:jc w:val="both"/>
    </w:pPr>
    <w:rPr>
      <w:rFonts w:cs="Arial Unicode MS"/>
      <w:color w:val="000000"/>
      <w:sz w:val="24"/>
      <w:szCs w:val="24"/>
      <w:u w:color="000000"/>
    </w:rPr>
  </w:style>
  <w:style w:type="numbering" w:customStyle="1" w:styleId="Stileimportato1">
    <w:name w:val="Stile importato 1"/>
    <w:pPr>
      <w:numPr>
        <w:numId w:val="1"/>
      </w:numPr>
    </w:pPr>
  </w:style>
  <w:style w:type="paragraph" w:customStyle="1" w:styleId="Testo2">
    <w:name w:val="Testo 2"/>
    <w:pPr>
      <w:tabs>
        <w:tab w:val="left" w:pos="284"/>
      </w:tabs>
      <w:spacing w:line="220" w:lineRule="exact"/>
      <w:ind w:firstLine="284"/>
      <w:jc w:val="both"/>
    </w:pPr>
    <w:rPr>
      <w:rFonts w:cs="Arial Unicode MS"/>
      <w:color w:val="000000"/>
      <w:sz w:val="18"/>
      <w:szCs w:val="18"/>
      <w:u w:color="000000"/>
    </w:rPr>
  </w:style>
  <w:style w:type="paragraph" w:styleId="Revisione">
    <w:name w:val="Revision"/>
    <w:hidden/>
    <w:uiPriority w:val="99"/>
    <w:semiHidden/>
    <w:rsid w:val="007F46A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Paoluzzi Cristiano</dc:creator>
  <cp:lastModifiedBy>Bisello Stefano</cp:lastModifiedBy>
  <cp:revision>6</cp:revision>
  <dcterms:created xsi:type="dcterms:W3CDTF">2023-07-03T08:29:00Z</dcterms:created>
  <dcterms:modified xsi:type="dcterms:W3CDTF">2024-01-10T10:57:00Z</dcterms:modified>
</cp:coreProperties>
</file>