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248B3" w:rsidRDefault="00633FC6">
      <w:pPr>
        <w:pStyle w:val="Titolo1"/>
      </w:pPr>
      <w:r>
        <w:t>Natural Language Processing for Social Media</w:t>
      </w:r>
    </w:p>
    <w:p w14:paraId="00000002" w14:textId="77777777" w:rsidR="006248B3" w:rsidRDefault="00633FC6">
      <w:pPr>
        <w:pStyle w:val="Titolo2"/>
        <w:rPr>
          <w:sz w:val="16"/>
          <w:szCs w:val="16"/>
        </w:rPr>
      </w:pPr>
      <w:r>
        <w:rPr>
          <w:rFonts w:ascii="Times New Roman" w:hAnsi="Times New Roman"/>
        </w:rPr>
        <w:t>Dott. Federica Iurescia, Dott. Rachele Sprugnoli</w:t>
      </w:r>
    </w:p>
    <w:p w14:paraId="00000003" w14:textId="77777777" w:rsidR="006248B3" w:rsidRDefault="00633FC6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left"/>
        <w:rPr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COURSE AIMS AND INTENDED LEARNING OUTCOMES</w:t>
      </w:r>
    </w:p>
    <w:p w14:paraId="00000004" w14:textId="77777777" w:rsidR="006248B3" w:rsidRPr="00633FC6" w:rsidRDefault="00633FC6" w:rsidP="00633FC6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rFonts w:ascii="Times" w:eastAsia="Times" w:hAnsi="Times" w:cs="Times"/>
          <w:color w:val="000000"/>
          <w:szCs w:val="20"/>
        </w:rPr>
      </w:pPr>
      <w:bookmarkStart w:id="0" w:name="_heading=h.gjdgxs" w:colFirst="0" w:colLast="0"/>
      <w:bookmarkEnd w:id="0"/>
      <w:r w:rsidRPr="00633FC6">
        <w:rPr>
          <w:rFonts w:ascii="Times" w:eastAsia="Times" w:hAnsi="Times" w:cs="Times"/>
          <w:color w:val="000000"/>
          <w:szCs w:val="20"/>
        </w:rPr>
        <w:t xml:space="preserve">This course aims at introducing the students to current research on Natural Language Processing (NLP) tools and methods for processing social media texts, highlighting the challenges to deal with when </w:t>
      </w:r>
      <w:proofErr w:type="spellStart"/>
      <w:r w:rsidRPr="00633FC6">
        <w:rPr>
          <w:rFonts w:ascii="Times" w:eastAsia="Times" w:hAnsi="Times" w:cs="Times"/>
          <w:color w:val="000000"/>
          <w:szCs w:val="20"/>
        </w:rPr>
        <w:t>analysing</w:t>
      </w:r>
      <w:proofErr w:type="spellEnd"/>
      <w:r w:rsidRPr="00633FC6">
        <w:rPr>
          <w:rFonts w:ascii="Times" w:eastAsia="Times" w:hAnsi="Times" w:cs="Times"/>
          <w:color w:val="000000"/>
          <w:szCs w:val="20"/>
        </w:rPr>
        <w:t xml:space="preserve"> those texts in contrast with traditional docu</w:t>
      </w:r>
      <w:r w:rsidRPr="00633FC6">
        <w:rPr>
          <w:rFonts w:ascii="Times" w:eastAsia="Times" w:hAnsi="Times" w:cs="Times"/>
          <w:color w:val="000000"/>
          <w:szCs w:val="20"/>
        </w:rPr>
        <w:t>ments (</w:t>
      </w:r>
      <w:proofErr w:type="gramStart"/>
      <w:r w:rsidRPr="00633FC6">
        <w:rPr>
          <w:rFonts w:ascii="Times" w:eastAsia="Times" w:hAnsi="Times" w:cs="Times"/>
          <w:color w:val="000000"/>
          <w:szCs w:val="20"/>
        </w:rPr>
        <w:t>e.g.</w:t>
      </w:r>
      <w:proofErr w:type="gramEnd"/>
      <w:r w:rsidRPr="00633FC6">
        <w:rPr>
          <w:rFonts w:ascii="Times" w:eastAsia="Times" w:hAnsi="Times" w:cs="Times"/>
          <w:color w:val="000000"/>
          <w:szCs w:val="20"/>
        </w:rPr>
        <w:t xml:space="preserve"> news).</w:t>
      </w:r>
    </w:p>
    <w:p w14:paraId="00000005" w14:textId="77777777" w:rsidR="006248B3" w:rsidRPr="00633FC6" w:rsidRDefault="006248B3" w:rsidP="00633FC6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rFonts w:ascii="Times" w:eastAsia="Times" w:hAnsi="Times" w:cs="Times"/>
          <w:color w:val="000000"/>
          <w:szCs w:val="20"/>
        </w:rPr>
      </w:pPr>
    </w:p>
    <w:p w14:paraId="00000006" w14:textId="77777777" w:rsidR="006248B3" w:rsidRPr="00633FC6" w:rsidRDefault="00633FC6" w:rsidP="00633FC6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rFonts w:ascii="Times" w:eastAsia="Times" w:hAnsi="Times" w:cs="Times"/>
          <w:color w:val="000000"/>
          <w:szCs w:val="20"/>
        </w:rPr>
      </w:pPr>
      <w:r w:rsidRPr="00633FC6">
        <w:rPr>
          <w:rFonts w:ascii="Times" w:eastAsia="Times" w:hAnsi="Times" w:cs="Times"/>
          <w:color w:val="000000"/>
          <w:szCs w:val="20"/>
        </w:rPr>
        <w:t xml:space="preserve">At the end of the course, students will be able to collect social media data, perform the linguistic pre-processing of social media texts, annotate such texts both manually and automatically by using a set of NLP tools. </w:t>
      </w:r>
    </w:p>
    <w:p w14:paraId="00000007" w14:textId="77777777" w:rsidR="006248B3" w:rsidRDefault="00633FC6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left"/>
        <w:rPr>
          <w:color w:val="000000"/>
          <w:szCs w:val="20"/>
        </w:rPr>
      </w:pPr>
      <w:r>
        <w:rPr>
          <w:b/>
          <w:i/>
          <w:color w:val="000000"/>
          <w:sz w:val="18"/>
          <w:szCs w:val="18"/>
        </w:rPr>
        <w:t>COURSE CONTENT</w:t>
      </w:r>
    </w:p>
    <w:p w14:paraId="00000008" w14:textId="77777777" w:rsidR="006248B3" w:rsidRPr="00633FC6" w:rsidRDefault="00633FC6" w:rsidP="00633FC6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rFonts w:ascii="Times" w:eastAsia="Times" w:hAnsi="Times" w:cs="Times"/>
          <w:color w:val="000000"/>
          <w:szCs w:val="20"/>
        </w:rPr>
      </w:pPr>
      <w:r w:rsidRPr="00633FC6">
        <w:rPr>
          <w:rFonts w:ascii="Times" w:eastAsia="Times" w:hAnsi="Times" w:cs="Times"/>
          <w:color w:val="000000"/>
          <w:szCs w:val="20"/>
        </w:rPr>
        <w:t>The topics covered by this course will be the following: </w:t>
      </w:r>
    </w:p>
    <w:p w14:paraId="00000009" w14:textId="77777777" w:rsidR="006248B3" w:rsidRPr="00633FC6" w:rsidRDefault="00633FC6" w:rsidP="00633FC6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rFonts w:ascii="Times" w:eastAsia="Times" w:hAnsi="Times" w:cs="Times"/>
          <w:color w:val="000000"/>
          <w:szCs w:val="20"/>
        </w:rPr>
      </w:pPr>
      <w:r w:rsidRPr="00633FC6">
        <w:rPr>
          <w:rFonts w:ascii="Times" w:eastAsia="Times" w:hAnsi="Times" w:cs="Times"/>
          <w:color w:val="000000"/>
          <w:szCs w:val="20"/>
        </w:rPr>
        <w:t xml:space="preserve">- introduction to social media </w:t>
      </w:r>
      <w:proofErr w:type="gramStart"/>
      <w:r w:rsidRPr="00633FC6">
        <w:rPr>
          <w:rFonts w:ascii="Times" w:eastAsia="Times" w:hAnsi="Times" w:cs="Times"/>
          <w:color w:val="000000"/>
          <w:szCs w:val="20"/>
        </w:rPr>
        <w:t>analysis;</w:t>
      </w:r>
      <w:proofErr w:type="gramEnd"/>
    </w:p>
    <w:p w14:paraId="0000000A" w14:textId="77777777" w:rsidR="006248B3" w:rsidRPr="00633FC6" w:rsidRDefault="00633FC6" w:rsidP="00633FC6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rFonts w:ascii="Times" w:eastAsia="Times" w:hAnsi="Times" w:cs="Times"/>
          <w:color w:val="000000"/>
          <w:szCs w:val="20"/>
        </w:rPr>
      </w:pPr>
      <w:r w:rsidRPr="00633FC6">
        <w:rPr>
          <w:rFonts w:ascii="Times" w:eastAsia="Times" w:hAnsi="Times" w:cs="Times"/>
          <w:color w:val="000000"/>
          <w:szCs w:val="20"/>
        </w:rPr>
        <w:t xml:space="preserve">- social media data collection and </w:t>
      </w:r>
      <w:proofErr w:type="gramStart"/>
      <w:r w:rsidRPr="00633FC6">
        <w:rPr>
          <w:rFonts w:ascii="Times" w:eastAsia="Times" w:hAnsi="Times" w:cs="Times"/>
          <w:color w:val="000000"/>
          <w:szCs w:val="20"/>
        </w:rPr>
        <w:t>annotation;</w:t>
      </w:r>
      <w:proofErr w:type="gramEnd"/>
    </w:p>
    <w:p w14:paraId="0000000B" w14:textId="77777777" w:rsidR="006248B3" w:rsidRPr="00633FC6" w:rsidRDefault="00633FC6" w:rsidP="00633FC6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rFonts w:ascii="Times" w:eastAsia="Times" w:hAnsi="Times" w:cs="Times"/>
          <w:color w:val="000000"/>
          <w:szCs w:val="20"/>
        </w:rPr>
      </w:pPr>
      <w:r w:rsidRPr="00633FC6">
        <w:rPr>
          <w:rFonts w:ascii="Times" w:eastAsia="Times" w:hAnsi="Times" w:cs="Times"/>
          <w:color w:val="000000"/>
          <w:szCs w:val="20"/>
        </w:rPr>
        <w:t xml:space="preserve">- linguistic pre-processing of social media </w:t>
      </w:r>
      <w:proofErr w:type="gramStart"/>
      <w:r w:rsidRPr="00633FC6">
        <w:rPr>
          <w:rFonts w:ascii="Times" w:eastAsia="Times" w:hAnsi="Times" w:cs="Times"/>
          <w:color w:val="000000"/>
          <w:szCs w:val="20"/>
        </w:rPr>
        <w:t>texts;</w:t>
      </w:r>
      <w:proofErr w:type="gramEnd"/>
    </w:p>
    <w:p w14:paraId="0000000C" w14:textId="77777777" w:rsidR="006248B3" w:rsidRPr="00633FC6" w:rsidRDefault="00633FC6" w:rsidP="00633FC6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rFonts w:ascii="Times" w:eastAsia="Times" w:hAnsi="Times" w:cs="Times"/>
          <w:color w:val="000000"/>
          <w:szCs w:val="20"/>
        </w:rPr>
      </w:pPr>
      <w:r w:rsidRPr="00633FC6">
        <w:rPr>
          <w:rFonts w:ascii="Times" w:eastAsia="Times" w:hAnsi="Times" w:cs="Times"/>
          <w:color w:val="000000"/>
          <w:szCs w:val="20"/>
        </w:rPr>
        <w:t xml:space="preserve">- applications of social media text analysis with a specific focus on Sentiment Analysis and Hate Speech </w:t>
      </w:r>
      <w:proofErr w:type="gramStart"/>
      <w:r w:rsidRPr="00633FC6">
        <w:rPr>
          <w:rFonts w:ascii="Times" w:eastAsia="Times" w:hAnsi="Times" w:cs="Times"/>
          <w:color w:val="000000"/>
          <w:szCs w:val="20"/>
        </w:rPr>
        <w:t>Detection;</w:t>
      </w:r>
      <w:proofErr w:type="gramEnd"/>
    </w:p>
    <w:p w14:paraId="0000000D" w14:textId="77777777" w:rsidR="006248B3" w:rsidRPr="00633FC6" w:rsidRDefault="00633FC6" w:rsidP="00633FC6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rFonts w:ascii="Times" w:eastAsia="Times" w:hAnsi="Times" w:cs="Times"/>
          <w:color w:val="000000"/>
          <w:szCs w:val="20"/>
        </w:rPr>
      </w:pPr>
      <w:r w:rsidRPr="00633FC6">
        <w:rPr>
          <w:rFonts w:ascii="Times" w:eastAsia="Times" w:hAnsi="Times" w:cs="Times"/>
          <w:color w:val="000000"/>
          <w:szCs w:val="20"/>
        </w:rPr>
        <w:t>- ethical issues in social media analysis.</w:t>
      </w:r>
    </w:p>
    <w:p w14:paraId="0000000E" w14:textId="77777777" w:rsidR="006248B3" w:rsidRDefault="00633FC6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left"/>
        <w:rPr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READING LIST</w:t>
      </w:r>
    </w:p>
    <w:p w14:paraId="0000000F" w14:textId="77777777" w:rsidR="006248B3" w:rsidRDefault="00633FC6">
      <w:pPr>
        <w:spacing w:line="220" w:lineRule="auto"/>
        <w:ind w:firstLine="284"/>
        <w:rPr>
          <w:rFonts w:ascii="Times" w:eastAsia="Times" w:hAnsi="Times" w:cs="Times"/>
          <w:sz w:val="18"/>
          <w:szCs w:val="18"/>
        </w:rPr>
      </w:pPr>
      <w:r>
        <w:rPr>
          <w:rFonts w:ascii="Times" w:eastAsia="Times" w:hAnsi="Times" w:cs="Times"/>
          <w:sz w:val="18"/>
          <w:szCs w:val="18"/>
        </w:rPr>
        <w:t>Consultation material will be provided during the course.</w:t>
      </w:r>
    </w:p>
    <w:p w14:paraId="00000010" w14:textId="77777777" w:rsidR="006248B3" w:rsidRDefault="00633FC6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The following readings</w:t>
      </w:r>
      <w:r>
        <w:rPr>
          <w:rFonts w:ascii="Times" w:eastAsia="Times" w:hAnsi="Times" w:cs="Times"/>
          <w:sz w:val="18"/>
          <w:szCs w:val="18"/>
        </w:rPr>
        <w:t xml:space="preserve"> are</w:t>
      </w:r>
      <w:r>
        <w:rPr>
          <w:rFonts w:ascii="Times" w:eastAsia="Times" w:hAnsi="Times" w:cs="Times"/>
          <w:sz w:val="18"/>
          <w:szCs w:val="18"/>
        </w:rPr>
        <w:t xml:space="preserve"> not mandatory, and </w:t>
      </w:r>
      <w:r>
        <w:rPr>
          <w:rFonts w:ascii="Times" w:eastAsia="Times" w:hAnsi="Times" w:cs="Times"/>
          <w:color w:val="000000"/>
          <w:sz w:val="18"/>
          <w:szCs w:val="18"/>
        </w:rPr>
        <w:t>serve as references for many topics of the course:</w:t>
      </w:r>
    </w:p>
    <w:p w14:paraId="00000011" w14:textId="77777777" w:rsidR="006248B3" w:rsidRDefault="00633F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0" w:lineRule="auto"/>
        <w:ind w:hanging="360"/>
        <w:rPr>
          <w:rFonts w:ascii="Times" w:eastAsia="Times" w:hAnsi="Times" w:cs="Times"/>
          <w:color w:val="000000"/>
          <w:sz w:val="18"/>
          <w:szCs w:val="18"/>
        </w:rPr>
      </w:pPr>
      <w:proofErr w:type="spellStart"/>
      <w:r>
        <w:rPr>
          <w:rFonts w:ascii="Times" w:eastAsia="Times" w:hAnsi="Times" w:cs="Times"/>
          <w:color w:val="000000"/>
          <w:sz w:val="18"/>
          <w:szCs w:val="18"/>
        </w:rPr>
        <w:t>Jurafsky</w:t>
      </w:r>
      <w:proofErr w:type="spellEnd"/>
      <w:r>
        <w:rPr>
          <w:rFonts w:ascii="Times" w:eastAsia="Times" w:hAnsi="Times" w:cs="Times"/>
          <w:color w:val="000000"/>
          <w:sz w:val="18"/>
          <w:szCs w:val="18"/>
        </w:rPr>
        <w:t xml:space="preserve">, Daniel, and James H. Martin. </w:t>
      </w:r>
      <w:r>
        <w:rPr>
          <w:rFonts w:ascii="Times" w:eastAsia="Times" w:hAnsi="Times" w:cs="Times"/>
          <w:i/>
          <w:color w:val="000000"/>
          <w:sz w:val="18"/>
          <w:szCs w:val="18"/>
        </w:rPr>
        <w:t>Speech and Language Processing: An Introduction to Natural Language Processing, Computational Linguistics, and Speech Recognition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. Second edition. Drafts of third, updated edition freely accessible at </w:t>
      </w:r>
      <w:hyperlink r:id="rId6">
        <w:r>
          <w:rPr>
            <w:rFonts w:ascii="Times" w:eastAsia="Times" w:hAnsi="Times" w:cs="Times"/>
            <w:color w:val="000000"/>
            <w:sz w:val="18"/>
            <w:szCs w:val="18"/>
          </w:rPr>
          <w:t>https://web.stanford.edu/</w:t>
        </w:r>
      </w:hyperlink>
      <w:hyperlink r:id="rId7">
        <w:r>
          <w:rPr>
            <w:rFonts w:ascii="Cambria Math" w:eastAsia="Cambria Math" w:hAnsi="Cambria Math" w:cs="Cambria Math"/>
            <w:color w:val="000000"/>
            <w:sz w:val="18"/>
            <w:szCs w:val="18"/>
          </w:rPr>
          <w:t>∼</w:t>
        </w:r>
        <w:proofErr w:type="spellStart"/>
      </w:hyperlink>
      <w:hyperlink r:id="rId8">
        <w:r>
          <w:rPr>
            <w:rFonts w:ascii="Times" w:eastAsia="Times" w:hAnsi="Times" w:cs="Times"/>
            <w:color w:val="000000"/>
            <w:sz w:val="18"/>
            <w:szCs w:val="18"/>
          </w:rPr>
          <w:t>jurafsky</w:t>
        </w:r>
        <w:proofErr w:type="spellEnd"/>
        <w:r>
          <w:rPr>
            <w:rFonts w:ascii="Times" w:eastAsia="Times" w:hAnsi="Times" w:cs="Times"/>
            <w:color w:val="000000"/>
            <w:sz w:val="18"/>
            <w:szCs w:val="18"/>
          </w:rPr>
          <w:t>/slp3/</w:t>
        </w:r>
      </w:hyperlink>
      <w:r>
        <w:rPr>
          <w:rFonts w:ascii="Times" w:eastAsia="Times" w:hAnsi="Times" w:cs="Times"/>
          <w:color w:val="000000"/>
          <w:sz w:val="18"/>
          <w:szCs w:val="18"/>
        </w:rPr>
        <w:t>. Englewood Cliffs, NJ, USA: Prentice Hall, 2008.</w:t>
      </w:r>
    </w:p>
    <w:p w14:paraId="00000012" w14:textId="77777777" w:rsidR="006248B3" w:rsidRDefault="00633F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0" w:lineRule="auto"/>
        <w:ind w:hanging="360"/>
        <w:rPr>
          <w:rFonts w:ascii="Times" w:eastAsia="Times" w:hAnsi="Times" w:cs="Times"/>
          <w:color w:val="000000"/>
          <w:sz w:val="18"/>
          <w:szCs w:val="18"/>
        </w:rPr>
      </w:pPr>
      <w:proofErr w:type="spellStart"/>
      <w:r>
        <w:rPr>
          <w:rFonts w:ascii="Times" w:eastAsia="Times" w:hAnsi="Times" w:cs="Times"/>
          <w:color w:val="000000"/>
          <w:sz w:val="18"/>
          <w:szCs w:val="18"/>
        </w:rPr>
        <w:t>Farzindar</w:t>
      </w:r>
      <w:proofErr w:type="spellEnd"/>
      <w:r>
        <w:rPr>
          <w:rFonts w:ascii="Times" w:eastAsia="Times" w:hAnsi="Times" w:cs="Times"/>
          <w:color w:val="000000"/>
          <w:sz w:val="18"/>
          <w:szCs w:val="18"/>
        </w:rPr>
        <w:t xml:space="preserve">, Atefeh, and </w:t>
      </w:r>
      <w:proofErr w:type="spellStart"/>
      <w:r>
        <w:rPr>
          <w:rFonts w:ascii="Times" w:eastAsia="Times" w:hAnsi="Times" w:cs="Times"/>
          <w:color w:val="000000"/>
          <w:sz w:val="18"/>
          <w:szCs w:val="18"/>
        </w:rPr>
        <w:t>Inkpen</w:t>
      </w:r>
      <w:proofErr w:type="spellEnd"/>
      <w:r>
        <w:rPr>
          <w:rFonts w:ascii="Times" w:eastAsia="Times" w:hAnsi="Times" w:cs="Times"/>
          <w:color w:val="000000"/>
          <w:sz w:val="18"/>
          <w:szCs w:val="18"/>
        </w:rPr>
        <w:t xml:space="preserve">, Diana. </w:t>
      </w:r>
      <w:r>
        <w:rPr>
          <w:rFonts w:ascii="Times" w:eastAsia="Times" w:hAnsi="Times" w:cs="Times"/>
          <w:i/>
          <w:color w:val="000000"/>
          <w:sz w:val="18"/>
          <w:szCs w:val="18"/>
        </w:rPr>
        <w:t>Natural</w:t>
      </w:r>
      <w:r>
        <w:rPr>
          <w:rFonts w:ascii="Times" w:eastAsia="Times" w:hAnsi="Times" w:cs="Times"/>
          <w:i/>
          <w:color w:val="000000"/>
          <w:sz w:val="18"/>
          <w:szCs w:val="18"/>
        </w:rPr>
        <w:t xml:space="preserve"> language processing for social media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. Third edition. Morgan &amp; Claypool Publishers (Synthesis lectures on human language technologies, Number 46), 2020. </w:t>
      </w:r>
    </w:p>
    <w:p w14:paraId="00000013" w14:textId="77777777" w:rsidR="006248B3" w:rsidRDefault="00633FC6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left"/>
        <w:rPr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TEACHING METHOD</w:t>
      </w:r>
    </w:p>
    <w:p w14:paraId="00000014" w14:textId="77777777" w:rsidR="006248B3" w:rsidRDefault="00633FC6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Lectures (in English) with use and demonstration </w:t>
      </w:r>
      <w:r>
        <w:rPr>
          <w:rFonts w:ascii="Times" w:eastAsia="Times" w:hAnsi="Times" w:cs="Times"/>
          <w:color w:val="000000"/>
          <w:sz w:val="18"/>
          <w:szCs w:val="18"/>
        </w:rPr>
        <w:t>of NLP tools in class.</w:t>
      </w:r>
    </w:p>
    <w:p w14:paraId="00000015" w14:textId="77777777" w:rsidR="006248B3" w:rsidRDefault="00633FC6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left"/>
        <w:rPr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ASSESSMENT METHODS AND CRITERIA</w:t>
      </w:r>
    </w:p>
    <w:p w14:paraId="00000016" w14:textId="77777777" w:rsidR="006248B3" w:rsidRDefault="00633FC6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" w:eastAsia="Times" w:hAnsi="Times" w:cs="Times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The exam </w:t>
      </w:r>
      <w:r>
        <w:rPr>
          <w:rFonts w:ascii="Times" w:eastAsia="Times" w:hAnsi="Times" w:cs="Times"/>
          <w:sz w:val="18"/>
          <w:szCs w:val="18"/>
        </w:rPr>
        <w:t>consists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of two parts: </w:t>
      </w:r>
    </w:p>
    <w:p w14:paraId="00000017" w14:textId="77777777" w:rsidR="006248B3" w:rsidRDefault="00633F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rFonts w:ascii="Times" w:eastAsia="Times" w:hAnsi="Times" w:cs="Times"/>
          <w:sz w:val="18"/>
          <w:szCs w:val="18"/>
        </w:rPr>
      </w:pPr>
      <w:r>
        <w:rPr>
          <w:rFonts w:ascii="Times" w:eastAsia="Times" w:hAnsi="Times" w:cs="Times"/>
          <w:sz w:val="18"/>
          <w:szCs w:val="18"/>
        </w:rPr>
        <w:t xml:space="preserve">discussion of a project prepared by the student during the </w:t>
      </w:r>
      <w:proofErr w:type="gramStart"/>
      <w:r>
        <w:rPr>
          <w:rFonts w:ascii="Times" w:eastAsia="Times" w:hAnsi="Times" w:cs="Times"/>
          <w:sz w:val="18"/>
          <w:szCs w:val="18"/>
        </w:rPr>
        <w:t>course;</w:t>
      </w:r>
      <w:proofErr w:type="gramEnd"/>
    </w:p>
    <w:p w14:paraId="00000018" w14:textId="77777777" w:rsidR="006248B3" w:rsidRDefault="00633F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rFonts w:ascii="Times" w:eastAsia="Times" w:hAnsi="Times" w:cs="Times"/>
          <w:sz w:val="18"/>
          <w:szCs w:val="18"/>
        </w:rPr>
      </w:pPr>
      <w:r>
        <w:rPr>
          <w:rFonts w:ascii="Times" w:eastAsia="Times" w:hAnsi="Times" w:cs="Times"/>
          <w:sz w:val="18"/>
          <w:szCs w:val="18"/>
        </w:rPr>
        <w:t>questions about the theoretical and practical contents of the course.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</w:t>
      </w:r>
    </w:p>
    <w:p w14:paraId="00000019" w14:textId="77777777" w:rsidR="006248B3" w:rsidRDefault="00633FC6">
      <w:pPr>
        <w:pBdr>
          <w:top w:val="nil"/>
          <w:left w:val="nil"/>
          <w:bottom w:val="nil"/>
          <w:right w:val="nil"/>
          <w:between w:val="nil"/>
        </w:pBdr>
        <w:spacing w:after="200" w:line="220" w:lineRule="auto"/>
        <w:ind w:firstLine="284"/>
        <w:rPr>
          <w:rFonts w:ascii="Times" w:eastAsia="Times" w:hAnsi="Times" w:cs="Times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lastRenderedPageBreak/>
        <w:t>The two parts will be considered of equivalent weight when determining the final grade.</w:t>
      </w:r>
    </w:p>
    <w:p w14:paraId="0000001A" w14:textId="77777777" w:rsidR="006248B3" w:rsidRDefault="00633FC6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NOTES AND PREREQUISITES</w:t>
      </w:r>
    </w:p>
    <w:p w14:paraId="0000001B" w14:textId="77777777" w:rsidR="006248B3" w:rsidRDefault="00633FC6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This course, being an introduction to the discipline, does not require any prior specific expertise; familiarity with basic notions of Computational Linguistics and Natural Language Processing will help. </w:t>
      </w:r>
    </w:p>
    <w:p w14:paraId="0000001C" w14:textId="77777777" w:rsidR="006248B3" w:rsidRDefault="00633FC6">
      <w:pPr>
        <w:pBdr>
          <w:top w:val="nil"/>
          <w:left w:val="nil"/>
          <w:bottom w:val="nil"/>
          <w:right w:val="nil"/>
          <w:between w:val="nil"/>
        </w:pBdr>
        <w:spacing w:before="120" w:line="220" w:lineRule="auto"/>
        <w:ind w:firstLine="284"/>
        <w:rPr>
          <w:rFonts w:ascii="Times" w:eastAsia="Times" w:hAnsi="Times" w:cs="Times"/>
          <w:i/>
          <w:color w:val="000000"/>
          <w:sz w:val="18"/>
          <w:szCs w:val="18"/>
        </w:rPr>
      </w:pPr>
      <w:r>
        <w:rPr>
          <w:rFonts w:ascii="Times" w:eastAsia="Times" w:hAnsi="Times" w:cs="Times"/>
          <w:i/>
          <w:color w:val="000000"/>
          <w:sz w:val="18"/>
          <w:szCs w:val="18"/>
        </w:rPr>
        <w:t>Office hours for students</w:t>
      </w:r>
    </w:p>
    <w:p w14:paraId="0000001D" w14:textId="29BEF8FD" w:rsidR="006248B3" w:rsidRDefault="00633FC6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On appointment, by sending an e-mail to </w:t>
      </w:r>
      <w:r w:rsidRPr="00633FC6">
        <w:rPr>
          <w:rFonts w:ascii="Times" w:eastAsia="Times" w:hAnsi="Times" w:cs="Times"/>
          <w:sz w:val="18"/>
          <w:szCs w:val="18"/>
          <w:u w:val="single"/>
        </w:rPr>
        <w:t>federica.iurescia@unicatt.it</w:t>
      </w:r>
      <w:r>
        <w:rPr>
          <w:rFonts w:ascii="Times" w:eastAsia="Times" w:hAnsi="Times" w:cs="Times"/>
          <w:color w:val="000000"/>
          <w:sz w:val="18"/>
          <w:szCs w:val="18"/>
        </w:rPr>
        <w:t>, or to rachele.sprugnoli@unipr.it.</w:t>
      </w:r>
    </w:p>
    <w:p w14:paraId="0000001E" w14:textId="77777777" w:rsidR="006248B3" w:rsidRDefault="00633FC6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Place for in-person meeting: CIRCSE Research Center, </w:t>
      </w:r>
      <w:proofErr w:type="spellStart"/>
      <w:r>
        <w:rPr>
          <w:rFonts w:ascii="Times" w:eastAsia="Times" w:hAnsi="Times" w:cs="Times"/>
          <w:color w:val="000000"/>
          <w:sz w:val="18"/>
          <w:szCs w:val="18"/>
        </w:rPr>
        <w:t>Franciscan</w:t>
      </w:r>
      <w:r>
        <w:rPr>
          <w:rFonts w:ascii="Times" w:eastAsia="Times" w:hAnsi="Times" w:cs="Times"/>
          <w:color w:val="000000"/>
          <w:sz w:val="18"/>
          <w:szCs w:val="18"/>
        </w:rPr>
        <w:t>um</w:t>
      </w:r>
      <w:proofErr w:type="spellEnd"/>
      <w:r>
        <w:rPr>
          <w:rFonts w:ascii="Times" w:eastAsia="Times" w:hAnsi="Times" w:cs="Times"/>
          <w:color w:val="000000"/>
          <w:sz w:val="18"/>
          <w:szCs w:val="18"/>
        </w:rPr>
        <w:t xml:space="preserve"> building, second floor, room n. </w:t>
      </w:r>
      <w:proofErr w:type="gramStart"/>
      <w:r>
        <w:rPr>
          <w:rFonts w:ascii="Times" w:eastAsia="Times" w:hAnsi="Times" w:cs="Times"/>
          <w:color w:val="000000"/>
          <w:sz w:val="18"/>
          <w:szCs w:val="18"/>
        </w:rPr>
        <w:t>219</w:t>
      </w:r>
      <w:proofErr w:type="gramEnd"/>
    </w:p>
    <w:sectPr w:rsidR="006248B3">
      <w:pgSz w:w="11906" w:h="16838"/>
      <w:pgMar w:top="3515" w:right="2608" w:bottom="3515" w:left="260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78A7"/>
    <w:multiLevelType w:val="multilevel"/>
    <w:tmpl w:val="F42013D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921059A"/>
    <w:multiLevelType w:val="multilevel"/>
    <w:tmpl w:val="0A6ABDD4"/>
    <w:lvl w:ilvl="0">
      <w:start w:val="2"/>
      <w:numFmt w:val="bullet"/>
      <w:lvlText w:val="-"/>
      <w:lvlJc w:val="left"/>
      <w:pPr>
        <w:ind w:left="644" w:hanging="359"/>
      </w:pPr>
      <w:rPr>
        <w:rFonts w:ascii="Times" w:eastAsia="Times" w:hAnsi="Times" w:cs="Time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num w:numId="1" w16cid:durableId="1447654866">
    <w:abstractNumId w:val="0"/>
  </w:num>
  <w:num w:numId="2" w16cid:durableId="400834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B3"/>
    <w:rsid w:val="006248B3"/>
    <w:rsid w:val="00633FC6"/>
    <w:rsid w:val="00C1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47B3D-D41F-4B7C-83BB-8C296D38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>
      <w:pPr>
        <w:tabs>
          <w:tab w:val="left" w:pos="284"/>
        </w:tabs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734E"/>
    <w:pPr>
      <w:spacing w:line="240" w:lineRule="exact"/>
    </w:pPr>
    <w:rPr>
      <w:szCs w:val="24"/>
    </w:rPr>
  </w:style>
  <w:style w:type="paragraph" w:styleId="Titolo1">
    <w:name w:val="heading 1"/>
    <w:next w:val="Titolo2"/>
    <w:link w:val="Titolo1Carattere"/>
    <w:uiPriority w:val="9"/>
    <w:qFormat/>
    <w:rsid w:val="00EF00CA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"/>
    <w:unhideWhenUsed/>
    <w:qFormat/>
    <w:rsid w:val="00EF00CA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F00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rsid w:val="00EF00CA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F00CA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link w:val="Testo1Carattere"/>
    <w:rsid w:val="00EF00CA"/>
    <w:pPr>
      <w:spacing w:before="120" w:line="220" w:lineRule="exact"/>
      <w:ind w:left="284" w:hanging="284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EF00CA"/>
    <w:pPr>
      <w:spacing w:line="220" w:lineRule="exact"/>
      <w:ind w:firstLine="284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EF00CA"/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F00CA"/>
    <w:rPr>
      <w:color w:val="0563C1" w:themeColor="hyperlink"/>
      <w:u w:val="single"/>
    </w:rPr>
  </w:style>
  <w:style w:type="character" w:customStyle="1" w:styleId="Testo2Carattere">
    <w:name w:val="Testo 2 Carattere"/>
    <w:link w:val="Testo2"/>
    <w:rsid w:val="00EF00CA"/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F00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1">
    <w:name w:val="Standard1"/>
    <w:rsid w:val="00187272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6BB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6B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6BB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14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1435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143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14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143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4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435"/>
    <w:rPr>
      <w:rFonts w:ascii="Segoe UI" w:hAnsi="Segoe UI" w:cs="Segoe UI"/>
      <w:sz w:val="18"/>
      <w:szCs w:val="18"/>
    </w:rPr>
  </w:style>
  <w:style w:type="paragraph" w:customStyle="1" w:styleId="CitaviLiteraturverzeichnis">
    <w:name w:val="Citavi Literaturverzeichnis"/>
    <w:basedOn w:val="Normale"/>
    <w:rsid w:val="00A131AF"/>
    <w:pPr>
      <w:tabs>
        <w:tab w:val="clear" w:pos="284"/>
      </w:tabs>
      <w:spacing w:after="120" w:line="259" w:lineRule="auto"/>
      <w:jc w:val="left"/>
    </w:pPr>
    <w:rPr>
      <w:rFonts w:ascii="Calibri" w:hAnsi="Calibri" w:cs="Calibri"/>
      <w:sz w:val="22"/>
      <w:szCs w:val="22"/>
      <w:lang w:val="de-CH" w:eastAsia="de-CH"/>
    </w:rPr>
  </w:style>
  <w:style w:type="character" w:customStyle="1" w:styleId="xapple-tab-span">
    <w:name w:val="x_apple-tab-span"/>
    <w:basedOn w:val="Carpredefinitoparagrafo"/>
    <w:rsid w:val="00B50CA4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stanford.edu/%E2%88%BCjurafsky/slp3/" TargetMode="External"/><Relationship Id="rId3" Type="http://schemas.openxmlformats.org/officeDocument/2006/relationships/styles" Target="styles.xml"/><Relationship Id="rId7" Type="http://schemas.openxmlformats.org/officeDocument/2006/relationships/hyperlink" Target="https://web.stanford.edu/%E2%88%BCjurafsky/slp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b.stanford.edu/%E2%88%BCjurafsky/slp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P3EroPG5jNhsGC01YU/nyAmeYA==">AMUW2mVtyXFxcMLz0qcvN/Kx4O9yw+9+RkU2trPWQRaAr3Ro7fqJvZIQB7Vq9z+WQwqGADq7Yr3yupODZERG1Yt/F7i/QYUnD2/Rd5AsiBlVYsMNfvmUSw5M/vY8CbS1YPGqQhLXwXvQ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Cattaneo Arturo</dc:creator>
  <cp:lastModifiedBy>Paoluzzi Cristiano</cp:lastModifiedBy>
  <cp:revision>2</cp:revision>
  <dcterms:created xsi:type="dcterms:W3CDTF">2023-05-04T13:59:00Z</dcterms:created>
  <dcterms:modified xsi:type="dcterms:W3CDTF">2023-05-04T13:59:00Z</dcterms:modified>
</cp:coreProperties>
</file>