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9763845" w:displacedByCustomXml="next"/>
    <w:bookmarkStart w:id="1" w:name="_Toc57815591" w:displacedByCustomXml="next"/>
    <w:sdt>
      <w:sdtPr>
        <w:rPr>
          <w:lang w:val="it-IT"/>
        </w:rPr>
        <w:id w:val="275681247"/>
        <w:docPartObj>
          <w:docPartGallery w:val="Table of Contents"/>
          <w:docPartUnique/>
        </w:docPartObj>
      </w:sdtPr>
      <w:sdtEndPr>
        <w:rPr>
          <w:rFonts w:ascii="Times" w:eastAsia="Times New Roman" w:hAnsi="Times" w:cs="Times New Roman"/>
          <w:color w:val="auto"/>
          <w:sz w:val="20"/>
          <w:szCs w:val="20"/>
          <w:lang w:val="en-GB"/>
        </w:rPr>
      </w:sdtEndPr>
      <w:sdtContent>
        <w:p w14:paraId="46921616" w14:textId="2E73754F" w:rsidR="00FC5711" w:rsidRPr="00FC5711" w:rsidRDefault="00FC5711">
          <w:pPr>
            <w:pStyle w:val="Titolosommario"/>
            <w:rPr>
              <w:b w:val="0"/>
              <w:bCs w:val="0"/>
              <w:color w:val="auto"/>
              <w:sz w:val="20"/>
              <w:szCs w:val="20"/>
            </w:rPr>
          </w:pPr>
          <w:proofErr w:type="spellStart"/>
          <w:r w:rsidRPr="00FC5711">
            <w:rPr>
              <w:b w:val="0"/>
              <w:bCs w:val="0"/>
              <w:color w:val="auto"/>
              <w:sz w:val="20"/>
              <w:szCs w:val="20"/>
              <w:lang w:val="it-IT"/>
            </w:rPr>
            <w:t>Summary</w:t>
          </w:r>
          <w:proofErr w:type="spellEnd"/>
        </w:p>
        <w:p w14:paraId="14821B27" w14:textId="6E2CAA42" w:rsidR="00FC5711" w:rsidRPr="00FC5711" w:rsidRDefault="00FC5711">
          <w:pPr>
            <w:pStyle w:val="Sommario1"/>
            <w:rPr>
              <w:rFonts w:asciiTheme="minorHAnsi" w:eastAsiaTheme="minorEastAsia" w:hAnsiTheme="minorHAnsi" w:cstheme="minorBidi"/>
              <w:bCs w:val="0"/>
              <w:kern w:val="2"/>
              <w:sz w:val="22"/>
              <w:szCs w:val="22"/>
              <w:lang w:val="it-IT"/>
              <w14:ligatures w14:val="standardContextual"/>
            </w:rPr>
          </w:pPr>
          <w:r w:rsidRPr="00FC5711">
            <w:rPr>
              <w:bCs w:val="0"/>
            </w:rPr>
            <w:fldChar w:fldCharType="begin"/>
          </w:r>
          <w:r w:rsidRPr="00FC5711">
            <w:rPr>
              <w:bCs w:val="0"/>
            </w:rPr>
            <w:instrText xml:space="preserve"> TOC \o "1-3" \h \z \u </w:instrText>
          </w:r>
          <w:r w:rsidRPr="00FC5711">
            <w:rPr>
              <w:bCs w:val="0"/>
            </w:rPr>
            <w:fldChar w:fldCharType="separate"/>
          </w:r>
          <w:hyperlink w:anchor="_Toc155614450" w:history="1">
            <w:r w:rsidRPr="00FC5711">
              <w:rPr>
                <w:rStyle w:val="Collegamentoipertestuale"/>
                <w:bCs w:val="0"/>
              </w:rPr>
              <w:t>Communicative and Negotiation Strategies – Arabic Language (Year 1)</w:t>
            </w:r>
            <w:r w:rsidRPr="00FC5711">
              <w:rPr>
                <w:bCs w:val="0"/>
                <w:webHidden/>
              </w:rPr>
              <w:tab/>
            </w:r>
            <w:r w:rsidRPr="00FC5711">
              <w:rPr>
                <w:bCs w:val="0"/>
                <w:webHidden/>
              </w:rPr>
              <w:fldChar w:fldCharType="begin"/>
            </w:r>
            <w:r w:rsidRPr="00FC5711">
              <w:rPr>
                <w:bCs w:val="0"/>
                <w:webHidden/>
              </w:rPr>
              <w:instrText xml:space="preserve"> PAGEREF _Toc155614450 \h </w:instrText>
            </w:r>
            <w:r w:rsidRPr="00FC5711">
              <w:rPr>
                <w:bCs w:val="0"/>
                <w:webHidden/>
              </w:rPr>
            </w:r>
            <w:r w:rsidRPr="00FC5711">
              <w:rPr>
                <w:bCs w:val="0"/>
                <w:webHidden/>
              </w:rPr>
              <w:fldChar w:fldCharType="separate"/>
            </w:r>
            <w:r w:rsidRPr="00FC5711">
              <w:rPr>
                <w:bCs w:val="0"/>
                <w:webHidden/>
              </w:rPr>
              <w:t>1</w:t>
            </w:r>
            <w:r w:rsidRPr="00FC5711">
              <w:rPr>
                <w:bCs w:val="0"/>
                <w:webHidden/>
              </w:rPr>
              <w:fldChar w:fldCharType="end"/>
            </w:r>
          </w:hyperlink>
        </w:p>
        <w:p w14:paraId="5E5860DC" w14:textId="0861846E" w:rsidR="00FC5711" w:rsidRPr="00FC5711" w:rsidRDefault="00FC5711">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55614451" w:history="1">
            <w:r w:rsidRPr="00FC5711">
              <w:rPr>
                <w:rStyle w:val="Collegamentoipertestuale"/>
                <w:noProof/>
              </w:rPr>
              <w:t>Prof. Martino Diez</w:t>
            </w:r>
            <w:r w:rsidRPr="00FC5711">
              <w:rPr>
                <w:noProof/>
                <w:webHidden/>
              </w:rPr>
              <w:tab/>
            </w:r>
            <w:r w:rsidRPr="00FC5711">
              <w:rPr>
                <w:noProof/>
                <w:webHidden/>
              </w:rPr>
              <w:fldChar w:fldCharType="begin"/>
            </w:r>
            <w:r w:rsidRPr="00FC5711">
              <w:rPr>
                <w:noProof/>
                <w:webHidden/>
              </w:rPr>
              <w:instrText xml:space="preserve"> PAGEREF _Toc155614451 \h </w:instrText>
            </w:r>
            <w:r w:rsidRPr="00FC5711">
              <w:rPr>
                <w:noProof/>
                <w:webHidden/>
              </w:rPr>
            </w:r>
            <w:r w:rsidRPr="00FC5711">
              <w:rPr>
                <w:noProof/>
                <w:webHidden/>
              </w:rPr>
              <w:fldChar w:fldCharType="separate"/>
            </w:r>
            <w:r w:rsidRPr="00FC5711">
              <w:rPr>
                <w:noProof/>
                <w:webHidden/>
              </w:rPr>
              <w:t>1</w:t>
            </w:r>
            <w:r w:rsidRPr="00FC5711">
              <w:rPr>
                <w:noProof/>
                <w:webHidden/>
              </w:rPr>
              <w:fldChar w:fldCharType="end"/>
            </w:r>
          </w:hyperlink>
        </w:p>
        <w:p w14:paraId="7F88D2E0" w14:textId="0D197897" w:rsidR="00FC5711" w:rsidRPr="00FC5711" w:rsidRDefault="00FC5711">
          <w:pPr>
            <w:pStyle w:val="Sommario1"/>
            <w:rPr>
              <w:rFonts w:asciiTheme="minorHAnsi" w:eastAsiaTheme="minorEastAsia" w:hAnsiTheme="minorHAnsi" w:cstheme="minorBidi"/>
              <w:bCs w:val="0"/>
              <w:kern w:val="2"/>
              <w:sz w:val="22"/>
              <w:szCs w:val="22"/>
              <w:lang w:val="it-IT"/>
              <w14:ligatures w14:val="standardContextual"/>
            </w:rPr>
          </w:pPr>
          <w:hyperlink w:anchor="_Toc155614452" w:history="1">
            <w:r w:rsidRPr="00FC5711">
              <w:rPr>
                <w:rStyle w:val="Collegamentoipertestuale"/>
                <w:bCs w:val="0"/>
              </w:rPr>
              <w:t>Arabic Practical Classes (Year 1)</w:t>
            </w:r>
            <w:r w:rsidRPr="00FC5711">
              <w:rPr>
                <w:bCs w:val="0"/>
                <w:webHidden/>
              </w:rPr>
              <w:tab/>
            </w:r>
            <w:r w:rsidRPr="00FC5711">
              <w:rPr>
                <w:bCs w:val="0"/>
                <w:webHidden/>
              </w:rPr>
              <w:fldChar w:fldCharType="begin"/>
            </w:r>
            <w:r w:rsidRPr="00FC5711">
              <w:rPr>
                <w:bCs w:val="0"/>
                <w:webHidden/>
              </w:rPr>
              <w:instrText xml:space="preserve"> PAGEREF _Toc155614452 \h </w:instrText>
            </w:r>
            <w:r w:rsidRPr="00FC5711">
              <w:rPr>
                <w:bCs w:val="0"/>
                <w:webHidden/>
              </w:rPr>
            </w:r>
            <w:r w:rsidRPr="00FC5711">
              <w:rPr>
                <w:bCs w:val="0"/>
                <w:webHidden/>
              </w:rPr>
              <w:fldChar w:fldCharType="separate"/>
            </w:r>
            <w:r w:rsidRPr="00FC5711">
              <w:rPr>
                <w:bCs w:val="0"/>
                <w:webHidden/>
              </w:rPr>
              <w:t>2</w:t>
            </w:r>
            <w:r w:rsidRPr="00FC5711">
              <w:rPr>
                <w:bCs w:val="0"/>
                <w:webHidden/>
              </w:rPr>
              <w:fldChar w:fldCharType="end"/>
            </w:r>
          </w:hyperlink>
        </w:p>
        <w:p w14:paraId="3F0EDE5A" w14:textId="79375B77" w:rsidR="00FC5711" w:rsidRPr="00FC5711" w:rsidRDefault="00FC5711">
          <w:pPr>
            <w:pStyle w:val="Sommario2"/>
            <w:tabs>
              <w:tab w:val="right" w:pos="6680"/>
            </w:tabs>
            <w:rPr>
              <w:rFonts w:asciiTheme="minorHAnsi" w:eastAsiaTheme="minorEastAsia" w:hAnsiTheme="minorHAnsi" w:cstheme="minorBidi"/>
              <w:noProof/>
              <w:kern w:val="2"/>
              <w:sz w:val="22"/>
              <w:szCs w:val="22"/>
              <w:lang w:val="it-IT"/>
              <w14:ligatures w14:val="standardContextual"/>
            </w:rPr>
          </w:pPr>
          <w:hyperlink w:anchor="_Toc155614453" w:history="1">
            <w:r w:rsidRPr="00FC5711">
              <w:rPr>
                <w:rStyle w:val="Collegamentoipertestuale"/>
                <w:noProof/>
              </w:rPr>
              <w:t>Elisa Ferrero; Dott. Hani Gergi</w:t>
            </w:r>
            <w:r w:rsidRPr="00FC5711">
              <w:rPr>
                <w:noProof/>
                <w:webHidden/>
              </w:rPr>
              <w:tab/>
            </w:r>
            <w:r w:rsidRPr="00FC5711">
              <w:rPr>
                <w:noProof/>
                <w:webHidden/>
              </w:rPr>
              <w:fldChar w:fldCharType="begin"/>
            </w:r>
            <w:r w:rsidRPr="00FC5711">
              <w:rPr>
                <w:noProof/>
                <w:webHidden/>
              </w:rPr>
              <w:instrText xml:space="preserve"> PAGEREF _Toc155614453 \h </w:instrText>
            </w:r>
            <w:r w:rsidRPr="00FC5711">
              <w:rPr>
                <w:noProof/>
                <w:webHidden/>
              </w:rPr>
            </w:r>
            <w:r w:rsidRPr="00FC5711">
              <w:rPr>
                <w:noProof/>
                <w:webHidden/>
              </w:rPr>
              <w:fldChar w:fldCharType="separate"/>
            </w:r>
            <w:r w:rsidRPr="00FC5711">
              <w:rPr>
                <w:noProof/>
                <w:webHidden/>
              </w:rPr>
              <w:t>2</w:t>
            </w:r>
            <w:r w:rsidRPr="00FC5711">
              <w:rPr>
                <w:noProof/>
                <w:webHidden/>
              </w:rPr>
              <w:fldChar w:fldCharType="end"/>
            </w:r>
          </w:hyperlink>
        </w:p>
        <w:p w14:paraId="6D663549" w14:textId="5BBCE0D6" w:rsidR="00FC5711" w:rsidRDefault="00FC5711">
          <w:r w:rsidRPr="00FC5711">
            <w:fldChar w:fldCharType="end"/>
          </w:r>
        </w:p>
      </w:sdtContent>
    </w:sdt>
    <w:p w14:paraId="7476214E" w14:textId="77777777" w:rsidR="006E2A2E" w:rsidRPr="00DD6484" w:rsidRDefault="008052C2" w:rsidP="008052C2">
      <w:pPr>
        <w:pStyle w:val="Titolo1"/>
        <w:rPr>
          <w:noProof w:val="0"/>
        </w:rPr>
      </w:pPr>
      <w:bookmarkStart w:id="2" w:name="_Toc155614450"/>
      <w:r w:rsidRPr="00DD6484">
        <w:rPr>
          <w:noProof w:val="0"/>
        </w:rPr>
        <w:t>Communicative and Negotiation Strategies – Arabic Language (Year 1)</w:t>
      </w:r>
      <w:bookmarkEnd w:id="1"/>
      <w:bookmarkEnd w:id="0"/>
      <w:bookmarkEnd w:id="2"/>
    </w:p>
    <w:p w14:paraId="72E8B075" w14:textId="25546C6A" w:rsidR="006E2A2E" w:rsidRPr="00DD6484" w:rsidRDefault="009A19F2" w:rsidP="008052C2">
      <w:pPr>
        <w:pStyle w:val="Titolo2"/>
        <w:rPr>
          <w:noProof w:val="0"/>
        </w:rPr>
      </w:pPr>
      <w:bookmarkStart w:id="3" w:name="_Toc519763846"/>
      <w:bookmarkStart w:id="4" w:name="_Toc57815592"/>
      <w:bookmarkStart w:id="5" w:name="_Toc155614451"/>
      <w:r w:rsidRPr="00DD6484">
        <w:rPr>
          <w:noProof w:val="0"/>
        </w:rPr>
        <w:t xml:space="preserve">Prof. </w:t>
      </w:r>
      <w:bookmarkEnd w:id="3"/>
      <w:bookmarkEnd w:id="4"/>
      <w:r w:rsidRPr="00DD6484">
        <w:rPr>
          <w:noProof w:val="0"/>
        </w:rPr>
        <w:t>Martino Diez</w:t>
      </w:r>
      <w:bookmarkEnd w:id="5"/>
    </w:p>
    <w:p w14:paraId="63C67F4C" w14:textId="2A762636" w:rsidR="00FC1BB5" w:rsidRPr="00DD6484" w:rsidRDefault="00FC1BB5" w:rsidP="00FC1BB5">
      <w:pPr>
        <w:spacing w:before="240" w:after="120"/>
        <w:rPr>
          <w:rFonts w:ascii="Times New Roman" w:hAnsi="Times New Roman"/>
          <w:b/>
          <w:i/>
          <w:sz w:val="18"/>
        </w:rPr>
      </w:pPr>
      <w:r w:rsidRPr="00DD6484">
        <w:rPr>
          <w:b/>
          <w:i/>
          <w:sz w:val="18"/>
        </w:rPr>
        <w:t xml:space="preserve">COURSE AIMS AND </w:t>
      </w:r>
      <w:proofErr w:type="gramStart"/>
      <w:r w:rsidRPr="00DD6484">
        <w:rPr>
          <w:b/>
          <w:i/>
          <w:sz w:val="18"/>
        </w:rPr>
        <w:t>INTENDED</w:t>
      </w:r>
      <w:proofErr w:type="gramEnd"/>
      <w:r w:rsidRPr="00DD6484">
        <w:rPr>
          <w:b/>
          <w:i/>
          <w:sz w:val="18"/>
        </w:rPr>
        <w:t xml:space="preserve"> LEARNING OUTCOMES </w:t>
      </w:r>
    </w:p>
    <w:p w14:paraId="03B6FB26" w14:textId="686A8759" w:rsidR="00ED0873" w:rsidRPr="00DD6484" w:rsidRDefault="00ED0873" w:rsidP="00ED0873">
      <w:pPr>
        <w:rPr>
          <w:rFonts w:ascii="Times New Roman" w:hAnsi="Times New Roman"/>
          <w:spacing w:val="26"/>
        </w:rPr>
      </w:pPr>
      <w:r w:rsidRPr="00DD6484">
        <w:rPr>
          <w:rFonts w:ascii="Times New Roman" w:hAnsi="Times New Roman"/>
        </w:rPr>
        <w:t>The course aims to provide students with in-depth knowledge of the syntax and the different linguistic registers of the Arabic language (Classical Arabic/Modern Arabic; formal Arabic/educated spoken Arabic; literary Arabic/media Arabic), with a particular focus on culture, religion</w:t>
      </w:r>
      <w:r w:rsidR="00CF092D">
        <w:rPr>
          <w:rFonts w:ascii="Times New Roman" w:hAnsi="Times New Roman"/>
        </w:rPr>
        <w:t>,</w:t>
      </w:r>
      <w:r w:rsidRPr="00DD6484">
        <w:rPr>
          <w:rFonts w:ascii="Times New Roman" w:hAnsi="Times New Roman"/>
        </w:rPr>
        <w:t xml:space="preserve"> and tradition (</w:t>
      </w:r>
      <w:proofErr w:type="spellStart"/>
      <w:r w:rsidRPr="00DD6484">
        <w:rPr>
          <w:rFonts w:ascii="Times New Roman" w:hAnsi="Times New Roman"/>
          <w:i/>
          <w:iCs/>
        </w:rPr>
        <w:t>turāth</w:t>
      </w:r>
      <w:proofErr w:type="spellEnd"/>
      <w:r w:rsidRPr="00DD6484">
        <w:rPr>
          <w:rFonts w:ascii="Times New Roman" w:hAnsi="Times New Roman"/>
        </w:rPr>
        <w:t>).</w:t>
      </w:r>
    </w:p>
    <w:p w14:paraId="1DCD8572" w14:textId="5B4EF48C" w:rsidR="00ED0873" w:rsidRPr="00DD6484" w:rsidRDefault="00ED0873" w:rsidP="00ED0873">
      <w:pPr>
        <w:rPr>
          <w:rFonts w:ascii="Times New Roman" w:hAnsi="Times New Roman"/>
        </w:rPr>
      </w:pPr>
      <w:r w:rsidRPr="00DD6484">
        <w:rPr>
          <w:rFonts w:ascii="Times New Roman" w:hAnsi="Times New Roman"/>
        </w:rPr>
        <w:t xml:space="preserve">By the end of the course, students will be able to use complex syntactic structures, understand the different linguistic registers, both classical and </w:t>
      </w:r>
      <w:r w:rsidR="006B3A55" w:rsidRPr="00DD6484">
        <w:rPr>
          <w:rFonts w:ascii="Times New Roman" w:hAnsi="Times New Roman"/>
        </w:rPr>
        <w:t>contemporary</w:t>
      </w:r>
      <w:r w:rsidRPr="00DD6484">
        <w:rPr>
          <w:rFonts w:ascii="Times New Roman" w:hAnsi="Times New Roman"/>
        </w:rPr>
        <w:t>, examine the deep structure of a text and choose the most appropriate linguistic register and vocabulary for the purposes of written and oral production.</w:t>
      </w:r>
    </w:p>
    <w:p w14:paraId="610BFADE" w14:textId="77777777" w:rsidR="008052C2" w:rsidRPr="00DD6484" w:rsidRDefault="008052C2" w:rsidP="008052C2">
      <w:pPr>
        <w:spacing w:before="240" w:after="120"/>
        <w:rPr>
          <w:b/>
          <w:i/>
          <w:sz w:val="18"/>
        </w:rPr>
      </w:pPr>
      <w:r w:rsidRPr="00DD6484">
        <w:rPr>
          <w:b/>
          <w:bCs/>
          <w:i/>
          <w:iCs/>
          <w:sz w:val="18"/>
        </w:rPr>
        <w:t>COURSE CONTENT</w:t>
      </w:r>
    </w:p>
    <w:p w14:paraId="23A40625" w14:textId="639DC56D" w:rsidR="00C9531A" w:rsidRPr="00DD6484" w:rsidRDefault="00C9531A" w:rsidP="001C5DF2">
      <w:pPr>
        <w:ind w:left="284" w:hanging="284"/>
      </w:pPr>
      <w:r w:rsidRPr="00DD6484">
        <w:t>–</w:t>
      </w:r>
      <w:r w:rsidRPr="00DD6484">
        <w:tab/>
        <w:t>The Arabic language and its linguistic registers: lexical and syntactic aspects.</w:t>
      </w:r>
    </w:p>
    <w:p w14:paraId="668C77B4" w14:textId="78AE56A3" w:rsidR="00C9531A" w:rsidRPr="00DD6484" w:rsidRDefault="00C9531A" w:rsidP="001C5DF2">
      <w:pPr>
        <w:ind w:left="284" w:hanging="284"/>
      </w:pPr>
      <w:r w:rsidRPr="00DD6484">
        <w:t>–</w:t>
      </w:r>
      <w:r w:rsidRPr="00DD6484">
        <w:tab/>
        <w:t>Comprehension and production of oral and written Arabic texts in the various linguistic registers.</w:t>
      </w:r>
    </w:p>
    <w:p w14:paraId="687020A4" w14:textId="77777777" w:rsidR="006E2A2E" w:rsidRPr="00DD6484" w:rsidRDefault="008052C2" w:rsidP="00DE63A8">
      <w:pPr>
        <w:spacing w:before="240" w:after="120"/>
        <w:rPr>
          <w:b/>
          <w:bCs/>
          <w:i/>
          <w:iCs/>
          <w:sz w:val="18"/>
        </w:rPr>
      </w:pPr>
      <w:r w:rsidRPr="00DD6484">
        <w:rPr>
          <w:b/>
          <w:bCs/>
          <w:i/>
          <w:iCs/>
          <w:sz w:val="18"/>
        </w:rPr>
        <w:t>READING LIST</w:t>
      </w:r>
    </w:p>
    <w:p w14:paraId="02AD0EF5" w14:textId="77777777" w:rsidR="00ED0873" w:rsidRPr="00DD6484" w:rsidRDefault="00ED0873" w:rsidP="00ED0873">
      <w:pPr>
        <w:pStyle w:val="Testo1"/>
        <w:rPr>
          <w:noProof w:val="0"/>
        </w:rPr>
      </w:pPr>
      <w:r w:rsidRPr="00DD6484">
        <w:rPr>
          <w:smallCaps/>
          <w:noProof w:val="0"/>
          <w:sz w:val="16"/>
          <w:szCs w:val="18"/>
        </w:rPr>
        <w:t>Al-Ghazālī</w:t>
      </w:r>
      <w:r w:rsidRPr="00DD6484">
        <w:rPr>
          <w:noProof w:val="0"/>
        </w:rPr>
        <w:t xml:space="preserve">, </w:t>
      </w:r>
      <w:r w:rsidRPr="00DD6484">
        <w:rPr>
          <w:i/>
          <w:iCs/>
          <w:noProof w:val="0"/>
        </w:rPr>
        <w:t xml:space="preserve"> Letter to a Disciple. Ayyuhā ’l-walad. Bilingual English-Arabic edition translated with an introduction &amp; notes by Tobias Mayer</w:t>
      </w:r>
      <w:r w:rsidRPr="00DD6484">
        <w:rPr>
          <w:noProof w:val="0"/>
        </w:rPr>
        <w:t>, The Islamic Texts Society, Cambridge, 2005.</w:t>
      </w:r>
    </w:p>
    <w:p w14:paraId="44236ECC" w14:textId="392C8A8A" w:rsidR="00ED0873" w:rsidRPr="00DD6484" w:rsidRDefault="00ED0873" w:rsidP="00ED0873">
      <w:pPr>
        <w:pStyle w:val="Testo1"/>
        <w:rPr>
          <w:noProof w:val="0"/>
          <w:rtl/>
        </w:rPr>
      </w:pPr>
      <w:r w:rsidRPr="00DD6484">
        <w:rPr>
          <w:smallCaps/>
          <w:noProof w:val="0"/>
          <w:sz w:val="16"/>
          <w:szCs w:val="18"/>
          <w:lang w:val="it-IT"/>
        </w:rPr>
        <w:t xml:space="preserve">A. </w:t>
      </w:r>
      <w:proofErr w:type="spellStart"/>
      <w:r w:rsidRPr="00DD6484">
        <w:rPr>
          <w:smallCaps/>
          <w:noProof w:val="0"/>
          <w:sz w:val="16"/>
          <w:szCs w:val="18"/>
          <w:lang w:val="it-IT"/>
        </w:rPr>
        <w:t>Kilito</w:t>
      </w:r>
      <w:proofErr w:type="spellEnd"/>
      <w:r w:rsidRPr="00DD6484">
        <w:rPr>
          <w:noProof w:val="0"/>
          <w:lang w:val="it-IT"/>
        </w:rPr>
        <w:t xml:space="preserve">, </w:t>
      </w:r>
      <w:proofErr w:type="spellStart"/>
      <w:r w:rsidRPr="00DD6484">
        <w:rPr>
          <w:i/>
          <w:iCs/>
          <w:noProof w:val="0"/>
          <w:lang w:val="it-IT"/>
        </w:rPr>
        <w:t>Lan</w:t>
      </w:r>
      <w:proofErr w:type="spellEnd"/>
      <w:r w:rsidRPr="00DD6484">
        <w:rPr>
          <w:i/>
          <w:iCs/>
          <w:noProof w:val="0"/>
          <w:lang w:val="it-IT"/>
        </w:rPr>
        <w:t xml:space="preserve"> </w:t>
      </w:r>
      <w:proofErr w:type="spellStart"/>
      <w:r w:rsidRPr="00DD6484">
        <w:rPr>
          <w:i/>
          <w:iCs/>
          <w:noProof w:val="0"/>
          <w:lang w:val="it-IT"/>
        </w:rPr>
        <w:t>tatakallam</w:t>
      </w:r>
      <w:proofErr w:type="spellEnd"/>
      <w:r w:rsidRPr="00DD6484">
        <w:rPr>
          <w:i/>
          <w:iCs/>
          <w:noProof w:val="0"/>
          <w:lang w:val="it-IT"/>
        </w:rPr>
        <w:t xml:space="preserve"> </w:t>
      </w:r>
      <w:proofErr w:type="spellStart"/>
      <w:r w:rsidRPr="00DD6484">
        <w:rPr>
          <w:i/>
          <w:iCs/>
          <w:noProof w:val="0"/>
          <w:lang w:val="it-IT"/>
        </w:rPr>
        <w:t>lughatī</w:t>
      </w:r>
      <w:proofErr w:type="spellEnd"/>
      <w:r w:rsidRPr="00DD6484">
        <w:rPr>
          <w:noProof w:val="0"/>
          <w:lang w:val="it-IT"/>
        </w:rPr>
        <w:t xml:space="preserve">, </w:t>
      </w:r>
      <w:proofErr w:type="spellStart"/>
      <w:r w:rsidRPr="00DD6484">
        <w:rPr>
          <w:noProof w:val="0"/>
          <w:lang w:val="it-IT"/>
        </w:rPr>
        <w:t>Dār</w:t>
      </w:r>
      <w:proofErr w:type="spellEnd"/>
      <w:r w:rsidRPr="00DD6484">
        <w:rPr>
          <w:noProof w:val="0"/>
          <w:lang w:val="it-IT"/>
        </w:rPr>
        <w:t xml:space="preserve"> al-</w:t>
      </w:r>
      <w:proofErr w:type="spellStart"/>
      <w:r w:rsidRPr="00DD6484">
        <w:rPr>
          <w:noProof w:val="0"/>
          <w:lang w:val="it-IT"/>
        </w:rPr>
        <w:t>Mutawassit</w:t>
      </w:r>
      <w:proofErr w:type="spellEnd"/>
      <w:r w:rsidRPr="00DD6484">
        <w:rPr>
          <w:noProof w:val="0"/>
          <w:lang w:val="it-IT"/>
        </w:rPr>
        <w:t>, Milano, 2022</w:t>
      </w:r>
      <w:r w:rsidRPr="00DD6484">
        <w:rPr>
          <w:noProof w:val="0"/>
          <w:vertAlign w:val="superscript"/>
          <w:lang w:val="it-IT"/>
        </w:rPr>
        <w:t>2</w:t>
      </w:r>
      <w:r w:rsidRPr="00DD6484">
        <w:rPr>
          <w:noProof w:val="0"/>
          <w:lang w:val="it-IT"/>
        </w:rPr>
        <w:t>.</w:t>
      </w:r>
    </w:p>
    <w:p w14:paraId="1E5E5EE2" w14:textId="33F32194" w:rsidR="00ED0873" w:rsidRPr="00DD6484" w:rsidRDefault="00ED0873" w:rsidP="00ED0873">
      <w:pPr>
        <w:pStyle w:val="Testo1"/>
        <w:rPr>
          <w:noProof w:val="0"/>
        </w:rPr>
      </w:pPr>
      <w:r w:rsidRPr="00DD6484">
        <w:rPr>
          <w:smallCaps/>
          <w:noProof w:val="0"/>
          <w:sz w:val="16"/>
          <w:szCs w:val="18"/>
        </w:rPr>
        <w:t>S. K. Samir</w:t>
      </w:r>
      <w:r w:rsidRPr="00DD6484">
        <w:rPr>
          <w:noProof w:val="0"/>
        </w:rPr>
        <w:t xml:space="preserve">, </w:t>
      </w:r>
      <w:r w:rsidRPr="00DD6484">
        <w:rPr>
          <w:i/>
          <w:iCs/>
          <w:noProof w:val="0"/>
        </w:rPr>
        <w:t>Dawr al-masīhiyyīn al-thaqāfī fī l-ʿālam al-ʿarabī</w:t>
      </w:r>
      <w:r w:rsidRPr="00DD6484">
        <w:rPr>
          <w:noProof w:val="0"/>
        </w:rPr>
        <w:t>, Dār al-Mashriq, Bayrūt 2004.</w:t>
      </w:r>
    </w:p>
    <w:p w14:paraId="30A11164" w14:textId="77777777" w:rsidR="00E406CE" w:rsidRPr="00DD6484" w:rsidRDefault="00E406CE" w:rsidP="00E406CE">
      <w:pPr>
        <w:pStyle w:val="Testo1"/>
        <w:rPr>
          <w:noProof w:val="0"/>
        </w:rPr>
      </w:pPr>
      <w:r w:rsidRPr="00DD6484">
        <w:rPr>
          <w:noProof w:val="0"/>
        </w:rPr>
        <w:t>–</w:t>
      </w:r>
      <w:r w:rsidRPr="00DD6484">
        <w:rPr>
          <w:noProof w:val="0"/>
        </w:rPr>
        <w:tab/>
        <w:t xml:space="preserve">Texts and audiovisual materials provided in class by the lecturer. </w:t>
      </w:r>
    </w:p>
    <w:p w14:paraId="0CF8AA1C" w14:textId="77777777" w:rsidR="00ED0873" w:rsidRPr="00DD6484" w:rsidRDefault="00ED0873" w:rsidP="00ED0873">
      <w:pPr>
        <w:pStyle w:val="Testo1"/>
        <w:spacing w:before="120"/>
        <w:rPr>
          <w:noProof w:val="0"/>
        </w:rPr>
      </w:pPr>
      <w:r w:rsidRPr="00DD6484">
        <w:rPr>
          <w:noProof w:val="0"/>
        </w:rPr>
        <w:t>Reference texts:</w:t>
      </w:r>
    </w:p>
    <w:p w14:paraId="3AA2B1B0" w14:textId="28C53DBA" w:rsidR="00ED0873" w:rsidRPr="00DD6484" w:rsidRDefault="00ED0873" w:rsidP="00ED0873">
      <w:pPr>
        <w:pStyle w:val="Testo1"/>
        <w:rPr>
          <w:noProof w:val="0"/>
        </w:rPr>
      </w:pPr>
      <w:r w:rsidRPr="00DD6484">
        <w:rPr>
          <w:smallCaps/>
          <w:noProof w:val="0"/>
          <w:sz w:val="16"/>
          <w:szCs w:val="18"/>
        </w:rPr>
        <w:lastRenderedPageBreak/>
        <w:t>P. Larcher</w:t>
      </w:r>
      <w:r w:rsidRPr="00DD6484">
        <w:rPr>
          <w:noProof w:val="0"/>
        </w:rPr>
        <w:t xml:space="preserve">, </w:t>
      </w:r>
      <w:r w:rsidRPr="00DD6484">
        <w:rPr>
          <w:i/>
          <w:iCs/>
          <w:noProof w:val="0"/>
        </w:rPr>
        <w:t>Le système verbal de l’arabe classique</w:t>
      </w:r>
      <w:r w:rsidRPr="00DD6484">
        <w:rPr>
          <w:noProof w:val="0"/>
        </w:rPr>
        <w:t>, Presses Universitaires de Provence, Aix-en-Provence, 2012</w:t>
      </w:r>
      <w:r w:rsidRPr="00DD6484">
        <w:rPr>
          <w:noProof w:val="0"/>
          <w:vertAlign w:val="superscript"/>
        </w:rPr>
        <w:t>2</w:t>
      </w:r>
      <w:r w:rsidRPr="00DD6484">
        <w:rPr>
          <w:noProof w:val="0"/>
        </w:rPr>
        <w:t>.</w:t>
      </w:r>
    </w:p>
    <w:p w14:paraId="6EE2C6FC" w14:textId="79CDAD24" w:rsidR="00ED0873" w:rsidRPr="00DD6484" w:rsidRDefault="00ED0873" w:rsidP="00ED0873">
      <w:pPr>
        <w:pStyle w:val="Testo1"/>
        <w:rPr>
          <w:noProof w:val="0"/>
        </w:rPr>
      </w:pPr>
      <w:r w:rsidRPr="00DD6484">
        <w:rPr>
          <w:smallCaps/>
          <w:noProof w:val="0"/>
          <w:sz w:val="16"/>
          <w:szCs w:val="18"/>
        </w:rPr>
        <w:t>P. Larcher</w:t>
      </w:r>
      <w:r w:rsidRPr="00DD6484">
        <w:rPr>
          <w:noProof w:val="0"/>
        </w:rPr>
        <w:t xml:space="preserve">, </w:t>
      </w:r>
      <w:r w:rsidRPr="00DD6484">
        <w:rPr>
          <w:i/>
          <w:iCs/>
          <w:noProof w:val="0"/>
        </w:rPr>
        <w:t>Syntaxe de l’arabe classique</w:t>
      </w:r>
      <w:r w:rsidRPr="00DD6484">
        <w:rPr>
          <w:noProof w:val="0"/>
        </w:rPr>
        <w:t>, Presses Universitaires de Provence, Aix-en-Provence, 2017.</w:t>
      </w:r>
    </w:p>
    <w:p w14:paraId="59990117" w14:textId="77777777" w:rsidR="008052C2" w:rsidRPr="00DD6484" w:rsidRDefault="008052C2" w:rsidP="008052C2">
      <w:pPr>
        <w:spacing w:before="240" w:after="120"/>
        <w:rPr>
          <w:b/>
          <w:i/>
          <w:sz w:val="18"/>
        </w:rPr>
      </w:pPr>
      <w:r w:rsidRPr="00DD6484">
        <w:rPr>
          <w:b/>
          <w:bCs/>
          <w:i/>
          <w:iCs/>
          <w:sz w:val="18"/>
        </w:rPr>
        <w:t>TEACHING METHOD</w:t>
      </w:r>
    </w:p>
    <w:p w14:paraId="5DCBB16F" w14:textId="77777777" w:rsidR="008052C2" w:rsidRPr="00DD6484" w:rsidRDefault="00E406CE" w:rsidP="00793C64">
      <w:pPr>
        <w:pStyle w:val="Testo2"/>
        <w:tabs>
          <w:tab w:val="left" w:pos="567"/>
        </w:tabs>
        <w:rPr>
          <w:noProof w:val="0"/>
        </w:rPr>
      </w:pPr>
      <w:r w:rsidRPr="00DD6484">
        <w:rPr>
          <w:noProof w:val="0"/>
        </w:rPr>
        <w:t>–</w:t>
      </w:r>
      <w:r w:rsidRPr="00DD6484">
        <w:rPr>
          <w:noProof w:val="0"/>
        </w:rPr>
        <w:tab/>
        <w:t>Lectures.</w:t>
      </w:r>
    </w:p>
    <w:p w14:paraId="6A62E69C" w14:textId="77777777" w:rsidR="00E406CE" w:rsidRPr="00DD6484" w:rsidRDefault="00E406CE" w:rsidP="00793C64">
      <w:pPr>
        <w:pStyle w:val="Testo2"/>
        <w:tabs>
          <w:tab w:val="left" w:pos="567"/>
        </w:tabs>
        <w:rPr>
          <w:noProof w:val="0"/>
        </w:rPr>
      </w:pPr>
      <w:r w:rsidRPr="00DD6484">
        <w:rPr>
          <w:noProof w:val="0"/>
        </w:rPr>
        <w:t>–</w:t>
      </w:r>
      <w:r w:rsidRPr="00DD6484">
        <w:rPr>
          <w:noProof w:val="0"/>
        </w:rPr>
        <w:tab/>
        <w:t>Interactive lectures.</w:t>
      </w:r>
    </w:p>
    <w:p w14:paraId="6F35CF1A" w14:textId="77777777" w:rsidR="00E406CE" w:rsidRPr="00DD6484" w:rsidRDefault="00E406CE" w:rsidP="00793C64">
      <w:pPr>
        <w:pStyle w:val="Testo2"/>
        <w:tabs>
          <w:tab w:val="left" w:pos="567"/>
        </w:tabs>
        <w:rPr>
          <w:noProof w:val="0"/>
        </w:rPr>
      </w:pPr>
      <w:r w:rsidRPr="00DD6484">
        <w:rPr>
          <w:noProof w:val="0"/>
        </w:rPr>
        <w:t>–</w:t>
      </w:r>
      <w:r w:rsidRPr="00DD6484">
        <w:rPr>
          <w:noProof w:val="0"/>
        </w:rPr>
        <w:tab/>
        <w:t>Pair and group work.</w:t>
      </w:r>
    </w:p>
    <w:p w14:paraId="7E570FE1" w14:textId="77777777" w:rsidR="00E406CE" w:rsidRPr="00DD6484" w:rsidRDefault="00E406CE" w:rsidP="00793C64">
      <w:pPr>
        <w:pStyle w:val="Testo2"/>
        <w:tabs>
          <w:tab w:val="left" w:pos="567"/>
        </w:tabs>
        <w:rPr>
          <w:noProof w:val="0"/>
        </w:rPr>
      </w:pPr>
      <w:r w:rsidRPr="00DD6484">
        <w:rPr>
          <w:noProof w:val="0"/>
        </w:rPr>
        <w:t>–</w:t>
      </w:r>
      <w:r w:rsidRPr="00DD6484">
        <w:rPr>
          <w:noProof w:val="0"/>
        </w:rPr>
        <w:tab/>
        <w:t>Practical sessions.</w:t>
      </w:r>
    </w:p>
    <w:p w14:paraId="6D091941" w14:textId="77777777" w:rsidR="00FC1BB5" w:rsidRPr="00DD6484" w:rsidRDefault="003A12F9" w:rsidP="00FC1BB5">
      <w:pPr>
        <w:pStyle w:val="Testo2"/>
        <w:spacing w:before="120"/>
        <w:rPr>
          <w:noProof w:val="0"/>
        </w:rPr>
      </w:pPr>
      <w:r w:rsidRPr="00DD6484">
        <w:rPr>
          <w:noProof w:val="0"/>
        </w:rPr>
        <w:t>Please note that lectures are held in Arabic.</w:t>
      </w:r>
    </w:p>
    <w:p w14:paraId="111ACFD2" w14:textId="77777777" w:rsidR="00FC1BB5" w:rsidRPr="00DD6484" w:rsidRDefault="00FC1BB5" w:rsidP="00FC1BB5">
      <w:pPr>
        <w:spacing w:before="240" w:after="120" w:line="220" w:lineRule="exact"/>
        <w:rPr>
          <w:rFonts w:ascii="Times New Roman" w:hAnsi="Times New Roman"/>
          <w:b/>
          <w:i/>
          <w:sz w:val="18"/>
        </w:rPr>
      </w:pPr>
      <w:r w:rsidRPr="00DD6484">
        <w:rPr>
          <w:b/>
          <w:i/>
          <w:sz w:val="18"/>
        </w:rPr>
        <w:t>ASSESSMENT METHOD AND CRITERIA</w:t>
      </w:r>
    </w:p>
    <w:p w14:paraId="4CA372D8" w14:textId="48146E27" w:rsidR="00D65B2A" w:rsidRPr="00DD6484" w:rsidRDefault="000062B7" w:rsidP="00D65B2A">
      <w:pPr>
        <w:tabs>
          <w:tab w:val="clear" w:pos="284"/>
        </w:tabs>
        <w:spacing w:line="220" w:lineRule="exact"/>
        <w:ind w:firstLine="284"/>
        <w:rPr>
          <w:sz w:val="18"/>
        </w:rPr>
      </w:pPr>
      <w:r w:rsidRPr="00DD6484">
        <w:rPr>
          <w:sz w:val="18"/>
        </w:rPr>
        <w:t>For the final exam, students must take an oral assessment held in Arabic, in which they must demonstrate that they can correctly understand, analyse</w:t>
      </w:r>
      <w:r w:rsidR="00CF092D">
        <w:rPr>
          <w:sz w:val="18"/>
        </w:rPr>
        <w:t>,</w:t>
      </w:r>
      <w:r w:rsidRPr="00DD6484">
        <w:rPr>
          <w:sz w:val="18"/>
        </w:rPr>
        <w:t xml:space="preserve"> and translate the texts examined in class </w:t>
      </w:r>
      <w:r w:rsidRPr="00DD6484">
        <w:rPr>
          <w:sz w:val="18"/>
          <w:szCs w:val="18"/>
        </w:rPr>
        <w:t>with a particular focus on syntax, lexi</w:t>
      </w:r>
      <w:r w:rsidR="00CF092D">
        <w:rPr>
          <w:sz w:val="18"/>
          <w:szCs w:val="18"/>
        </w:rPr>
        <w:t>con,</w:t>
      </w:r>
      <w:r w:rsidRPr="00DD6484">
        <w:rPr>
          <w:sz w:val="18"/>
          <w:szCs w:val="18"/>
        </w:rPr>
        <w:t xml:space="preserve"> and </w:t>
      </w:r>
      <w:r w:rsidR="00CF092D">
        <w:rPr>
          <w:sz w:val="18"/>
          <w:szCs w:val="18"/>
        </w:rPr>
        <w:t xml:space="preserve">the </w:t>
      </w:r>
      <w:r w:rsidRPr="00DD6484">
        <w:rPr>
          <w:sz w:val="18"/>
          <w:szCs w:val="18"/>
        </w:rPr>
        <w:t>linguistic register</w:t>
      </w:r>
      <w:r w:rsidR="006B3A55" w:rsidRPr="00DD6484">
        <w:rPr>
          <w:sz w:val="18"/>
          <w:szCs w:val="18"/>
        </w:rPr>
        <w:t>s</w:t>
      </w:r>
      <w:r w:rsidRPr="00DD6484">
        <w:rPr>
          <w:sz w:val="18"/>
          <w:szCs w:val="18"/>
        </w:rPr>
        <w:t>.</w:t>
      </w:r>
      <w:r w:rsidRPr="00DD6484">
        <w:rPr>
          <w:sz w:val="18"/>
        </w:rPr>
        <w:t xml:space="preserve"> The examination will be divided into two parts:</w:t>
      </w:r>
    </w:p>
    <w:p w14:paraId="3579B437" w14:textId="77777777" w:rsidR="00D65B2A" w:rsidRPr="00DD6484" w:rsidRDefault="00D65B2A" w:rsidP="00D65B2A">
      <w:pPr>
        <w:tabs>
          <w:tab w:val="clear" w:pos="284"/>
        </w:tabs>
        <w:spacing w:line="220" w:lineRule="exact"/>
        <w:ind w:firstLine="284"/>
        <w:rPr>
          <w:sz w:val="18"/>
        </w:rPr>
      </w:pPr>
      <w:r w:rsidRPr="00DD6484">
        <w:rPr>
          <w:sz w:val="18"/>
        </w:rPr>
        <w:t xml:space="preserve">A 10-15-minute oral presentation of a topic chosen from those covered during the course (40% of the total mark): students must demonstrate their grasp of the vocabulary and phraseology of the field in question, as well as adequate understanding of the chosen subject and the ability to structure coherent and well-supported argumentation in Arabic.  </w:t>
      </w:r>
    </w:p>
    <w:p w14:paraId="19038377" w14:textId="74D4CE93" w:rsidR="00D65B2A" w:rsidRPr="00DD6484" w:rsidRDefault="0078458D" w:rsidP="00D65B2A">
      <w:pPr>
        <w:tabs>
          <w:tab w:val="clear" w:pos="284"/>
        </w:tabs>
        <w:spacing w:line="220" w:lineRule="exact"/>
        <w:ind w:firstLine="284"/>
        <w:rPr>
          <w:sz w:val="18"/>
        </w:rPr>
      </w:pPr>
      <w:r w:rsidRPr="00DD6484">
        <w:rPr>
          <w:sz w:val="18"/>
          <w:szCs w:val="18"/>
        </w:rPr>
        <w:t>Discussion of the oral presentation and/or questions on</w:t>
      </w:r>
      <w:r w:rsidRPr="00DD6484">
        <w:rPr>
          <w:sz w:val="18"/>
        </w:rPr>
        <w:t xml:space="preserve"> a topic or text chosen by the lecturer from those covered during the course (60% of the overall mark).  </w:t>
      </w:r>
    </w:p>
    <w:p w14:paraId="36D72BC5" w14:textId="77777777" w:rsidR="00D65B2A" w:rsidRPr="00DD6484" w:rsidRDefault="00D65B2A" w:rsidP="00D65B2A">
      <w:pPr>
        <w:tabs>
          <w:tab w:val="clear" w:pos="284"/>
        </w:tabs>
        <w:spacing w:line="220" w:lineRule="exact"/>
        <w:ind w:firstLine="284"/>
        <w:rPr>
          <w:sz w:val="18"/>
        </w:rPr>
      </w:pPr>
      <w:r w:rsidRPr="00DD6484">
        <w:rPr>
          <w:sz w:val="18"/>
        </w:rPr>
        <w:t>The final mark will be based on the weighted average of the interim written and spoken language tests (up to a maximum of 1/6 and 2/6 of the final mark respectively).</w:t>
      </w:r>
    </w:p>
    <w:p w14:paraId="77B6FF9A" w14:textId="77777777" w:rsidR="00FC1BB5" w:rsidRPr="00DD6484" w:rsidRDefault="00FC1BB5" w:rsidP="00FC1BB5">
      <w:pPr>
        <w:spacing w:before="240" w:after="120"/>
        <w:rPr>
          <w:rFonts w:ascii="Times New Roman" w:hAnsi="Times New Roman"/>
          <w:b/>
          <w:i/>
          <w:sz w:val="18"/>
        </w:rPr>
      </w:pPr>
      <w:r w:rsidRPr="00DD6484">
        <w:rPr>
          <w:b/>
          <w:i/>
          <w:sz w:val="18"/>
        </w:rPr>
        <w:t>NOTES AND PREREQUISITES</w:t>
      </w:r>
    </w:p>
    <w:p w14:paraId="4278AB62" w14:textId="6158947B" w:rsidR="00FC1BB5" w:rsidRPr="00FC5711" w:rsidRDefault="00CF092D" w:rsidP="00FC5711">
      <w:pPr>
        <w:spacing w:line="220" w:lineRule="exact"/>
        <w:ind w:firstLine="284"/>
        <w:rPr>
          <w:rFonts w:ascii="Times New Roman" w:hAnsi="Times New Roman"/>
          <w:iCs/>
          <w:noProof/>
          <w:color w:val="000000" w:themeColor="text1"/>
          <w:sz w:val="18"/>
          <w:szCs w:val="18"/>
          <w:lang w:bidi="ar-EG"/>
        </w:rPr>
      </w:pPr>
      <w:r>
        <w:rPr>
          <w:sz w:val="18"/>
        </w:rPr>
        <w:t>S</w:t>
      </w:r>
      <w:r w:rsidR="003A12F9" w:rsidRPr="00DD6484">
        <w:rPr>
          <w:sz w:val="18"/>
        </w:rPr>
        <w:t xml:space="preserve">tudents are expected to </w:t>
      </w:r>
      <w:r>
        <w:rPr>
          <w:sz w:val="18"/>
        </w:rPr>
        <w:t xml:space="preserve">have acquired the basic grammatical competences that are necessary for a correct written and oral production. </w:t>
      </w:r>
      <w:r w:rsidR="00A67EE6">
        <w:rPr>
          <w:sz w:val="18"/>
        </w:rPr>
        <w:t>Furthermore, t</w:t>
      </w:r>
      <w:r>
        <w:rPr>
          <w:sz w:val="18"/>
        </w:rPr>
        <w:t>hey must have achieved, in the four language skills, a level</w:t>
      </w:r>
      <w:r w:rsidR="003A12F9" w:rsidRPr="00DD6484">
        <w:rPr>
          <w:sz w:val="18"/>
        </w:rPr>
        <w:t xml:space="preserve"> corresponding</w:t>
      </w:r>
      <w:r>
        <w:rPr>
          <w:sz w:val="18"/>
        </w:rPr>
        <w:t xml:space="preserve"> to at least</w:t>
      </w:r>
      <w:r w:rsidR="003A12F9" w:rsidRPr="00DD6484">
        <w:rPr>
          <w:sz w:val="18"/>
        </w:rPr>
        <w:t xml:space="preserve"> B2 </w:t>
      </w:r>
      <w:r>
        <w:rPr>
          <w:sz w:val="18"/>
        </w:rPr>
        <w:t xml:space="preserve">in the </w:t>
      </w:r>
      <w:r w:rsidR="003A12F9" w:rsidRPr="00DD6484">
        <w:rPr>
          <w:sz w:val="18"/>
        </w:rPr>
        <w:t>CEFR (Common European Framework of Reference for Languages).</w:t>
      </w:r>
    </w:p>
    <w:p w14:paraId="6804369D" w14:textId="77777777" w:rsidR="00C9531A" w:rsidRPr="00DD6484" w:rsidRDefault="008052C2" w:rsidP="00FC1BB5">
      <w:pPr>
        <w:pStyle w:val="Testo2"/>
        <w:spacing w:before="120"/>
        <w:rPr>
          <w:noProof w:val="0"/>
        </w:rPr>
      </w:pPr>
      <w:r w:rsidRPr="00DD6484">
        <w:rPr>
          <w:noProof w:val="0"/>
        </w:rPr>
        <w:t>The course is supplemented with 20 hours of practical language classes (Practical classes).</w:t>
      </w:r>
    </w:p>
    <w:p w14:paraId="671DB90B" w14:textId="59F2C2DE" w:rsidR="00FC5711" w:rsidRDefault="001C5DF2" w:rsidP="00FC5711">
      <w:pPr>
        <w:pStyle w:val="Testo2"/>
        <w:spacing w:before="120"/>
        <w:rPr>
          <w:noProof w:val="0"/>
        </w:rPr>
      </w:pPr>
      <w:r w:rsidRPr="00DD6484">
        <w:rPr>
          <w:noProof w:val="0"/>
        </w:rPr>
        <w:t xml:space="preserve">Further information can be found on the lecturer's webpage at http://docenti.unicatt.it/web/searchByName.do?language=ENG, or on the </w:t>
      </w:r>
      <w:proofErr w:type="gramStart"/>
      <w:r w:rsidRPr="00DD6484">
        <w:rPr>
          <w:noProof w:val="0"/>
        </w:rPr>
        <w:t>Faculty</w:t>
      </w:r>
      <w:proofErr w:type="gramEnd"/>
      <w:r w:rsidRPr="00DD6484">
        <w:rPr>
          <w:noProof w:val="0"/>
        </w:rPr>
        <w:t xml:space="preserve"> notice board.</w:t>
      </w:r>
      <w:r w:rsidR="00FC5711">
        <w:rPr>
          <w:noProof w:val="0"/>
        </w:rPr>
        <w:br w:type="page"/>
      </w:r>
    </w:p>
    <w:p w14:paraId="23757DDF" w14:textId="77777777" w:rsidR="00FC5711" w:rsidRPr="00942EE2" w:rsidRDefault="00FC5711" w:rsidP="00FC5711">
      <w:pPr>
        <w:tabs>
          <w:tab w:val="clear" w:pos="284"/>
        </w:tabs>
        <w:spacing w:before="480"/>
        <w:ind w:left="284" w:hanging="284"/>
        <w:jc w:val="left"/>
        <w:outlineLvl w:val="0"/>
        <w:rPr>
          <w:b/>
        </w:rPr>
      </w:pPr>
      <w:bookmarkStart w:id="6" w:name="_Toc425935290"/>
      <w:bookmarkStart w:id="7" w:name="_Toc457290057"/>
      <w:bookmarkStart w:id="8" w:name="_Toc488248744"/>
      <w:bookmarkStart w:id="9" w:name="_Toc45290150"/>
      <w:bookmarkStart w:id="10" w:name="_Toc57815593"/>
      <w:bookmarkStart w:id="11" w:name="_Toc425935293"/>
      <w:bookmarkStart w:id="12" w:name="_Toc155614452"/>
      <w:r w:rsidRPr="00942EE2">
        <w:rPr>
          <w:b/>
        </w:rPr>
        <w:t>Arabic Practical Classes (Year 1)</w:t>
      </w:r>
      <w:bookmarkEnd w:id="6"/>
      <w:bookmarkEnd w:id="7"/>
      <w:bookmarkEnd w:id="8"/>
      <w:bookmarkEnd w:id="9"/>
      <w:bookmarkEnd w:id="10"/>
      <w:bookmarkEnd w:id="12"/>
    </w:p>
    <w:p w14:paraId="6D6AA42F" w14:textId="1CCC1BA3" w:rsidR="00FC5711" w:rsidRPr="00C874CB" w:rsidRDefault="00FC5711" w:rsidP="00FC5711">
      <w:pPr>
        <w:pStyle w:val="Titolo2"/>
      </w:pPr>
      <w:bookmarkStart w:id="13" w:name="_Toc488248745"/>
      <w:bookmarkStart w:id="14" w:name="_Toc45290151"/>
      <w:bookmarkStart w:id="15" w:name="_Toc57815594"/>
      <w:bookmarkStart w:id="16" w:name="_Toc155614453"/>
      <w:r w:rsidRPr="00942EE2">
        <w:t>Elisa Ferrero</w:t>
      </w:r>
      <w:bookmarkEnd w:id="13"/>
      <w:bookmarkEnd w:id="14"/>
      <w:bookmarkEnd w:id="15"/>
      <w:r>
        <w:rPr>
          <w:smallCaps w:val="0"/>
        </w:rPr>
        <w:t>;</w:t>
      </w:r>
      <w:r w:rsidRPr="00C874CB">
        <w:t xml:space="preserve"> </w:t>
      </w:r>
      <w:r w:rsidRPr="00883CE2">
        <w:t>Dott. Hani Gergi</w:t>
      </w:r>
      <w:bookmarkEnd w:id="16"/>
    </w:p>
    <w:bookmarkEnd w:id="11"/>
    <w:p w14:paraId="2F29868D" w14:textId="77777777" w:rsidR="00FC5711" w:rsidRPr="00942EE2" w:rsidRDefault="00FC5711" w:rsidP="00FC5711">
      <w:pPr>
        <w:widowControl w:val="0"/>
        <w:tabs>
          <w:tab w:val="clear" w:pos="284"/>
        </w:tabs>
        <w:spacing w:before="240" w:after="120"/>
        <w:jc w:val="left"/>
        <w:rPr>
          <w:rFonts w:eastAsia="Calibri" w:cs="Times"/>
          <w:b/>
          <w:sz w:val="18"/>
          <w:szCs w:val="22"/>
        </w:rPr>
      </w:pPr>
      <w:r w:rsidRPr="00942EE2">
        <w:rPr>
          <w:b/>
          <w:i/>
          <w:sz w:val="18"/>
          <w:szCs w:val="22"/>
        </w:rPr>
        <w:lastRenderedPageBreak/>
        <w:t xml:space="preserve">COURSE AIMS AND </w:t>
      </w:r>
      <w:proofErr w:type="gramStart"/>
      <w:r w:rsidRPr="00942EE2">
        <w:rPr>
          <w:b/>
          <w:i/>
          <w:sz w:val="18"/>
          <w:szCs w:val="22"/>
        </w:rPr>
        <w:t>INTENDED</w:t>
      </w:r>
      <w:proofErr w:type="gramEnd"/>
      <w:r w:rsidRPr="00942EE2">
        <w:rPr>
          <w:b/>
          <w:i/>
          <w:sz w:val="18"/>
          <w:szCs w:val="22"/>
        </w:rPr>
        <w:t xml:space="preserve"> LEARNING OUTCOMES</w:t>
      </w:r>
    </w:p>
    <w:p w14:paraId="671BA337" w14:textId="77777777" w:rsidR="00FC5711" w:rsidRPr="00942EE2" w:rsidRDefault="00FC5711" w:rsidP="00FC5711">
      <w:pPr>
        <w:widowControl w:val="0"/>
        <w:tabs>
          <w:tab w:val="clear" w:pos="284"/>
        </w:tabs>
        <w:rPr>
          <w:rFonts w:ascii="Times New Roman" w:eastAsia="Calibri" w:hAnsi="Times New Roman"/>
          <w:color w:val="000000" w:themeColor="text1"/>
        </w:rPr>
      </w:pPr>
      <w:r w:rsidRPr="00942EE2">
        <w:rPr>
          <w:rFonts w:ascii="Times New Roman" w:hAnsi="Times New Roman"/>
          <w:color w:val="000000" w:themeColor="text1"/>
        </w:rPr>
        <w:t xml:space="preserve">The course aims to consolidate and extend students’ knowledge of advanced morphosyntactic structures. Students will learn and be able to use specialised vocabulary correctly in literary, economic, </w:t>
      </w:r>
      <w:proofErr w:type="gramStart"/>
      <w:r w:rsidRPr="00942EE2">
        <w:rPr>
          <w:rFonts w:ascii="Times New Roman" w:hAnsi="Times New Roman"/>
          <w:color w:val="000000" w:themeColor="text1"/>
        </w:rPr>
        <w:t>political</w:t>
      </w:r>
      <w:proofErr w:type="gramEnd"/>
      <w:r w:rsidRPr="00942EE2">
        <w:rPr>
          <w:rFonts w:ascii="Times New Roman" w:hAnsi="Times New Roman"/>
          <w:color w:val="000000" w:themeColor="text1"/>
        </w:rPr>
        <w:t xml:space="preserve"> and legal fields, with a particular focus on the language of mass media.</w:t>
      </w:r>
    </w:p>
    <w:p w14:paraId="2A516693" w14:textId="77777777" w:rsidR="00FC5711" w:rsidRPr="00942EE2" w:rsidRDefault="00FC5711" w:rsidP="00FC5711">
      <w:pPr>
        <w:tabs>
          <w:tab w:val="clear" w:pos="284"/>
        </w:tabs>
        <w:spacing w:line="220" w:lineRule="exact"/>
        <w:rPr>
          <w:rFonts w:cs="Times"/>
          <w:color w:val="000000" w:themeColor="text1"/>
          <w:sz w:val="18"/>
        </w:rPr>
      </w:pPr>
      <w:r w:rsidRPr="00942EE2">
        <w:rPr>
          <w:rFonts w:ascii="Times New Roman" w:hAnsi="Times New Roman"/>
          <w:color w:val="000000" w:themeColor="text1"/>
        </w:rPr>
        <w:t>By the end of the course, students will have to demonstrate that they can read and analyse the texts examined in class and discuss the topics covered and analysed during the course, showing that they can use specialist vocabulary correctly.</w:t>
      </w:r>
    </w:p>
    <w:p w14:paraId="0FD8D6F8" w14:textId="77777777" w:rsidR="00FC5711" w:rsidRPr="00942EE2" w:rsidRDefault="00FC5711" w:rsidP="00FC5711">
      <w:pPr>
        <w:tabs>
          <w:tab w:val="clear" w:pos="284"/>
        </w:tabs>
        <w:rPr>
          <w:rFonts w:ascii="Times New Roman" w:hAnsi="Times New Roman"/>
          <w:color w:val="000000" w:themeColor="text1"/>
        </w:rPr>
      </w:pPr>
      <w:r w:rsidRPr="00942EE2">
        <w:rPr>
          <w:rFonts w:ascii="Times New Roman" w:hAnsi="Times New Roman"/>
          <w:color w:val="000000" w:themeColor="text1"/>
          <w:shd w:val="clear" w:color="auto" w:fill="FFFFFF"/>
        </w:rPr>
        <w:t>The activities proposed in the series of Arabic practical classes for the first year of the master's degree aim to bring students to a level equivalent to advanced C1 in the European Language Portfolio, across all four skills.</w:t>
      </w:r>
    </w:p>
    <w:p w14:paraId="0CBB991A" w14:textId="77777777" w:rsidR="00FC5711" w:rsidRPr="00942EE2" w:rsidRDefault="00FC5711" w:rsidP="00FC5711">
      <w:pPr>
        <w:widowControl w:val="0"/>
        <w:tabs>
          <w:tab w:val="clear" w:pos="284"/>
        </w:tabs>
        <w:spacing w:before="240" w:after="120"/>
        <w:jc w:val="left"/>
        <w:rPr>
          <w:rFonts w:eastAsia="Calibri" w:cs="Times"/>
          <w:b/>
          <w:sz w:val="18"/>
          <w:szCs w:val="22"/>
        </w:rPr>
      </w:pPr>
      <w:r w:rsidRPr="00942EE2">
        <w:rPr>
          <w:b/>
          <w:i/>
          <w:sz w:val="18"/>
          <w:szCs w:val="22"/>
        </w:rPr>
        <w:t>COURSE CONTENT</w:t>
      </w:r>
    </w:p>
    <w:p w14:paraId="13ED25FB" w14:textId="77777777" w:rsidR="00FC5711" w:rsidRPr="00942EE2" w:rsidRDefault="00FC5711" w:rsidP="00FC5711">
      <w:pPr>
        <w:widowControl w:val="0"/>
        <w:tabs>
          <w:tab w:val="clear" w:pos="284"/>
        </w:tabs>
        <w:jc w:val="left"/>
        <w:rPr>
          <w:rFonts w:ascii="Times New Roman" w:eastAsia="Calibri" w:hAnsi="Times New Roman"/>
        </w:rPr>
      </w:pPr>
      <w:r w:rsidRPr="00942EE2">
        <w:rPr>
          <w:rFonts w:ascii="Times New Roman" w:hAnsi="Times New Roman"/>
        </w:rPr>
        <w:t>Reading and analysis of written texts.</w:t>
      </w:r>
    </w:p>
    <w:p w14:paraId="0BD6D61E" w14:textId="77777777" w:rsidR="00FC5711" w:rsidRPr="00942EE2" w:rsidRDefault="00FC5711" w:rsidP="00FC5711">
      <w:pPr>
        <w:widowControl w:val="0"/>
        <w:tabs>
          <w:tab w:val="clear" w:pos="284"/>
        </w:tabs>
        <w:rPr>
          <w:rFonts w:ascii="Times New Roman" w:eastAsia="Calibri" w:hAnsi="Times New Roman"/>
        </w:rPr>
      </w:pPr>
      <w:r w:rsidRPr="00942EE2">
        <w:rPr>
          <w:rFonts w:ascii="Times New Roman" w:hAnsi="Times New Roman"/>
        </w:rPr>
        <w:t>Understanding and analysis of audio/video.</w:t>
      </w:r>
    </w:p>
    <w:p w14:paraId="4BE0FEC3" w14:textId="77777777" w:rsidR="00FC5711" w:rsidRPr="00942EE2" w:rsidRDefault="00FC5711" w:rsidP="00FC5711">
      <w:pPr>
        <w:widowControl w:val="0"/>
        <w:tabs>
          <w:tab w:val="clear" w:pos="284"/>
        </w:tabs>
        <w:rPr>
          <w:rFonts w:ascii="Times New Roman" w:eastAsia="Calibri" w:hAnsi="Times New Roman"/>
        </w:rPr>
      </w:pPr>
      <w:r w:rsidRPr="00942EE2">
        <w:rPr>
          <w:rFonts w:ascii="Times New Roman" w:hAnsi="Times New Roman"/>
        </w:rPr>
        <w:t>Comprehension exercises, speaking and writing using the specialised vocabulary learned from working on the texts.</w:t>
      </w:r>
    </w:p>
    <w:p w14:paraId="119A4BB8" w14:textId="77777777" w:rsidR="00FC5711" w:rsidRPr="00942EE2" w:rsidRDefault="00FC5711" w:rsidP="00FC5711">
      <w:pPr>
        <w:widowControl w:val="0"/>
        <w:tabs>
          <w:tab w:val="clear" w:pos="284"/>
        </w:tabs>
        <w:rPr>
          <w:rFonts w:ascii="Times New Roman" w:eastAsia="Calibri" w:hAnsi="Times New Roman"/>
        </w:rPr>
      </w:pPr>
      <w:r w:rsidRPr="00942EE2">
        <w:rPr>
          <w:rFonts w:ascii="Times New Roman" w:hAnsi="Times New Roman"/>
        </w:rPr>
        <w:t>Translation from Arabic into Italian and vice versa.</w:t>
      </w:r>
    </w:p>
    <w:p w14:paraId="67579341" w14:textId="77777777" w:rsidR="00FC5711" w:rsidRPr="00942EE2" w:rsidRDefault="00FC5711" w:rsidP="00FC5711">
      <w:pPr>
        <w:keepNext/>
        <w:widowControl w:val="0"/>
        <w:tabs>
          <w:tab w:val="clear" w:pos="284"/>
        </w:tabs>
        <w:spacing w:before="240" w:after="120" w:line="220" w:lineRule="exact"/>
        <w:jc w:val="left"/>
        <w:rPr>
          <w:rFonts w:eastAsia="Calibri" w:cs="Times"/>
          <w:b/>
          <w:i/>
          <w:sz w:val="18"/>
          <w:szCs w:val="22"/>
        </w:rPr>
      </w:pPr>
      <w:r w:rsidRPr="00942EE2">
        <w:rPr>
          <w:b/>
          <w:i/>
          <w:sz w:val="18"/>
          <w:szCs w:val="22"/>
        </w:rPr>
        <w:t>READING LIST</w:t>
      </w:r>
    </w:p>
    <w:p w14:paraId="095C6583" w14:textId="77777777" w:rsidR="00FC5711" w:rsidRPr="00FC4FDE" w:rsidRDefault="00FC5711" w:rsidP="00FC5711">
      <w:pPr>
        <w:pStyle w:val="Testo1"/>
        <w:numPr>
          <w:ilvl w:val="0"/>
          <w:numId w:val="2"/>
        </w:numPr>
        <w:rPr>
          <w:szCs w:val="18"/>
        </w:rPr>
      </w:pPr>
      <w:r w:rsidRPr="00FC4FDE">
        <w:rPr>
          <w:smallCaps/>
          <w:szCs w:val="18"/>
        </w:rPr>
        <w:t xml:space="preserve">W. Farouq-E. Ferrero, </w:t>
      </w:r>
      <w:r w:rsidRPr="00FC4FDE">
        <w:rPr>
          <w:i/>
          <w:iCs/>
          <w:szCs w:val="18"/>
        </w:rPr>
        <w:t>Imparare l’arabo dei mass media</w:t>
      </w:r>
      <w:r w:rsidRPr="00FC4FDE">
        <w:rPr>
          <w:szCs w:val="18"/>
        </w:rPr>
        <w:t>, Carocci, Roma (i.c.s.).</w:t>
      </w:r>
    </w:p>
    <w:p w14:paraId="38AEF5E2" w14:textId="77777777" w:rsidR="00FC5711" w:rsidRPr="00FC4FDE" w:rsidRDefault="00FC5711" w:rsidP="00FC5711">
      <w:pPr>
        <w:pStyle w:val="Testo1"/>
        <w:numPr>
          <w:ilvl w:val="0"/>
          <w:numId w:val="2"/>
        </w:numPr>
      </w:pPr>
      <w:r w:rsidRPr="00FC4FDE">
        <w:rPr>
          <w:smallCaps/>
          <w:sz w:val="16"/>
        </w:rPr>
        <w:t>W. Farouq-E. Ferrero,</w:t>
      </w:r>
      <w:r w:rsidRPr="00FC4FDE">
        <w:rPr>
          <w:i/>
        </w:rPr>
        <w:t xml:space="preserve"> Le parole in azione. Grammatica della lingua araba,</w:t>
      </w:r>
      <w:r w:rsidRPr="00FC4FDE">
        <w:t xml:space="preserve"> Volume IV, Vita e Pensiero, Milano (2022).</w:t>
      </w:r>
    </w:p>
    <w:p w14:paraId="5B132BEA" w14:textId="77777777" w:rsidR="00FC5711" w:rsidRPr="00942EE2" w:rsidRDefault="00FC5711" w:rsidP="00FC5711">
      <w:pPr>
        <w:tabs>
          <w:tab w:val="clear" w:pos="284"/>
        </w:tabs>
        <w:spacing w:line="220" w:lineRule="exact"/>
        <w:ind w:left="284" w:hanging="284"/>
        <w:rPr>
          <w:sz w:val="18"/>
        </w:rPr>
      </w:pPr>
      <w:r w:rsidRPr="00942EE2">
        <w:rPr>
          <w:sz w:val="18"/>
        </w:rPr>
        <w:t>Details of further reading material will be provided during lectures and published on the lecturer's web page.</w:t>
      </w:r>
    </w:p>
    <w:p w14:paraId="09889F48" w14:textId="77777777" w:rsidR="00FC5711" w:rsidRPr="00942EE2" w:rsidRDefault="00FC5711" w:rsidP="00FC5711">
      <w:pPr>
        <w:tabs>
          <w:tab w:val="clear" w:pos="284"/>
        </w:tabs>
        <w:spacing w:before="240" w:after="120" w:line="220" w:lineRule="exact"/>
        <w:ind w:left="284" w:hanging="284"/>
        <w:rPr>
          <w:sz w:val="18"/>
        </w:rPr>
      </w:pPr>
      <w:r w:rsidRPr="00942EE2">
        <w:rPr>
          <w:b/>
          <w:i/>
          <w:sz w:val="18"/>
        </w:rPr>
        <w:t>TEACHING METHOD</w:t>
      </w:r>
    </w:p>
    <w:p w14:paraId="59533684" w14:textId="77777777" w:rsidR="00FC5711" w:rsidRPr="00942EE2" w:rsidRDefault="00FC5711" w:rsidP="00FC5711">
      <w:pPr>
        <w:tabs>
          <w:tab w:val="clear" w:pos="284"/>
        </w:tabs>
        <w:spacing w:line="220" w:lineRule="exact"/>
        <w:ind w:left="284" w:hanging="284"/>
        <w:rPr>
          <w:rFonts w:cs="Times"/>
          <w:sz w:val="18"/>
        </w:rPr>
      </w:pPr>
      <w:r w:rsidRPr="00942EE2">
        <w:rPr>
          <w:sz w:val="18"/>
        </w:rPr>
        <w:t>–</w:t>
      </w:r>
      <w:r w:rsidRPr="00942EE2">
        <w:rPr>
          <w:sz w:val="18"/>
        </w:rPr>
        <w:tab/>
        <w:t>Frontal lectures</w:t>
      </w:r>
    </w:p>
    <w:p w14:paraId="685F49FB" w14:textId="77777777" w:rsidR="00FC5711" w:rsidRPr="00942EE2" w:rsidRDefault="00FC5711" w:rsidP="00FC5711">
      <w:pPr>
        <w:tabs>
          <w:tab w:val="clear" w:pos="284"/>
        </w:tabs>
        <w:spacing w:line="220" w:lineRule="exact"/>
        <w:ind w:left="284" w:hanging="284"/>
        <w:rPr>
          <w:rFonts w:cs="Times"/>
          <w:sz w:val="18"/>
        </w:rPr>
      </w:pPr>
      <w:r w:rsidRPr="00942EE2">
        <w:rPr>
          <w:sz w:val="18"/>
        </w:rPr>
        <w:t>–</w:t>
      </w:r>
      <w:r w:rsidRPr="00942EE2">
        <w:rPr>
          <w:sz w:val="18"/>
        </w:rPr>
        <w:tab/>
        <w:t>Interactive lectures.</w:t>
      </w:r>
    </w:p>
    <w:p w14:paraId="2AA60ED5" w14:textId="77777777" w:rsidR="00FC5711" w:rsidRPr="00942EE2" w:rsidRDefault="00FC5711" w:rsidP="00FC5711">
      <w:pPr>
        <w:tabs>
          <w:tab w:val="clear" w:pos="284"/>
        </w:tabs>
        <w:spacing w:line="220" w:lineRule="exact"/>
        <w:ind w:left="284" w:hanging="284"/>
        <w:rPr>
          <w:rFonts w:cs="Times"/>
          <w:sz w:val="18"/>
        </w:rPr>
      </w:pPr>
      <w:r w:rsidRPr="00942EE2">
        <w:rPr>
          <w:sz w:val="18"/>
        </w:rPr>
        <w:t>–</w:t>
      </w:r>
      <w:r w:rsidRPr="00942EE2">
        <w:rPr>
          <w:sz w:val="18"/>
        </w:rPr>
        <w:tab/>
        <w:t>Activities in pairs and groups</w:t>
      </w:r>
    </w:p>
    <w:p w14:paraId="3F93C364" w14:textId="77777777" w:rsidR="00FC5711" w:rsidRPr="00942EE2" w:rsidRDefault="00FC5711" w:rsidP="00FC5711">
      <w:pPr>
        <w:tabs>
          <w:tab w:val="clear" w:pos="284"/>
        </w:tabs>
        <w:spacing w:line="220" w:lineRule="exact"/>
        <w:ind w:left="284" w:hanging="284"/>
        <w:rPr>
          <w:rFonts w:cs="Times"/>
          <w:sz w:val="18"/>
        </w:rPr>
      </w:pPr>
      <w:r w:rsidRPr="00942EE2">
        <w:rPr>
          <w:sz w:val="18"/>
        </w:rPr>
        <w:t>–</w:t>
      </w:r>
      <w:r w:rsidRPr="00942EE2">
        <w:rPr>
          <w:sz w:val="18"/>
        </w:rPr>
        <w:tab/>
        <w:t>Activities in class.</w:t>
      </w:r>
    </w:p>
    <w:p w14:paraId="22BBAE25" w14:textId="77777777" w:rsidR="00FC5711" w:rsidRPr="00942EE2" w:rsidRDefault="00FC5711" w:rsidP="00FC5711">
      <w:pPr>
        <w:tabs>
          <w:tab w:val="clear" w:pos="284"/>
        </w:tabs>
        <w:spacing w:line="220" w:lineRule="exact"/>
        <w:ind w:firstLine="284"/>
        <w:rPr>
          <w:color w:val="000000" w:themeColor="text1"/>
          <w:sz w:val="18"/>
        </w:rPr>
      </w:pPr>
      <w:r w:rsidRPr="00942EE2">
        <w:rPr>
          <w:color w:val="000000" w:themeColor="text1"/>
          <w:sz w:val="18"/>
        </w:rPr>
        <w:t>Lectures will be held entirely in Arabic.</w:t>
      </w:r>
    </w:p>
    <w:p w14:paraId="15147A9D" w14:textId="77777777" w:rsidR="00FC5711" w:rsidRPr="00942EE2" w:rsidRDefault="00FC5711" w:rsidP="00FC5711">
      <w:pPr>
        <w:keepNext/>
        <w:widowControl w:val="0"/>
        <w:tabs>
          <w:tab w:val="clear" w:pos="284"/>
        </w:tabs>
        <w:spacing w:before="240" w:after="120" w:line="220" w:lineRule="exact"/>
        <w:jc w:val="left"/>
        <w:rPr>
          <w:rFonts w:eastAsia="Calibri" w:cs="Times"/>
          <w:b/>
          <w:i/>
          <w:sz w:val="18"/>
          <w:szCs w:val="22"/>
        </w:rPr>
      </w:pPr>
      <w:r w:rsidRPr="00942EE2">
        <w:rPr>
          <w:b/>
          <w:i/>
          <w:sz w:val="18"/>
          <w:szCs w:val="22"/>
        </w:rPr>
        <w:t>ASSESSMENT METHOD AND CRITERIA</w:t>
      </w:r>
    </w:p>
    <w:p w14:paraId="4DB0A337" w14:textId="77777777" w:rsidR="00FC5711" w:rsidRPr="00942EE2" w:rsidRDefault="00FC5711" w:rsidP="00FC5711">
      <w:pPr>
        <w:tabs>
          <w:tab w:val="clear" w:pos="284"/>
        </w:tabs>
        <w:spacing w:line="220" w:lineRule="exact"/>
        <w:ind w:firstLine="284"/>
        <w:rPr>
          <w:sz w:val="18"/>
        </w:rPr>
      </w:pPr>
      <w:r w:rsidRPr="00942EE2">
        <w:rPr>
          <w:sz w:val="18"/>
        </w:rPr>
        <w:t>Students will be assessed by means of a written and an oral exam.</w:t>
      </w:r>
    </w:p>
    <w:p w14:paraId="0C724814" w14:textId="77777777" w:rsidR="00FC5711" w:rsidRPr="00942EE2" w:rsidRDefault="00FC5711" w:rsidP="00FC5711">
      <w:pPr>
        <w:tabs>
          <w:tab w:val="clear" w:pos="284"/>
        </w:tabs>
        <w:spacing w:line="220" w:lineRule="exact"/>
        <w:ind w:firstLine="284"/>
        <w:rPr>
          <w:rFonts w:eastAsiaTheme="minorHAnsi"/>
          <w:sz w:val="18"/>
        </w:rPr>
      </w:pPr>
      <w:r w:rsidRPr="00942EE2">
        <w:rPr>
          <w:sz w:val="18"/>
        </w:rPr>
        <w:t>For the written part, students must produce a text of about 600-800 words (50% of the final mark), translate a text from Arabic to Italian (20% of the final mark) and translate a text from Italian to Arabic (30% of the final mark).</w:t>
      </w:r>
    </w:p>
    <w:p w14:paraId="1743EB9A" w14:textId="77777777" w:rsidR="00FC5711" w:rsidRPr="00942EE2" w:rsidRDefault="00FC5711" w:rsidP="00FC5711">
      <w:pPr>
        <w:tabs>
          <w:tab w:val="clear" w:pos="284"/>
        </w:tabs>
        <w:spacing w:line="220" w:lineRule="exact"/>
        <w:ind w:firstLine="284"/>
        <w:rPr>
          <w:sz w:val="18"/>
        </w:rPr>
      </w:pPr>
      <w:r w:rsidRPr="00942EE2">
        <w:rPr>
          <w:sz w:val="18"/>
        </w:rPr>
        <w:t>Duration of the test: 4 hours.</w:t>
      </w:r>
    </w:p>
    <w:p w14:paraId="23B23F99" w14:textId="77777777" w:rsidR="00FC5711" w:rsidRPr="00942EE2" w:rsidRDefault="00FC5711" w:rsidP="00FC5711">
      <w:pPr>
        <w:tabs>
          <w:tab w:val="clear" w:pos="284"/>
        </w:tabs>
        <w:spacing w:line="220" w:lineRule="exact"/>
        <w:ind w:firstLine="284"/>
        <w:rPr>
          <w:rFonts w:cs="Times"/>
          <w:sz w:val="18"/>
        </w:rPr>
      </w:pPr>
      <w:r w:rsidRPr="00942EE2">
        <w:rPr>
          <w:sz w:val="18"/>
        </w:rPr>
        <w:lastRenderedPageBreak/>
        <w:t>For the oral part, students will be assessed on their communicative skills through the analysis and reading of the texts examined in class and the discussion of topics related to the different sectors, with a focus on the use of the specialised lexicon.</w:t>
      </w:r>
    </w:p>
    <w:p w14:paraId="083EA375" w14:textId="77777777" w:rsidR="00FC5711" w:rsidRPr="00942EE2" w:rsidRDefault="00FC5711" w:rsidP="00FC5711">
      <w:pPr>
        <w:keepNext/>
        <w:widowControl w:val="0"/>
        <w:tabs>
          <w:tab w:val="clear" w:pos="284"/>
        </w:tabs>
        <w:spacing w:before="240" w:after="120" w:line="220" w:lineRule="exact"/>
        <w:jc w:val="left"/>
        <w:rPr>
          <w:rFonts w:eastAsia="Calibri" w:cs="Times"/>
          <w:b/>
          <w:i/>
          <w:color w:val="000000" w:themeColor="text1"/>
          <w:sz w:val="18"/>
          <w:szCs w:val="22"/>
        </w:rPr>
      </w:pPr>
      <w:r w:rsidRPr="00942EE2">
        <w:rPr>
          <w:b/>
          <w:i/>
          <w:color w:val="000000" w:themeColor="text1"/>
          <w:sz w:val="18"/>
          <w:szCs w:val="22"/>
        </w:rPr>
        <w:t>NOTES AND PREREQUISITES</w:t>
      </w:r>
    </w:p>
    <w:p w14:paraId="66116EEE" w14:textId="77777777" w:rsidR="00FC5711" w:rsidRPr="00942EE2" w:rsidRDefault="00FC5711" w:rsidP="00FC5711">
      <w:pPr>
        <w:tabs>
          <w:tab w:val="clear" w:pos="284"/>
        </w:tabs>
        <w:spacing w:line="220" w:lineRule="exact"/>
        <w:ind w:firstLine="284"/>
        <w:rPr>
          <w:sz w:val="18"/>
        </w:rPr>
      </w:pPr>
      <w:r w:rsidRPr="00942EE2">
        <w:rPr>
          <w:color w:val="000000" w:themeColor="text1"/>
          <w:sz w:val="18"/>
        </w:rPr>
        <w:t>Students require the equivalent of level B2 in the European Portfolio in Arabic language, across all four skills</w:t>
      </w:r>
      <w:r w:rsidRPr="00942EE2">
        <w:rPr>
          <w:sz w:val="18"/>
        </w:rPr>
        <w:t>.</w:t>
      </w:r>
    </w:p>
    <w:p w14:paraId="21E1DFDC" w14:textId="3725CE53" w:rsidR="00C0617E" w:rsidRPr="00FC5711" w:rsidRDefault="00FC5711" w:rsidP="00FC5711">
      <w:pPr>
        <w:spacing w:before="120" w:line="220" w:lineRule="exact"/>
        <w:ind w:firstLine="284"/>
        <w:rPr>
          <w:i/>
          <w:sz w:val="18"/>
        </w:rPr>
      </w:pPr>
      <w:r w:rsidRPr="00942EE2">
        <w:rPr>
          <w:sz w:val="18"/>
        </w:rPr>
        <w:t xml:space="preserve">Further information can be found on the lecturer's webpage at http://docenti.unicatt.it/web/searchByName.do?language=ENG or on the </w:t>
      </w:r>
      <w:proofErr w:type="gramStart"/>
      <w:r w:rsidRPr="00942EE2">
        <w:rPr>
          <w:sz w:val="18"/>
        </w:rPr>
        <w:t>Faculty</w:t>
      </w:r>
      <w:proofErr w:type="gramEnd"/>
      <w:r w:rsidRPr="00942EE2">
        <w:rPr>
          <w:sz w:val="18"/>
        </w:rPr>
        <w:t xml:space="preserve"> notice board.</w:t>
      </w:r>
    </w:p>
    <w:sectPr w:rsidR="00C0617E" w:rsidRPr="00FC571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F653B"/>
    <w:multiLevelType w:val="hybridMultilevel"/>
    <w:tmpl w:val="FE6AEA24"/>
    <w:lvl w:ilvl="0" w:tplc="5AB8CBA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7B04D93"/>
    <w:multiLevelType w:val="hybridMultilevel"/>
    <w:tmpl w:val="CAACA33A"/>
    <w:lvl w:ilvl="0" w:tplc="373C4112">
      <w:start w:val="7"/>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66373483">
    <w:abstractNumId w:val="1"/>
  </w:num>
  <w:num w:numId="2" w16cid:durableId="170212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2E"/>
    <w:rsid w:val="000062B7"/>
    <w:rsid w:val="00032AA8"/>
    <w:rsid w:val="000545A0"/>
    <w:rsid w:val="000602A6"/>
    <w:rsid w:val="0007034E"/>
    <w:rsid w:val="000D3033"/>
    <w:rsid w:val="000D3DDD"/>
    <w:rsid w:val="000D7544"/>
    <w:rsid w:val="000E55F8"/>
    <w:rsid w:val="0011535C"/>
    <w:rsid w:val="001B4E89"/>
    <w:rsid w:val="001C5DF2"/>
    <w:rsid w:val="00381CB3"/>
    <w:rsid w:val="00382DD5"/>
    <w:rsid w:val="003A12F9"/>
    <w:rsid w:val="003D3165"/>
    <w:rsid w:val="00443423"/>
    <w:rsid w:val="0046606A"/>
    <w:rsid w:val="00485910"/>
    <w:rsid w:val="004C2835"/>
    <w:rsid w:val="004D5B1D"/>
    <w:rsid w:val="00501F5A"/>
    <w:rsid w:val="00527E9F"/>
    <w:rsid w:val="00532F6D"/>
    <w:rsid w:val="00547B30"/>
    <w:rsid w:val="005568F3"/>
    <w:rsid w:val="005701DE"/>
    <w:rsid w:val="00572175"/>
    <w:rsid w:val="00580BAE"/>
    <w:rsid w:val="005A090B"/>
    <w:rsid w:val="005C061A"/>
    <w:rsid w:val="005C26F3"/>
    <w:rsid w:val="00644529"/>
    <w:rsid w:val="00667A4B"/>
    <w:rsid w:val="0069442F"/>
    <w:rsid w:val="006B3A55"/>
    <w:rsid w:val="006B6E92"/>
    <w:rsid w:val="006C064D"/>
    <w:rsid w:val="006E0D87"/>
    <w:rsid w:val="006E2A2E"/>
    <w:rsid w:val="00720BDE"/>
    <w:rsid w:val="007469FA"/>
    <w:rsid w:val="0078458D"/>
    <w:rsid w:val="00793C64"/>
    <w:rsid w:val="00796CC3"/>
    <w:rsid w:val="007A4062"/>
    <w:rsid w:val="008052C2"/>
    <w:rsid w:val="00826474"/>
    <w:rsid w:val="00836AB2"/>
    <w:rsid w:val="00942EE2"/>
    <w:rsid w:val="009A19F2"/>
    <w:rsid w:val="009B722B"/>
    <w:rsid w:val="009F6034"/>
    <w:rsid w:val="00A67EE6"/>
    <w:rsid w:val="00AA75E0"/>
    <w:rsid w:val="00AB7B65"/>
    <w:rsid w:val="00AE4BB8"/>
    <w:rsid w:val="00AF7249"/>
    <w:rsid w:val="00B17C36"/>
    <w:rsid w:val="00BD1F7C"/>
    <w:rsid w:val="00C0617E"/>
    <w:rsid w:val="00C874CB"/>
    <w:rsid w:val="00C9531A"/>
    <w:rsid w:val="00CB6688"/>
    <w:rsid w:val="00CE4C62"/>
    <w:rsid w:val="00CE5139"/>
    <w:rsid w:val="00CF092D"/>
    <w:rsid w:val="00D2242B"/>
    <w:rsid w:val="00D428DD"/>
    <w:rsid w:val="00D64FC9"/>
    <w:rsid w:val="00D65B2A"/>
    <w:rsid w:val="00D90ADA"/>
    <w:rsid w:val="00DD6484"/>
    <w:rsid w:val="00DE63A8"/>
    <w:rsid w:val="00E406CE"/>
    <w:rsid w:val="00E63570"/>
    <w:rsid w:val="00E67C5F"/>
    <w:rsid w:val="00EB700E"/>
    <w:rsid w:val="00ED0873"/>
    <w:rsid w:val="00ED4D26"/>
    <w:rsid w:val="00ED5922"/>
    <w:rsid w:val="00F72021"/>
    <w:rsid w:val="00F82277"/>
    <w:rsid w:val="00F847C1"/>
    <w:rsid w:val="00FC1BB5"/>
    <w:rsid w:val="00FC571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81F7"/>
  <w15:docId w15:val="{F0B82F29-E488-45C8-82E7-290FCA0B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202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1C5DF2"/>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5Carattere">
    <w:name w:val="Titolo 5 Carattere"/>
    <w:basedOn w:val="Carpredefinitoparagrafo"/>
    <w:link w:val="Titolo5"/>
    <w:semiHidden/>
    <w:rsid w:val="00F72021"/>
    <w:rPr>
      <w:rFonts w:asciiTheme="majorHAnsi" w:eastAsiaTheme="majorEastAsia" w:hAnsiTheme="majorHAnsi" w:cstheme="majorBidi"/>
      <w:color w:val="243F60" w:themeColor="accent1" w:themeShade="7F"/>
    </w:rPr>
  </w:style>
  <w:style w:type="paragraph" w:styleId="Titolosommario">
    <w:name w:val="TOC Heading"/>
    <w:basedOn w:val="Titolo1"/>
    <w:next w:val="Normale"/>
    <w:uiPriority w:val="39"/>
    <w:unhideWhenUsed/>
    <w:qFormat/>
    <w:rsid w:val="00F72021"/>
    <w:pPr>
      <w:keepNext/>
      <w:keepLines/>
      <w:spacing w:line="276" w:lineRule="auto"/>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7A4062"/>
    <w:pPr>
      <w:tabs>
        <w:tab w:val="clear" w:pos="284"/>
        <w:tab w:val="right" w:pos="6680"/>
      </w:tabs>
      <w:spacing w:after="100"/>
    </w:pPr>
    <w:rPr>
      <w:bCs/>
      <w:noProof/>
    </w:rPr>
  </w:style>
  <w:style w:type="paragraph" w:styleId="Sommario2">
    <w:name w:val="toc 2"/>
    <w:basedOn w:val="Normale"/>
    <w:next w:val="Normale"/>
    <w:autoRedefine/>
    <w:uiPriority w:val="39"/>
    <w:rsid w:val="00F72021"/>
    <w:pPr>
      <w:tabs>
        <w:tab w:val="clear" w:pos="284"/>
      </w:tabs>
      <w:spacing w:after="100"/>
      <w:ind w:left="200"/>
    </w:pPr>
  </w:style>
  <w:style w:type="character" w:styleId="Collegamentoipertestuale">
    <w:name w:val="Hyperlink"/>
    <w:basedOn w:val="Carpredefinitoparagrafo"/>
    <w:uiPriority w:val="99"/>
    <w:unhideWhenUsed/>
    <w:rsid w:val="00F72021"/>
    <w:rPr>
      <w:color w:val="0000FF" w:themeColor="hyperlink"/>
      <w:u w:val="single"/>
    </w:rPr>
  </w:style>
  <w:style w:type="paragraph" w:styleId="Testofumetto">
    <w:name w:val="Balloon Text"/>
    <w:basedOn w:val="Normale"/>
    <w:link w:val="TestofumettoCarattere"/>
    <w:rsid w:val="00F7202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72021"/>
    <w:rPr>
      <w:rFonts w:ascii="Tahoma" w:hAnsi="Tahoma" w:cs="Tahoma"/>
      <w:sz w:val="16"/>
      <w:szCs w:val="16"/>
    </w:rPr>
  </w:style>
  <w:style w:type="character" w:customStyle="1" w:styleId="Testo1Carattere">
    <w:name w:val="Testo 1 Carattere"/>
    <w:link w:val="Testo1"/>
    <w:locked/>
    <w:rsid w:val="009B722B"/>
    <w:rPr>
      <w:rFonts w:ascii="Times" w:hAnsi="Times"/>
      <w:noProof/>
      <w:sz w:val="18"/>
    </w:rPr>
  </w:style>
  <w:style w:type="paragraph" w:styleId="Sommario3">
    <w:name w:val="toc 3"/>
    <w:basedOn w:val="Normale"/>
    <w:next w:val="Normale"/>
    <w:autoRedefine/>
    <w:uiPriority w:val="39"/>
    <w:unhideWhenUsed/>
    <w:rsid w:val="0011535C"/>
    <w:pPr>
      <w:tabs>
        <w:tab w:val="clear" w:pos="284"/>
      </w:tabs>
      <w:spacing w:after="100"/>
      <w:ind w:left="400"/>
    </w:pPr>
  </w:style>
  <w:style w:type="character" w:customStyle="1" w:styleId="Titolo2Carattere">
    <w:name w:val="Titolo 2 Carattere"/>
    <w:link w:val="Titolo2"/>
    <w:rsid w:val="00DE63A8"/>
    <w:rPr>
      <w:rFonts w:ascii="Times" w:hAnsi="Times"/>
      <w:smallCaps/>
      <w:noProof/>
      <w:sz w:val="18"/>
    </w:rPr>
  </w:style>
  <w:style w:type="paragraph" w:styleId="Corpotesto">
    <w:name w:val="Body Text"/>
    <w:basedOn w:val="Normale"/>
    <w:link w:val="CorpotestoCarattere"/>
    <w:rsid w:val="00CE4C62"/>
    <w:pPr>
      <w:tabs>
        <w:tab w:val="clear" w:pos="284"/>
      </w:tabs>
      <w:suppressAutoHyphens/>
      <w:spacing w:after="120" w:line="240" w:lineRule="auto"/>
    </w:pPr>
    <w:rPr>
      <w:rFonts w:ascii="Times New Roman" w:hAnsi="Times New Roman"/>
      <w:kern w:val="1"/>
      <w:lang w:eastAsia="ar-SA"/>
    </w:rPr>
  </w:style>
  <w:style w:type="character" w:customStyle="1" w:styleId="CorpotestoCarattere">
    <w:name w:val="Corpo testo Carattere"/>
    <w:basedOn w:val="Carpredefinitoparagrafo"/>
    <w:link w:val="Corpotesto"/>
    <w:rsid w:val="00CE4C62"/>
    <w:rPr>
      <w:kern w:val="1"/>
      <w:lang w:eastAsia="ar-SA"/>
    </w:rPr>
  </w:style>
  <w:style w:type="paragraph" w:styleId="Revisione">
    <w:name w:val="Revision"/>
    <w:hidden/>
    <w:uiPriority w:val="99"/>
    <w:semiHidden/>
    <w:rsid w:val="00CF092D"/>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1916">
      <w:bodyDiv w:val="1"/>
      <w:marLeft w:val="0"/>
      <w:marRight w:val="0"/>
      <w:marTop w:val="0"/>
      <w:marBottom w:val="0"/>
      <w:divBdr>
        <w:top w:val="none" w:sz="0" w:space="0" w:color="auto"/>
        <w:left w:val="none" w:sz="0" w:space="0" w:color="auto"/>
        <w:bottom w:val="none" w:sz="0" w:space="0" w:color="auto"/>
        <w:right w:val="none" w:sz="0" w:space="0" w:color="auto"/>
      </w:divBdr>
    </w:div>
    <w:div w:id="723483451">
      <w:bodyDiv w:val="1"/>
      <w:marLeft w:val="0"/>
      <w:marRight w:val="0"/>
      <w:marTop w:val="0"/>
      <w:marBottom w:val="0"/>
      <w:divBdr>
        <w:top w:val="none" w:sz="0" w:space="0" w:color="auto"/>
        <w:left w:val="none" w:sz="0" w:space="0" w:color="auto"/>
        <w:bottom w:val="none" w:sz="0" w:space="0" w:color="auto"/>
        <w:right w:val="none" w:sz="0" w:space="0" w:color="auto"/>
      </w:divBdr>
    </w:div>
    <w:div w:id="816844320">
      <w:bodyDiv w:val="1"/>
      <w:marLeft w:val="0"/>
      <w:marRight w:val="0"/>
      <w:marTop w:val="0"/>
      <w:marBottom w:val="0"/>
      <w:divBdr>
        <w:top w:val="none" w:sz="0" w:space="0" w:color="auto"/>
        <w:left w:val="none" w:sz="0" w:space="0" w:color="auto"/>
        <w:bottom w:val="none" w:sz="0" w:space="0" w:color="auto"/>
        <w:right w:val="none" w:sz="0" w:space="0" w:color="auto"/>
      </w:divBdr>
    </w:div>
    <w:div w:id="1407343072">
      <w:bodyDiv w:val="1"/>
      <w:marLeft w:val="0"/>
      <w:marRight w:val="0"/>
      <w:marTop w:val="0"/>
      <w:marBottom w:val="0"/>
      <w:divBdr>
        <w:top w:val="none" w:sz="0" w:space="0" w:color="auto"/>
        <w:left w:val="none" w:sz="0" w:space="0" w:color="auto"/>
        <w:bottom w:val="none" w:sz="0" w:space="0" w:color="auto"/>
        <w:right w:val="none" w:sz="0" w:space="0" w:color="auto"/>
      </w:divBdr>
    </w:div>
    <w:div w:id="1462726841">
      <w:bodyDiv w:val="1"/>
      <w:marLeft w:val="0"/>
      <w:marRight w:val="0"/>
      <w:marTop w:val="0"/>
      <w:marBottom w:val="0"/>
      <w:divBdr>
        <w:top w:val="none" w:sz="0" w:space="0" w:color="auto"/>
        <w:left w:val="none" w:sz="0" w:space="0" w:color="auto"/>
        <w:bottom w:val="none" w:sz="0" w:space="0" w:color="auto"/>
        <w:right w:val="none" w:sz="0" w:space="0" w:color="auto"/>
      </w:divBdr>
    </w:div>
    <w:div w:id="1591356295">
      <w:bodyDiv w:val="1"/>
      <w:marLeft w:val="0"/>
      <w:marRight w:val="0"/>
      <w:marTop w:val="0"/>
      <w:marBottom w:val="0"/>
      <w:divBdr>
        <w:top w:val="none" w:sz="0" w:space="0" w:color="auto"/>
        <w:left w:val="none" w:sz="0" w:space="0" w:color="auto"/>
        <w:bottom w:val="none" w:sz="0" w:space="0" w:color="auto"/>
        <w:right w:val="none" w:sz="0" w:space="0" w:color="auto"/>
      </w:divBdr>
    </w:div>
    <w:div w:id="1868912262">
      <w:bodyDiv w:val="1"/>
      <w:marLeft w:val="0"/>
      <w:marRight w:val="0"/>
      <w:marTop w:val="0"/>
      <w:marBottom w:val="0"/>
      <w:divBdr>
        <w:top w:val="none" w:sz="0" w:space="0" w:color="auto"/>
        <w:left w:val="none" w:sz="0" w:space="0" w:color="auto"/>
        <w:bottom w:val="none" w:sz="0" w:space="0" w:color="auto"/>
        <w:right w:val="none" w:sz="0" w:space="0" w:color="auto"/>
      </w:divBdr>
    </w:div>
    <w:div w:id="20830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5C9B-CF07-4C83-BFF9-D13B6659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898</Words>
  <Characters>5422</Characters>
  <Application>Microsoft Office Word</Application>
  <DocSecurity>4</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Strategie comunicative e negoziali - Lingua araba</vt:lpstr>
      <vt:lpstr>Strategie comunicative e negoziali - Lingua araba</vt:lpstr>
    </vt:vector>
  </TitlesOfParts>
  <Company>U.C.S.C. MILANO</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comunicative e negoziali - Lingua araba</dc:title>
  <dc:subject/>
  <dc:creator>celina.zucca</dc:creator>
  <cp:keywords/>
  <cp:lastModifiedBy>Bisello Stefano</cp:lastModifiedBy>
  <cp:revision>2</cp:revision>
  <cp:lastPrinted>2003-03-27T09:42:00Z</cp:lastPrinted>
  <dcterms:created xsi:type="dcterms:W3CDTF">2024-01-08T12:55:00Z</dcterms:created>
  <dcterms:modified xsi:type="dcterms:W3CDTF">2024-01-08T12:55:00Z</dcterms:modified>
</cp:coreProperties>
</file>