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CB8AD" w14:textId="77777777" w:rsidR="00520A6F" w:rsidRPr="00E90F32" w:rsidRDefault="00520A6F" w:rsidP="00520A6F">
      <w:pPr>
        <w:pBdr>
          <w:top w:val="nil"/>
          <w:left w:val="nil"/>
          <w:bottom w:val="nil"/>
          <w:right w:val="nil"/>
          <w:between w:val="nil"/>
          <w:bar w:val="nil"/>
        </w:pBdr>
        <w:spacing w:before="480" w:line="240" w:lineRule="exact"/>
        <w:jc w:val="both"/>
        <w:outlineLvl w:val="0"/>
        <w:rPr>
          <w:rFonts w:ascii="Times" w:eastAsia="Arial Unicode MS" w:hAnsi="Times" w:cs="Arial Unicode MS"/>
          <w:b/>
          <w:bCs/>
          <w:color w:val="000000"/>
          <w:sz w:val="20"/>
          <w:szCs w:val="20"/>
          <w:u w:color="000000"/>
          <w:bdr w:val="nil"/>
        </w:rPr>
      </w:pPr>
      <w:bookmarkStart w:id="0" w:name="_Toc518924805"/>
      <w:r w:rsidRPr="00E90F32">
        <w:rPr>
          <w:rFonts w:ascii="Times" w:hAnsi="Times"/>
          <w:b/>
          <w:color w:val="000000"/>
          <w:sz w:val="20"/>
          <w:u w:color="000000"/>
          <w:bdr w:val="nil"/>
        </w:rPr>
        <w:t>Russian Literature</w:t>
      </w:r>
    </w:p>
    <w:p w14:paraId="7ECE8DD5" w14:textId="25EFA4D7" w:rsidR="003F4F6F" w:rsidRPr="00E90F32" w:rsidRDefault="003F4F6F" w:rsidP="00AF67F1">
      <w:pPr>
        <w:pStyle w:val="Titolo2"/>
        <w:rPr>
          <w:rFonts w:ascii="Times New Roman" w:hAnsi="Times New Roman"/>
          <w:noProof w:val="0"/>
          <w:color w:val="000000" w:themeColor="text1"/>
        </w:rPr>
      </w:pPr>
      <w:r w:rsidRPr="00E90F32">
        <w:rPr>
          <w:rFonts w:ascii="Times New Roman" w:hAnsi="Times New Roman"/>
          <w:noProof w:val="0"/>
          <w:color w:val="000000" w:themeColor="text1"/>
        </w:rPr>
        <w:t>Prof. Maurizia Calusio</w:t>
      </w:r>
      <w:bookmarkEnd w:id="0"/>
    </w:p>
    <w:p w14:paraId="5524137F" w14:textId="4FCE8CB1" w:rsidR="002D5E17" w:rsidRPr="00E90F32" w:rsidRDefault="003F4F6F" w:rsidP="00AF67F1">
      <w:pPr>
        <w:spacing w:before="240" w:after="120" w:line="240" w:lineRule="exact"/>
        <w:rPr>
          <w:b/>
          <w:sz w:val="18"/>
        </w:rPr>
      </w:pPr>
      <w:r w:rsidRPr="00E90F32">
        <w:rPr>
          <w:b/>
          <w:i/>
          <w:sz w:val="18"/>
        </w:rPr>
        <w:t>COURSE AIMS AND INTENDED LEARNING OUTCOMES</w:t>
      </w:r>
    </w:p>
    <w:p w14:paraId="640CD75C" w14:textId="77777777" w:rsidR="003F4F6F" w:rsidRPr="00E90F32" w:rsidRDefault="006409E2" w:rsidP="00AF67F1">
      <w:pPr>
        <w:pStyle w:val="Titolo2"/>
        <w:rPr>
          <w:rFonts w:ascii="Times New Roman" w:hAnsi="Times New Roman"/>
          <w:noProof w:val="0"/>
          <w:color w:val="000000" w:themeColor="text1"/>
          <w:szCs w:val="18"/>
        </w:rPr>
      </w:pPr>
      <w:r w:rsidRPr="00E90F32">
        <w:rPr>
          <w:rFonts w:ascii="Times New Roman" w:hAnsi="Times New Roman"/>
          <w:noProof w:val="0"/>
          <w:color w:val="000000" w:themeColor="text1"/>
        </w:rPr>
        <w:t xml:space="preserve">Semester 1 </w:t>
      </w:r>
    </w:p>
    <w:p w14:paraId="4130BF3B" w14:textId="77777777" w:rsidR="0036713F" w:rsidRPr="00E90F32" w:rsidRDefault="0036713F" w:rsidP="0036713F">
      <w:pPr>
        <w:spacing w:line="240" w:lineRule="exact"/>
        <w:jc w:val="both"/>
        <w:rPr>
          <w:sz w:val="20"/>
          <w:szCs w:val="20"/>
        </w:rPr>
      </w:pPr>
      <w:r w:rsidRPr="00E90F32">
        <w:rPr>
          <w:sz w:val="20"/>
          <w:szCs w:val="20"/>
        </w:rPr>
        <w:t xml:space="preserve">The course aims to introduce students to Vladimir Nabokov's Russian-language masterpiece, the novel </w:t>
      </w:r>
      <w:r w:rsidRPr="00E90F32">
        <w:rPr>
          <w:i/>
          <w:iCs/>
          <w:sz w:val="20"/>
          <w:szCs w:val="20"/>
        </w:rPr>
        <w:t>Dar</w:t>
      </w:r>
      <w:r w:rsidRPr="00E90F32">
        <w:rPr>
          <w:sz w:val="20"/>
          <w:szCs w:val="20"/>
        </w:rPr>
        <w:t xml:space="preserve"> (1935-1937).</w:t>
      </w:r>
      <w:r w:rsidRPr="00E90F32">
        <w:rPr>
          <w:color w:val="000000" w:themeColor="text1"/>
          <w:sz w:val="18"/>
          <w:szCs w:val="18"/>
        </w:rPr>
        <w:t xml:space="preserve"> </w:t>
      </w:r>
      <w:r w:rsidRPr="00E90F32">
        <w:rPr>
          <w:sz w:val="20"/>
          <w:szCs w:val="20"/>
        </w:rPr>
        <w:t xml:space="preserve"> </w:t>
      </w:r>
    </w:p>
    <w:p w14:paraId="5D94562B" w14:textId="47999507" w:rsidR="00DB7AA7" w:rsidRPr="00E90F32" w:rsidRDefault="00DB7AA7" w:rsidP="00AF67F1">
      <w:pPr>
        <w:spacing w:line="240" w:lineRule="exact"/>
        <w:jc w:val="both"/>
        <w:rPr>
          <w:sz w:val="20"/>
          <w:szCs w:val="20"/>
        </w:rPr>
      </w:pPr>
      <w:r w:rsidRPr="00E90F32">
        <w:rPr>
          <w:sz w:val="20"/>
        </w:rPr>
        <w:t>Thanks to the reading of a selection of passages (in Russian), together with the analysis of the text (in Italian and Russian), the course aims to help students develop the competences they have acquired, on different levels, in the field of literature and in the analysis of literary texts in Russian. </w:t>
      </w:r>
    </w:p>
    <w:p w14:paraId="1EBA9F6B" w14:textId="6C470115" w:rsidR="00FB47F2" w:rsidRPr="00E90F32" w:rsidRDefault="00DB7AA7" w:rsidP="00AF67F1">
      <w:pPr>
        <w:spacing w:line="240" w:lineRule="exact"/>
        <w:jc w:val="both"/>
        <w:rPr>
          <w:sz w:val="20"/>
          <w:szCs w:val="20"/>
        </w:rPr>
      </w:pPr>
      <w:r w:rsidRPr="00E90F32">
        <w:rPr>
          <w:sz w:val="20"/>
        </w:rPr>
        <w:t>At the end of the course, students – that is to say, the Undergraduate students enrolled in Year 3 and Graduate students – will be able to read in Russian, as well as translate and carry out a critical analysis of the texts included in the reading list, either studied with the lecturer and/or prepared on their own. Furthermore, during classes, Graduate students will be able to make an oral presentation with slides aimed to illustrate a passage from the novel or a critical essay chosen from among those specified in the Reading list.</w:t>
      </w:r>
    </w:p>
    <w:p w14:paraId="78827FA5" w14:textId="77777777" w:rsidR="00404B5D" w:rsidRPr="00E90F32" w:rsidRDefault="00DB7AA7" w:rsidP="0036713F">
      <w:pPr>
        <w:pStyle w:val="Titolo2"/>
        <w:spacing w:before="120"/>
        <w:rPr>
          <w:rFonts w:ascii="Times New Roman" w:hAnsi="Times New Roman"/>
          <w:noProof w:val="0"/>
          <w:color w:val="000000" w:themeColor="text1"/>
          <w:szCs w:val="18"/>
        </w:rPr>
      </w:pPr>
      <w:r w:rsidRPr="00E90F32">
        <w:rPr>
          <w:rFonts w:ascii="Times New Roman" w:hAnsi="Times New Roman"/>
          <w:noProof w:val="0"/>
          <w:color w:val="000000" w:themeColor="text1"/>
        </w:rPr>
        <w:t xml:space="preserve">Semester 2 </w:t>
      </w:r>
    </w:p>
    <w:p w14:paraId="03DCB8F1" w14:textId="77777777" w:rsidR="0036713F" w:rsidRPr="00E90F32" w:rsidRDefault="0036713F" w:rsidP="0036713F">
      <w:pPr>
        <w:spacing w:line="240" w:lineRule="exact"/>
        <w:jc w:val="both"/>
        <w:rPr>
          <w:sz w:val="20"/>
          <w:szCs w:val="20"/>
        </w:rPr>
      </w:pPr>
      <w:r w:rsidRPr="00E90F32">
        <w:rPr>
          <w:sz w:val="20"/>
          <w:szCs w:val="20"/>
        </w:rPr>
        <w:t xml:space="preserve">The course aims to introduce students to the phenomenon of Russian emigration between the two wars, and in particular the literary production of the so-called “first wave” (1917-1940). Among other texts, poems and prose by the “young generation” who wrote in Russian while living outside Soviet Russia (such as Boris Poplavsky and Nina Berberova) will be analysed in lectures. </w:t>
      </w:r>
    </w:p>
    <w:p w14:paraId="7D8F14ED" w14:textId="04C38742" w:rsidR="00D55C60" w:rsidRPr="00E90F32" w:rsidRDefault="0036713F" w:rsidP="00AF67F1">
      <w:pPr>
        <w:spacing w:line="240" w:lineRule="exact"/>
        <w:jc w:val="both"/>
        <w:rPr>
          <w:sz w:val="20"/>
          <w:szCs w:val="20"/>
        </w:rPr>
      </w:pPr>
      <w:r w:rsidRPr="00E90F32">
        <w:rPr>
          <w:sz w:val="20"/>
          <w:szCs w:val="20"/>
        </w:rPr>
        <w:t xml:space="preserve">Through the reading of selected passages from the works and critical essays </w:t>
      </w:r>
      <w:r w:rsidRPr="00E90F32">
        <w:rPr>
          <w:sz w:val="20"/>
        </w:rPr>
        <w:t>(in Russian), together with the analysis of the text (in Italian and Russian), the course aims to help students develop the competences they have acquired, on different levels, in the field of literature and in the analysis of literary texts in Russian. </w:t>
      </w:r>
    </w:p>
    <w:p w14:paraId="6540B6D6" w14:textId="76F48384" w:rsidR="009112CC" w:rsidRPr="00E90F32" w:rsidRDefault="009112CC" w:rsidP="00AF67F1">
      <w:pPr>
        <w:spacing w:line="240" w:lineRule="exact"/>
        <w:jc w:val="both"/>
        <w:rPr>
          <w:sz w:val="20"/>
          <w:szCs w:val="20"/>
        </w:rPr>
      </w:pPr>
      <w:r w:rsidRPr="00E90F32">
        <w:rPr>
          <w:sz w:val="20"/>
        </w:rPr>
        <w:t>At the end of the course, students – that is to say, the Undergraduate students enrolled in Year 3 and Graduate students – will be able to read in Russian, as well as translate and carry out a critical analysis of the texts included in the reading list, either studied with the lecturer and/or prepared on their own. Furthermore, during classes, Graduate students will be able to make an oral presentation with slides aimed to illustrate a text or a critical essay chosen from among those specified in the Reading list.</w:t>
      </w:r>
    </w:p>
    <w:p w14:paraId="53C940E4" w14:textId="77777777" w:rsidR="003F4F6F" w:rsidRPr="00E90F32" w:rsidRDefault="003F4F6F" w:rsidP="00AF67F1">
      <w:pPr>
        <w:spacing w:before="240" w:after="120" w:line="240" w:lineRule="exact"/>
        <w:jc w:val="both"/>
        <w:rPr>
          <w:b/>
          <w:sz w:val="18"/>
        </w:rPr>
      </w:pPr>
      <w:r w:rsidRPr="00E90F32">
        <w:rPr>
          <w:b/>
          <w:i/>
          <w:sz w:val="18"/>
        </w:rPr>
        <w:t>COURSE CONTENT</w:t>
      </w:r>
    </w:p>
    <w:p w14:paraId="6ACB469D" w14:textId="77777777" w:rsidR="00DB7AA7" w:rsidRPr="00E90F32" w:rsidRDefault="00DB7AA7" w:rsidP="00AF67F1">
      <w:pPr>
        <w:pStyle w:val="Titolo2"/>
        <w:rPr>
          <w:rFonts w:ascii="Times New Roman" w:hAnsi="Times New Roman"/>
          <w:noProof w:val="0"/>
          <w:color w:val="000000" w:themeColor="text1"/>
          <w:szCs w:val="18"/>
        </w:rPr>
      </w:pPr>
      <w:r w:rsidRPr="00E90F32">
        <w:rPr>
          <w:rFonts w:ascii="Times New Roman" w:hAnsi="Times New Roman"/>
          <w:noProof w:val="0"/>
          <w:color w:val="000000" w:themeColor="text1"/>
        </w:rPr>
        <w:lastRenderedPageBreak/>
        <w:t>Semester 1</w:t>
      </w:r>
    </w:p>
    <w:p w14:paraId="3A4694D4" w14:textId="2D9C4241" w:rsidR="0036713F" w:rsidRPr="00E90F32" w:rsidRDefault="0036713F" w:rsidP="0036713F">
      <w:pPr>
        <w:spacing w:line="240" w:lineRule="exact"/>
        <w:jc w:val="both"/>
        <w:rPr>
          <w:color w:val="000000" w:themeColor="text1"/>
          <w:sz w:val="20"/>
          <w:szCs w:val="20"/>
        </w:rPr>
      </w:pPr>
      <w:r w:rsidRPr="00E90F32">
        <w:rPr>
          <w:color w:val="000000" w:themeColor="text1"/>
          <w:sz w:val="20"/>
          <w:szCs w:val="20"/>
        </w:rPr>
        <w:t xml:space="preserve">The novel </w:t>
      </w:r>
      <w:r w:rsidRPr="00E90F32">
        <w:rPr>
          <w:i/>
          <w:iCs/>
          <w:color w:val="000000" w:themeColor="text1"/>
          <w:sz w:val="20"/>
          <w:szCs w:val="20"/>
        </w:rPr>
        <w:t xml:space="preserve">The Gift </w:t>
      </w:r>
      <w:r w:rsidRPr="00E90F32">
        <w:rPr>
          <w:color w:val="000000" w:themeColor="text1"/>
          <w:sz w:val="20"/>
          <w:szCs w:val="20"/>
        </w:rPr>
        <w:t>by</w:t>
      </w:r>
      <w:r w:rsidR="00F307FA" w:rsidRPr="00E90F32">
        <w:rPr>
          <w:color w:val="000000" w:themeColor="text1"/>
          <w:sz w:val="20"/>
          <w:szCs w:val="20"/>
        </w:rPr>
        <w:t xml:space="preserve"> </w:t>
      </w:r>
      <w:r w:rsidRPr="00E90F32">
        <w:rPr>
          <w:color w:val="000000" w:themeColor="text1"/>
          <w:sz w:val="20"/>
          <w:szCs w:val="20"/>
        </w:rPr>
        <w:t xml:space="preserve">Vladimir Nabokov. Reading and analysis of selected excerpts, in-depth study with the help of </w:t>
      </w:r>
      <w:r w:rsidRPr="00E90F32">
        <w:rPr>
          <w:i/>
          <w:iCs/>
          <w:color w:val="000000" w:themeColor="text1"/>
          <w:sz w:val="20"/>
          <w:szCs w:val="20"/>
        </w:rPr>
        <w:t>Kommentarij k tekstu</w:t>
      </w:r>
      <w:r w:rsidRPr="00E90F32">
        <w:rPr>
          <w:color w:val="000000" w:themeColor="text1"/>
          <w:sz w:val="20"/>
          <w:szCs w:val="20"/>
        </w:rPr>
        <w:t xml:space="preserve"> (commentary on the text) by A. Dolinin, critical recognition.</w:t>
      </w:r>
    </w:p>
    <w:p w14:paraId="06DB774C" w14:textId="77777777" w:rsidR="00DB7AA7" w:rsidRPr="00E90F32" w:rsidRDefault="00DB7AA7" w:rsidP="00AF67F1">
      <w:pPr>
        <w:pStyle w:val="Titolo2"/>
        <w:spacing w:before="120"/>
        <w:rPr>
          <w:rFonts w:ascii="Times New Roman" w:hAnsi="Times New Roman"/>
          <w:noProof w:val="0"/>
          <w:color w:val="000000" w:themeColor="text1"/>
          <w:szCs w:val="18"/>
        </w:rPr>
      </w:pPr>
      <w:r w:rsidRPr="00E90F32">
        <w:rPr>
          <w:rFonts w:ascii="Times New Roman" w:hAnsi="Times New Roman"/>
          <w:noProof w:val="0"/>
          <w:color w:val="000000" w:themeColor="text1"/>
        </w:rPr>
        <w:t>Semester 2</w:t>
      </w:r>
    </w:p>
    <w:p w14:paraId="75D7382D" w14:textId="77777777" w:rsidR="0036713F" w:rsidRPr="00E90F32" w:rsidRDefault="0036713F" w:rsidP="0036713F">
      <w:pPr>
        <w:spacing w:line="240" w:lineRule="exact"/>
        <w:jc w:val="both"/>
        <w:rPr>
          <w:sz w:val="20"/>
          <w:szCs w:val="20"/>
        </w:rPr>
      </w:pPr>
      <w:r w:rsidRPr="00E90F32">
        <w:rPr>
          <w:sz w:val="20"/>
          <w:szCs w:val="20"/>
        </w:rPr>
        <w:t>The literature of emigration (1917-1940). Reading of verse and prose extracts by authors of the “second emigrant generation” (choice of poems by B. Poplavsky, short stories [</w:t>
      </w:r>
      <w:r w:rsidRPr="00E90F32">
        <w:rPr>
          <w:i/>
          <w:iCs/>
          <w:sz w:val="20"/>
          <w:szCs w:val="20"/>
        </w:rPr>
        <w:t>Bijankurskie prazdniki</w:t>
      </w:r>
      <w:r w:rsidRPr="00E90F32">
        <w:rPr>
          <w:sz w:val="20"/>
          <w:szCs w:val="20"/>
        </w:rPr>
        <w:t xml:space="preserve">] by N. Berberova, etc.) and critical recognition. </w:t>
      </w:r>
    </w:p>
    <w:p w14:paraId="381E0AE6" w14:textId="0D6C71C3" w:rsidR="00DB7AA7" w:rsidRPr="00E90F32" w:rsidRDefault="00DB7AA7" w:rsidP="00AF67F1">
      <w:pPr>
        <w:spacing w:before="120" w:line="240" w:lineRule="exact"/>
        <w:jc w:val="both"/>
        <w:rPr>
          <w:sz w:val="20"/>
          <w:szCs w:val="20"/>
        </w:rPr>
      </w:pPr>
      <w:r w:rsidRPr="00E90F32">
        <w:rPr>
          <w:sz w:val="20"/>
        </w:rPr>
        <w:t xml:space="preserve">Graduate students will have to attend both the Single-subject courses of Semester 1 and 2. In addition to the Single-subject courses (for the Language and literature curriculum) or the Semester 1 course (for the Other curricula), the Undergraduate students enrolled in Year 3 will have to attend a </w:t>
      </w:r>
      <w:r w:rsidRPr="00E90F32">
        <w:rPr>
          <w:i/>
          <w:iCs/>
          <w:sz w:val="20"/>
        </w:rPr>
        <w:t xml:space="preserve">General course </w:t>
      </w:r>
      <w:r w:rsidRPr="00E90F32">
        <w:rPr>
          <w:sz w:val="20"/>
        </w:rPr>
        <w:t>(consisting in the reading of texts written by a selection of Russian authors of the 20</w:t>
      </w:r>
      <w:r w:rsidRPr="00E90F32">
        <w:rPr>
          <w:sz w:val="20"/>
          <w:vertAlign w:val="superscript"/>
        </w:rPr>
        <w:t>th</w:t>
      </w:r>
      <w:r w:rsidRPr="00E90F32">
        <w:rPr>
          <w:sz w:val="20"/>
        </w:rPr>
        <w:t xml:space="preserve"> century, and an in-depth analysis of topics belonging to the field of history and literary history), for which they will have to study </w:t>
      </w:r>
      <w:r w:rsidRPr="00E90F32">
        <w:rPr>
          <w:i/>
          <w:iCs/>
          <w:sz w:val="20"/>
        </w:rPr>
        <w:t>on their own</w:t>
      </w:r>
      <w:r w:rsidRPr="00E90F32">
        <w:rPr>
          <w:sz w:val="20"/>
        </w:rPr>
        <w:t>, according to their curricula, as indicated in the General course reading list for the Language and literature curriculum and the Other curricula.</w:t>
      </w:r>
    </w:p>
    <w:p w14:paraId="7394E6E1" w14:textId="77777777" w:rsidR="003F4F6F" w:rsidRPr="00E90F32" w:rsidRDefault="003F4F6F" w:rsidP="00AF67F1">
      <w:pPr>
        <w:spacing w:before="240" w:after="120" w:line="240" w:lineRule="exact"/>
        <w:jc w:val="both"/>
        <w:rPr>
          <w:b/>
          <w:i/>
          <w:sz w:val="18"/>
        </w:rPr>
      </w:pPr>
      <w:r w:rsidRPr="00E90F32">
        <w:rPr>
          <w:b/>
          <w:i/>
          <w:sz w:val="18"/>
        </w:rPr>
        <w:t>READING LIST</w:t>
      </w:r>
    </w:p>
    <w:p w14:paraId="326A30F6" w14:textId="77777777" w:rsidR="003F4F6F" w:rsidRPr="00E90F32" w:rsidRDefault="003F4F6F" w:rsidP="00AF67F1">
      <w:pPr>
        <w:pStyle w:val="Testo1"/>
        <w:spacing w:before="0" w:line="240" w:lineRule="exact"/>
        <w:rPr>
          <w:i/>
          <w:iCs/>
          <w:noProof w:val="0"/>
        </w:rPr>
      </w:pPr>
      <w:r w:rsidRPr="00E90F32">
        <w:rPr>
          <w:i/>
          <w:noProof w:val="0"/>
        </w:rPr>
        <w:t>Semester 1</w:t>
      </w:r>
    </w:p>
    <w:p w14:paraId="7E766A86" w14:textId="27ECA657" w:rsidR="003545B0" w:rsidRPr="00E90F32" w:rsidRDefault="003545B0" w:rsidP="00AF67F1">
      <w:pPr>
        <w:pStyle w:val="Testo1"/>
        <w:spacing w:before="0" w:line="240" w:lineRule="exact"/>
        <w:rPr>
          <w:rFonts w:ascii="Times New Roman" w:hAnsi="Times New Roman"/>
          <w:noProof w:val="0"/>
        </w:rPr>
      </w:pPr>
      <w:r w:rsidRPr="00E90F32">
        <w:rPr>
          <w:rFonts w:ascii="Times New Roman" w:hAnsi="Times New Roman"/>
          <w:smallCaps/>
          <w:noProof w:val="0"/>
          <w:color w:val="000000" w:themeColor="text1"/>
        </w:rPr>
        <w:t>For all students:</w:t>
      </w:r>
    </w:p>
    <w:p w14:paraId="4B3727EE" w14:textId="77777777" w:rsidR="0036713F" w:rsidRPr="00E90F32" w:rsidRDefault="0036713F" w:rsidP="0036713F">
      <w:pPr>
        <w:pStyle w:val="NormaleWeb"/>
        <w:numPr>
          <w:ilvl w:val="0"/>
          <w:numId w:val="3"/>
        </w:numPr>
        <w:spacing w:before="0" w:beforeAutospacing="0" w:line="240" w:lineRule="exact"/>
        <w:ind w:left="567" w:hanging="283"/>
        <w:jc w:val="both"/>
        <w:rPr>
          <w:sz w:val="18"/>
          <w:szCs w:val="18"/>
        </w:rPr>
      </w:pPr>
      <w:r w:rsidRPr="00E90F32">
        <w:rPr>
          <w:color w:val="000000" w:themeColor="text1"/>
          <w:sz w:val="18"/>
          <w:szCs w:val="18"/>
        </w:rPr>
        <w:t xml:space="preserve">Students can find the Russian edition of Nabokov's novel here: </w:t>
      </w:r>
      <w:hyperlink r:id="rId6" w:history="1">
        <w:r w:rsidRPr="00E90F32">
          <w:rPr>
            <w:rStyle w:val="Collegamentoipertestuale"/>
            <w:sz w:val="18"/>
            <w:szCs w:val="18"/>
          </w:rPr>
          <w:t>https://vtoraya-literatura.com/pdf/nabokov_dar_vtoroe_izdanie_ardis_1975__ocr.pdf</w:t>
        </w:r>
      </w:hyperlink>
      <w:r w:rsidRPr="00E90F32">
        <w:rPr>
          <w:color w:val="0000FF"/>
          <w:sz w:val="18"/>
          <w:szCs w:val="18"/>
        </w:rPr>
        <w:t xml:space="preserve"> </w:t>
      </w:r>
      <w:r w:rsidRPr="00E90F32">
        <w:rPr>
          <w:sz w:val="18"/>
          <w:szCs w:val="18"/>
        </w:rPr>
        <w:t xml:space="preserve">; per la traduzione italiana si veda: V. Nabokov, </w:t>
      </w:r>
      <w:r w:rsidRPr="00E90F32">
        <w:rPr>
          <w:i/>
          <w:iCs/>
          <w:sz w:val="18"/>
          <w:szCs w:val="18"/>
        </w:rPr>
        <w:t>Il dono</w:t>
      </w:r>
      <w:r w:rsidRPr="00E90F32">
        <w:rPr>
          <w:sz w:val="18"/>
          <w:szCs w:val="18"/>
        </w:rPr>
        <w:t>, Adelphi, Milano 1991 e successive ed..</w:t>
      </w:r>
    </w:p>
    <w:p w14:paraId="1E03B1B3" w14:textId="77777777" w:rsidR="0036713F" w:rsidRPr="00E90F32" w:rsidRDefault="0036713F" w:rsidP="0036713F">
      <w:pPr>
        <w:pStyle w:val="NormaleWeb"/>
        <w:numPr>
          <w:ilvl w:val="0"/>
          <w:numId w:val="3"/>
        </w:numPr>
        <w:spacing w:before="0" w:beforeAutospacing="0" w:line="240" w:lineRule="exact"/>
        <w:ind w:left="567" w:hanging="283"/>
        <w:jc w:val="both"/>
        <w:rPr>
          <w:sz w:val="18"/>
          <w:szCs w:val="18"/>
        </w:rPr>
      </w:pPr>
      <w:r w:rsidRPr="00E90F32">
        <w:rPr>
          <w:smallCaps/>
          <w:color w:val="000000" w:themeColor="text1"/>
          <w:sz w:val="16"/>
          <w:szCs w:val="16"/>
        </w:rPr>
        <w:t>B. Boyde</w:t>
      </w:r>
      <w:r w:rsidRPr="00E90F32">
        <w:rPr>
          <w:color w:val="000000" w:themeColor="text1"/>
          <w:sz w:val="18"/>
          <w:szCs w:val="18"/>
        </w:rPr>
        <w:t xml:space="preserve">, </w:t>
      </w:r>
      <w:r w:rsidRPr="00E90F32">
        <w:rPr>
          <w:i/>
          <w:iCs/>
          <w:color w:val="000000" w:themeColor="text1"/>
          <w:sz w:val="18"/>
          <w:szCs w:val="18"/>
        </w:rPr>
        <w:t>The Gift</w:t>
      </w:r>
      <w:r w:rsidRPr="00E90F32">
        <w:rPr>
          <w:color w:val="000000" w:themeColor="text1"/>
          <w:sz w:val="18"/>
          <w:szCs w:val="18"/>
        </w:rPr>
        <w:t xml:space="preserve">, in Id., </w:t>
      </w:r>
      <w:r w:rsidRPr="00E90F32">
        <w:rPr>
          <w:i/>
          <w:iCs/>
          <w:color w:val="000000" w:themeColor="text1"/>
          <w:sz w:val="18"/>
          <w:szCs w:val="18"/>
        </w:rPr>
        <w:t>Vladimir Nabokov. The Russian Years</w:t>
      </w:r>
      <w:r w:rsidRPr="00E90F32">
        <w:rPr>
          <w:color w:val="000000" w:themeColor="text1"/>
          <w:sz w:val="18"/>
          <w:szCs w:val="18"/>
        </w:rPr>
        <w:t>, Princeton 1990, pp. 447-478.</w:t>
      </w:r>
    </w:p>
    <w:p w14:paraId="0EC4EA82" w14:textId="77777777" w:rsidR="0036713F" w:rsidRPr="00E90F32" w:rsidRDefault="0036713F" w:rsidP="0036713F">
      <w:pPr>
        <w:pStyle w:val="NormaleWeb"/>
        <w:numPr>
          <w:ilvl w:val="0"/>
          <w:numId w:val="3"/>
        </w:numPr>
        <w:spacing w:before="0" w:beforeAutospacing="0" w:line="240" w:lineRule="exact"/>
        <w:ind w:left="567" w:hanging="283"/>
        <w:jc w:val="both"/>
        <w:rPr>
          <w:sz w:val="18"/>
          <w:szCs w:val="18"/>
        </w:rPr>
      </w:pPr>
      <w:r w:rsidRPr="00E90F32">
        <w:rPr>
          <w:smallCaps/>
          <w:sz w:val="16"/>
          <w:szCs w:val="16"/>
        </w:rPr>
        <w:t>S. Vitale</w:t>
      </w:r>
      <w:r w:rsidRPr="00E90F32">
        <w:rPr>
          <w:sz w:val="18"/>
          <w:szCs w:val="18"/>
        </w:rPr>
        <w:t xml:space="preserve">, </w:t>
      </w:r>
      <w:r w:rsidRPr="00E90F32">
        <w:rPr>
          <w:i/>
          <w:iCs/>
          <w:sz w:val="18"/>
          <w:szCs w:val="18"/>
        </w:rPr>
        <w:t>Postfazione</w:t>
      </w:r>
      <w:r w:rsidRPr="00E90F32">
        <w:rPr>
          <w:sz w:val="18"/>
          <w:szCs w:val="18"/>
        </w:rPr>
        <w:t xml:space="preserve">, in V. Nabokov, </w:t>
      </w:r>
      <w:r w:rsidRPr="00E90F32">
        <w:rPr>
          <w:i/>
          <w:iCs/>
          <w:sz w:val="18"/>
          <w:szCs w:val="18"/>
        </w:rPr>
        <w:t>Il dono</w:t>
      </w:r>
      <w:r w:rsidRPr="00E90F32">
        <w:rPr>
          <w:sz w:val="18"/>
          <w:szCs w:val="18"/>
        </w:rPr>
        <w:t>, Adelphi, Milano 1991, pp. 457-474.</w:t>
      </w:r>
    </w:p>
    <w:p w14:paraId="336545D5" w14:textId="77777777" w:rsidR="0036713F" w:rsidRPr="00E90F32" w:rsidRDefault="0036713F" w:rsidP="0036713F">
      <w:pPr>
        <w:pStyle w:val="NormaleWeb"/>
        <w:numPr>
          <w:ilvl w:val="0"/>
          <w:numId w:val="3"/>
        </w:numPr>
        <w:spacing w:before="0" w:beforeAutospacing="0" w:line="240" w:lineRule="exact"/>
        <w:ind w:left="567" w:hanging="283"/>
        <w:rPr>
          <w:sz w:val="18"/>
          <w:szCs w:val="18"/>
        </w:rPr>
      </w:pPr>
      <w:r w:rsidRPr="00E90F32">
        <w:rPr>
          <w:sz w:val="18"/>
          <w:szCs w:val="18"/>
        </w:rPr>
        <w:t xml:space="preserve">A. Долинин, </w:t>
      </w:r>
      <w:r w:rsidRPr="00E90F32">
        <w:rPr>
          <w:i/>
          <w:iCs/>
          <w:sz w:val="18"/>
          <w:szCs w:val="18"/>
        </w:rPr>
        <w:t>Комментарий к роману Владимира Набокова Дар</w:t>
      </w:r>
      <w:r w:rsidRPr="00E90F32">
        <w:rPr>
          <w:sz w:val="18"/>
          <w:szCs w:val="18"/>
        </w:rPr>
        <w:t>, Москва 2019 (pagine scelte).</w:t>
      </w:r>
    </w:p>
    <w:p w14:paraId="3DA39095" w14:textId="1AA9A4C8" w:rsidR="003545B0" w:rsidRPr="00E90F32" w:rsidRDefault="003545B0" w:rsidP="00AF67F1">
      <w:pPr>
        <w:pStyle w:val="Testo1"/>
        <w:spacing w:before="0" w:line="240" w:lineRule="exact"/>
        <w:rPr>
          <w:rFonts w:ascii="Times New Roman" w:hAnsi="Times New Roman"/>
          <w:bCs/>
          <w:smallCaps/>
          <w:noProof w:val="0"/>
          <w:color w:val="000000" w:themeColor="text1"/>
          <w:szCs w:val="18"/>
        </w:rPr>
      </w:pPr>
      <w:r w:rsidRPr="00E90F32">
        <w:rPr>
          <w:rFonts w:ascii="Times New Roman" w:hAnsi="Times New Roman"/>
          <w:bCs/>
          <w:smallCaps/>
          <w:noProof w:val="0"/>
          <w:color w:val="000000" w:themeColor="text1"/>
          <w:szCs w:val="18"/>
        </w:rPr>
        <w:t>For the graduate students of both years:</w:t>
      </w:r>
    </w:p>
    <w:p w14:paraId="544B296F" w14:textId="77777777" w:rsidR="0036713F" w:rsidRPr="00E90F32" w:rsidRDefault="0036713F" w:rsidP="0036713F">
      <w:pPr>
        <w:pStyle w:val="NormaleWeb"/>
        <w:spacing w:before="0" w:beforeAutospacing="0" w:line="240" w:lineRule="exact"/>
        <w:ind w:left="567"/>
        <w:jc w:val="both"/>
        <w:rPr>
          <w:sz w:val="18"/>
          <w:szCs w:val="18"/>
        </w:rPr>
      </w:pPr>
      <w:r w:rsidRPr="00E90F32">
        <w:rPr>
          <w:sz w:val="18"/>
          <w:szCs w:val="18"/>
        </w:rPr>
        <w:t xml:space="preserve">И. Паперно, </w:t>
      </w:r>
      <w:r w:rsidRPr="00E90F32">
        <w:rPr>
          <w:i/>
          <w:iCs/>
          <w:sz w:val="18"/>
          <w:szCs w:val="18"/>
        </w:rPr>
        <w:t>Как сделан «Дар» Набокова</w:t>
      </w:r>
      <w:r w:rsidRPr="00E90F32">
        <w:rPr>
          <w:sz w:val="18"/>
          <w:szCs w:val="18"/>
        </w:rPr>
        <w:t>, в: Аверина Б. И. и др. (Сост.),</w:t>
      </w:r>
      <w:r w:rsidRPr="00E90F32">
        <w:rPr>
          <w:i/>
          <w:iCs/>
          <w:sz w:val="18"/>
          <w:szCs w:val="18"/>
        </w:rPr>
        <w:t xml:space="preserve"> В.В. Набоков: Pro et contra</w:t>
      </w:r>
      <w:r w:rsidRPr="00E90F32">
        <w:rPr>
          <w:sz w:val="18"/>
          <w:szCs w:val="18"/>
        </w:rPr>
        <w:t>, СПБ 1997, c. 491-513.</w:t>
      </w:r>
    </w:p>
    <w:p w14:paraId="77CA9CF4" w14:textId="625CE3D3" w:rsidR="00327CC2" w:rsidRPr="00E90F32" w:rsidRDefault="00327CC2" w:rsidP="00D658B8">
      <w:pPr>
        <w:pStyle w:val="Testo1"/>
        <w:spacing w:before="0" w:line="240" w:lineRule="exact"/>
        <w:rPr>
          <w:rFonts w:ascii="Times New Roman" w:hAnsi="Times New Roman"/>
          <w:bCs/>
          <w:smallCaps/>
          <w:noProof w:val="0"/>
          <w:color w:val="000000" w:themeColor="text1"/>
          <w:szCs w:val="18"/>
        </w:rPr>
      </w:pPr>
      <w:r w:rsidRPr="00E90F32">
        <w:rPr>
          <w:rFonts w:ascii="Times New Roman" w:hAnsi="Times New Roman"/>
          <w:bCs/>
          <w:smallCaps/>
          <w:noProof w:val="0"/>
          <w:color w:val="000000" w:themeColor="text1"/>
          <w:szCs w:val="18"/>
        </w:rPr>
        <w:t>For the graduate students enrolled in year 2:</w:t>
      </w:r>
    </w:p>
    <w:p w14:paraId="6AD69C5F" w14:textId="77777777" w:rsidR="0036713F" w:rsidRPr="00E90F32" w:rsidRDefault="0036713F" w:rsidP="0036713F">
      <w:pPr>
        <w:pStyle w:val="NormaleWeb"/>
        <w:spacing w:before="0" w:beforeAutospacing="0" w:line="240" w:lineRule="exact"/>
        <w:ind w:left="567"/>
        <w:jc w:val="both"/>
        <w:rPr>
          <w:sz w:val="18"/>
          <w:szCs w:val="18"/>
        </w:rPr>
      </w:pPr>
      <w:r w:rsidRPr="00E90F32">
        <w:rPr>
          <w:sz w:val="18"/>
          <w:szCs w:val="18"/>
        </w:rPr>
        <w:t xml:space="preserve">A. Долинин, Долинин, </w:t>
      </w:r>
      <w:r w:rsidRPr="00E90F32">
        <w:rPr>
          <w:i/>
          <w:iCs/>
          <w:sz w:val="18"/>
          <w:szCs w:val="18"/>
        </w:rPr>
        <w:t xml:space="preserve">Литературный фон, </w:t>
      </w:r>
      <w:r w:rsidRPr="00E90F32">
        <w:rPr>
          <w:sz w:val="18"/>
          <w:szCs w:val="18"/>
        </w:rPr>
        <w:t xml:space="preserve">в: </w:t>
      </w:r>
      <w:r w:rsidRPr="00E90F32">
        <w:rPr>
          <w:i/>
          <w:iCs/>
          <w:sz w:val="18"/>
          <w:szCs w:val="18"/>
        </w:rPr>
        <w:t>Комментарий к роману Владимира Набокова Дар</w:t>
      </w:r>
      <w:r w:rsidRPr="00E90F32">
        <w:rPr>
          <w:sz w:val="18"/>
          <w:szCs w:val="18"/>
        </w:rPr>
        <w:t>, c. 38-56.</w:t>
      </w:r>
    </w:p>
    <w:p w14:paraId="649CB3E7" w14:textId="6A05E02F" w:rsidR="003F4F6F" w:rsidRPr="00E90F32" w:rsidRDefault="003F4F6F" w:rsidP="00AF67F1">
      <w:pPr>
        <w:pStyle w:val="Titolo1"/>
        <w:spacing w:before="0"/>
        <w:ind w:left="0" w:firstLine="0"/>
        <w:rPr>
          <w:rFonts w:ascii="Times New Roman" w:hAnsi="Times New Roman"/>
          <w:b w:val="0"/>
          <w:bCs/>
          <w:noProof w:val="0"/>
          <w:color w:val="000000" w:themeColor="text1"/>
          <w:spacing w:val="-5"/>
          <w:sz w:val="18"/>
          <w:szCs w:val="18"/>
        </w:rPr>
      </w:pPr>
      <w:r w:rsidRPr="00E90F32">
        <w:rPr>
          <w:b w:val="0"/>
          <w:noProof w:val="0"/>
          <w:sz w:val="18"/>
        </w:rPr>
        <w:lastRenderedPageBreak/>
        <w:t>Further information on the reading list will be made available during classes and on Blackboard. Some of the teaching material may be made available in printed format at the UCSC Reprographic Service or in pdf format on Blackboard.</w:t>
      </w:r>
    </w:p>
    <w:p w14:paraId="6AAE9A54" w14:textId="058ECDB7" w:rsidR="001B5428" w:rsidRPr="00E90F32" w:rsidRDefault="001B5428" w:rsidP="00AF67F1">
      <w:pPr>
        <w:pStyle w:val="Testo1"/>
        <w:spacing w:line="240" w:lineRule="exact"/>
        <w:rPr>
          <w:noProof w:val="0"/>
        </w:rPr>
      </w:pPr>
      <w:r w:rsidRPr="00E90F32">
        <w:rPr>
          <w:noProof w:val="0"/>
        </w:rPr>
        <w:t>The Reading lists referring to the General course for Year-3 Undergraduate students (respectively: 1. Language and literature curriculum; 2. Other curricula) are available on Blackboard.</w:t>
      </w:r>
    </w:p>
    <w:p w14:paraId="47637A8E" w14:textId="77777777" w:rsidR="003F4F6F" w:rsidRPr="00E90F32" w:rsidRDefault="003F4F6F" w:rsidP="00AF67F1">
      <w:pPr>
        <w:pStyle w:val="Testo1"/>
        <w:spacing w:line="240" w:lineRule="exact"/>
        <w:rPr>
          <w:i/>
          <w:iCs/>
          <w:noProof w:val="0"/>
          <w:szCs w:val="18"/>
        </w:rPr>
      </w:pPr>
      <w:r w:rsidRPr="00E90F32">
        <w:rPr>
          <w:i/>
          <w:noProof w:val="0"/>
        </w:rPr>
        <w:t>Semester 2</w:t>
      </w:r>
    </w:p>
    <w:p w14:paraId="5197DAE4" w14:textId="77777777" w:rsidR="002F248C" w:rsidRPr="00E90F32" w:rsidRDefault="0073616A" w:rsidP="00AF67F1">
      <w:pPr>
        <w:pStyle w:val="Testo1"/>
        <w:spacing w:before="0" w:line="240" w:lineRule="exact"/>
        <w:rPr>
          <w:rFonts w:ascii="Times New Roman" w:hAnsi="Times New Roman"/>
          <w:bCs/>
          <w:smallCaps/>
          <w:noProof w:val="0"/>
          <w:color w:val="000000" w:themeColor="text1"/>
          <w:szCs w:val="18"/>
        </w:rPr>
      </w:pPr>
      <w:r w:rsidRPr="00E90F32">
        <w:rPr>
          <w:rFonts w:ascii="Times New Roman" w:hAnsi="Times New Roman"/>
          <w:smallCaps/>
          <w:noProof w:val="0"/>
          <w:color w:val="000000" w:themeColor="text1"/>
        </w:rPr>
        <w:t>For all students:</w:t>
      </w:r>
    </w:p>
    <w:p w14:paraId="0CFAAB39" w14:textId="77777777" w:rsidR="0036713F" w:rsidRPr="00E90F32" w:rsidRDefault="0036713F" w:rsidP="0036713F">
      <w:pPr>
        <w:pStyle w:val="NormaleWeb"/>
        <w:numPr>
          <w:ilvl w:val="0"/>
          <w:numId w:val="19"/>
        </w:numPr>
        <w:spacing w:before="0" w:beforeAutospacing="0" w:after="0" w:afterAutospacing="0" w:line="240" w:lineRule="exact"/>
        <w:ind w:left="567" w:hanging="283"/>
        <w:jc w:val="both"/>
        <w:rPr>
          <w:color w:val="000000" w:themeColor="text1"/>
          <w:sz w:val="18"/>
          <w:szCs w:val="18"/>
        </w:rPr>
      </w:pPr>
      <w:r w:rsidRPr="00E90F32">
        <w:rPr>
          <w:smallCaps/>
          <w:color w:val="000000" w:themeColor="text1"/>
          <w:sz w:val="16"/>
          <w:szCs w:val="16"/>
        </w:rPr>
        <w:t>N. Berberova</w:t>
      </w:r>
      <w:r w:rsidRPr="00E90F32">
        <w:rPr>
          <w:i/>
          <w:iCs/>
          <w:color w:val="000000" w:themeColor="text1"/>
          <w:sz w:val="18"/>
          <w:szCs w:val="18"/>
        </w:rPr>
        <w:t>, Bijankurskie prazdniki</w:t>
      </w:r>
      <w:r w:rsidRPr="00E90F32">
        <w:rPr>
          <w:color w:val="000000" w:themeColor="text1"/>
          <w:sz w:val="18"/>
          <w:szCs w:val="18"/>
        </w:rPr>
        <w:t>, AST, Moskva 2011 (</w:t>
      </w:r>
      <w:r w:rsidRPr="00E90F32">
        <w:rPr>
          <w:sz w:val="18"/>
          <w:szCs w:val="18"/>
        </w:rPr>
        <w:t xml:space="preserve">trad. it.: N. Berberova, </w:t>
      </w:r>
      <w:r w:rsidRPr="00E90F32">
        <w:rPr>
          <w:i/>
          <w:iCs/>
          <w:sz w:val="18"/>
          <w:szCs w:val="18"/>
        </w:rPr>
        <w:t>Le feste di Billancourt</w:t>
      </w:r>
      <w:r w:rsidRPr="00E90F32">
        <w:rPr>
          <w:sz w:val="18"/>
          <w:szCs w:val="18"/>
        </w:rPr>
        <w:t xml:space="preserve">, Adelphi, Milano </w:t>
      </w:r>
      <w:r w:rsidRPr="00E90F32">
        <w:rPr>
          <w:color w:val="000000" w:themeColor="text1"/>
          <w:sz w:val="18"/>
          <w:szCs w:val="18"/>
        </w:rPr>
        <w:t xml:space="preserve">1994 e successive ed.). </w:t>
      </w:r>
    </w:p>
    <w:p w14:paraId="0787595D" w14:textId="77777777" w:rsidR="0036713F" w:rsidRPr="00E90F32" w:rsidRDefault="0036713F" w:rsidP="0036713F">
      <w:pPr>
        <w:pStyle w:val="NormaleWeb"/>
        <w:numPr>
          <w:ilvl w:val="0"/>
          <w:numId w:val="19"/>
        </w:numPr>
        <w:spacing w:before="0" w:beforeAutospacing="0" w:after="0" w:afterAutospacing="0" w:line="240" w:lineRule="exact"/>
        <w:ind w:left="567" w:hanging="283"/>
        <w:jc w:val="both"/>
        <w:rPr>
          <w:color w:val="000000" w:themeColor="text1"/>
          <w:sz w:val="18"/>
          <w:szCs w:val="18"/>
        </w:rPr>
      </w:pPr>
      <w:r w:rsidRPr="00E90F32">
        <w:rPr>
          <w:smallCaps/>
          <w:color w:val="000000" w:themeColor="text1"/>
          <w:sz w:val="16"/>
          <w:szCs w:val="16"/>
        </w:rPr>
        <w:t>B. Poplavskij</w:t>
      </w:r>
      <w:r w:rsidRPr="00E90F32">
        <w:rPr>
          <w:color w:val="000000" w:themeColor="text1"/>
          <w:sz w:val="18"/>
          <w:szCs w:val="18"/>
        </w:rPr>
        <w:t xml:space="preserve">, </w:t>
      </w:r>
      <w:r w:rsidRPr="00E90F32">
        <w:rPr>
          <w:i/>
          <w:iCs/>
          <w:color w:val="000000" w:themeColor="text1"/>
          <w:sz w:val="18"/>
          <w:szCs w:val="18"/>
        </w:rPr>
        <w:t xml:space="preserve">Flagi, </w:t>
      </w:r>
      <w:r w:rsidRPr="00E90F32">
        <w:rPr>
          <w:color w:val="000000" w:themeColor="text1"/>
          <w:sz w:val="18"/>
          <w:szCs w:val="18"/>
        </w:rPr>
        <w:t xml:space="preserve">Čisla, Pariž 1931 (si veda qui l’edizione russa: </w:t>
      </w:r>
      <w:hyperlink r:id="rId7" w:history="1">
        <w:r w:rsidRPr="00E90F32">
          <w:rPr>
            <w:rStyle w:val="Collegamentoipertestuale"/>
            <w:sz w:val="18"/>
            <w:szCs w:val="18"/>
          </w:rPr>
          <w:t>https://imwerden.de/publ-1123-html</w:t>
        </w:r>
      </w:hyperlink>
      <w:r w:rsidRPr="00E90F32">
        <w:rPr>
          <w:color w:val="000000" w:themeColor="text1"/>
          <w:sz w:val="18"/>
          <w:szCs w:val="18"/>
        </w:rPr>
        <w:t xml:space="preserve"> ; in mancanza di un’edizione italiana, le traduzioni verranno fornite dal docente nel corso delle lezioni). </w:t>
      </w:r>
    </w:p>
    <w:p w14:paraId="6E7C0C57" w14:textId="77777777" w:rsidR="0036713F" w:rsidRPr="00E90F32" w:rsidRDefault="0036713F" w:rsidP="0036713F">
      <w:pPr>
        <w:pStyle w:val="NormaleWeb"/>
        <w:numPr>
          <w:ilvl w:val="0"/>
          <w:numId w:val="19"/>
        </w:numPr>
        <w:spacing w:before="0" w:beforeAutospacing="0" w:after="0" w:afterAutospacing="0" w:line="240" w:lineRule="exact"/>
        <w:ind w:left="567" w:hanging="283"/>
        <w:jc w:val="both"/>
        <w:rPr>
          <w:color w:val="000000" w:themeColor="text1"/>
          <w:sz w:val="18"/>
          <w:szCs w:val="18"/>
        </w:rPr>
      </w:pPr>
      <w:r w:rsidRPr="00E90F32">
        <w:rPr>
          <w:smallCaps/>
          <w:color w:val="000000" w:themeColor="text1"/>
          <w:sz w:val="16"/>
          <w:szCs w:val="16"/>
        </w:rPr>
        <w:t>M. Raeff</w:t>
      </w:r>
      <w:r w:rsidRPr="00E90F32">
        <w:rPr>
          <w:color w:val="000000" w:themeColor="text1"/>
          <w:sz w:val="18"/>
          <w:szCs w:val="18"/>
        </w:rPr>
        <w:t xml:space="preserve">, </w:t>
      </w:r>
      <w:r w:rsidRPr="00E90F32">
        <w:rPr>
          <w:i/>
          <w:iCs/>
          <w:color w:val="000000" w:themeColor="text1"/>
          <w:sz w:val="18"/>
          <w:szCs w:val="18"/>
        </w:rPr>
        <w:t>La cultura russa e l'emigrazione</w:t>
      </w:r>
      <w:r w:rsidRPr="00E90F32">
        <w:rPr>
          <w:color w:val="000000" w:themeColor="text1"/>
          <w:sz w:val="18"/>
          <w:szCs w:val="18"/>
        </w:rPr>
        <w:t xml:space="preserve">, in </w:t>
      </w:r>
      <w:r w:rsidRPr="00E90F32">
        <w:rPr>
          <w:i/>
          <w:iCs/>
          <w:color w:val="000000" w:themeColor="text1"/>
          <w:sz w:val="18"/>
          <w:szCs w:val="18"/>
        </w:rPr>
        <w:t>Storia della letteratura russa</w:t>
      </w:r>
      <w:r w:rsidRPr="00E90F32">
        <w:rPr>
          <w:color w:val="000000" w:themeColor="text1"/>
          <w:sz w:val="18"/>
          <w:szCs w:val="18"/>
        </w:rPr>
        <w:t xml:space="preserve">, Il Novecento, II vol., pp. 63-99. </w:t>
      </w:r>
    </w:p>
    <w:p w14:paraId="27F2515B" w14:textId="77777777" w:rsidR="0036713F" w:rsidRPr="00E90F32" w:rsidRDefault="0036713F" w:rsidP="0036713F">
      <w:pPr>
        <w:pStyle w:val="NormaleWeb"/>
        <w:numPr>
          <w:ilvl w:val="0"/>
          <w:numId w:val="19"/>
        </w:numPr>
        <w:spacing w:before="0" w:beforeAutospacing="0" w:after="0" w:afterAutospacing="0" w:line="240" w:lineRule="exact"/>
        <w:ind w:left="567" w:hanging="283"/>
        <w:jc w:val="both"/>
        <w:rPr>
          <w:color w:val="000000" w:themeColor="text1"/>
          <w:sz w:val="18"/>
          <w:szCs w:val="18"/>
        </w:rPr>
      </w:pPr>
      <w:r w:rsidRPr="00E90F32">
        <w:rPr>
          <w:smallCaps/>
          <w:color w:val="000000" w:themeColor="text1"/>
          <w:sz w:val="16"/>
          <w:szCs w:val="16"/>
        </w:rPr>
        <w:t>M. Calusio</w:t>
      </w:r>
      <w:r w:rsidRPr="00E90F32">
        <w:rPr>
          <w:color w:val="000000" w:themeColor="text1"/>
          <w:sz w:val="18"/>
          <w:szCs w:val="18"/>
        </w:rPr>
        <w:t xml:space="preserve">, </w:t>
      </w:r>
      <w:r w:rsidRPr="00E90F32">
        <w:rPr>
          <w:i/>
          <w:iCs/>
          <w:color w:val="000000" w:themeColor="text1"/>
          <w:sz w:val="18"/>
          <w:szCs w:val="18"/>
        </w:rPr>
        <w:t xml:space="preserve">Il paradiso degli amici. Per un’analisi della poetica di Boris Poplavskij, </w:t>
      </w:r>
      <w:r w:rsidRPr="00E90F32">
        <w:rPr>
          <w:color w:val="000000" w:themeColor="text1"/>
          <w:sz w:val="18"/>
          <w:szCs w:val="18"/>
        </w:rPr>
        <w:t>Educatt, Milano 2009.</w:t>
      </w:r>
    </w:p>
    <w:p w14:paraId="1627CB54" w14:textId="77777777" w:rsidR="0036713F" w:rsidRPr="00E90F32" w:rsidRDefault="0036713F" w:rsidP="0036713F">
      <w:pPr>
        <w:pStyle w:val="NormaleWeb"/>
        <w:numPr>
          <w:ilvl w:val="0"/>
          <w:numId w:val="19"/>
        </w:numPr>
        <w:spacing w:before="0" w:beforeAutospacing="0" w:after="0" w:afterAutospacing="0" w:line="240" w:lineRule="exact"/>
        <w:ind w:left="567" w:hanging="283"/>
        <w:jc w:val="both"/>
        <w:rPr>
          <w:color w:val="000000" w:themeColor="text1"/>
          <w:sz w:val="18"/>
          <w:szCs w:val="18"/>
        </w:rPr>
      </w:pPr>
      <w:r w:rsidRPr="00E90F32">
        <w:rPr>
          <w:smallCaps/>
          <w:color w:val="000000" w:themeColor="text1"/>
          <w:sz w:val="16"/>
          <w:szCs w:val="16"/>
        </w:rPr>
        <w:t>M. Calusio</w:t>
      </w:r>
      <w:r w:rsidRPr="00E90F32">
        <w:rPr>
          <w:color w:val="000000" w:themeColor="text1"/>
          <w:sz w:val="18"/>
          <w:szCs w:val="18"/>
        </w:rPr>
        <w:t xml:space="preserve">, </w:t>
      </w:r>
      <w:r w:rsidRPr="00E90F32">
        <w:rPr>
          <w:i/>
          <w:iCs/>
          <w:color w:val="000000" w:themeColor="text1"/>
          <w:sz w:val="18"/>
          <w:szCs w:val="18"/>
        </w:rPr>
        <w:t>La testimone di ferro</w:t>
      </w:r>
      <w:r w:rsidRPr="00E90F32">
        <w:rPr>
          <w:color w:val="000000" w:themeColor="text1"/>
          <w:sz w:val="18"/>
          <w:szCs w:val="18"/>
        </w:rPr>
        <w:t xml:space="preserve">, in N. Berberova, </w:t>
      </w:r>
      <w:r w:rsidRPr="00E90F32">
        <w:rPr>
          <w:i/>
          <w:iCs/>
          <w:color w:val="000000" w:themeColor="text1"/>
          <w:sz w:val="18"/>
          <w:szCs w:val="18"/>
        </w:rPr>
        <w:t>Antologia personale. Poesie 1921-1933</w:t>
      </w:r>
      <w:r w:rsidRPr="00E90F32">
        <w:rPr>
          <w:color w:val="000000" w:themeColor="text1"/>
          <w:sz w:val="18"/>
          <w:szCs w:val="18"/>
        </w:rPr>
        <w:t xml:space="preserve">, a cura di M. Calusio, Firenze – Antella, Passigli Editori 2004: 7-22. </w:t>
      </w:r>
    </w:p>
    <w:p w14:paraId="2E600D5D" w14:textId="169368DC" w:rsidR="00901D01" w:rsidRPr="00E90F32" w:rsidRDefault="0073616A" w:rsidP="00D658B8">
      <w:pPr>
        <w:pStyle w:val="Testo1"/>
        <w:spacing w:before="0" w:line="240" w:lineRule="exact"/>
        <w:rPr>
          <w:rFonts w:ascii="Times New Roman" w:hAnsi="Times New Roman"/>
          <w:smallCaps/>
          <w:noProof w:val="0"/>
          <w:color w:val="000000" w:themeColor="text1"/>
        </w:rPr>
      </w:pPr>
      <w:r w:rsidRPr="00E90F32">
        <w:rPr>
          <w:rFonts w:ascii="Times New Roman" w:hAnsi="Times New Roman"/>
          <w:smallCaps/>
          <w:noProof w:val="0"/>
          <w:color w:val="000000" w:themeColor="text1"/>
        </w:rPr>
        <w:t>For the graduate students of both years:</w:t>
      </w:r>
    </w:p>
    <w:p w14:paraId="59BBF389" w14:textId="77777777" w:rsidR="0036713F" w:rsidRPr="00E90F32" w:rsidRDefault="0036713F" w:rsidP="0036713F">
      <w:pPr>
        <w:pStyle w:val="NormaleWeb"/>
        <w:spacing w:before="0" w:beforeAutospacing="0" w:after="0" w:afterAutospacing="0" w:line="240" w:lineRule="exact"/>
        <w:ind w:firstLine="567"/>
        <w:jc w:val="both"/>
        <w:rPr>
          <w:color w:val="000000" w:themeColor="text1"/>
          <w:sz w:val="18"/>
          <w:szCs w:val="18"/>
        </w:rPr>
      </w:pPr>
      <w:r w:rsidRPr="00E90F32">
        <w:rPr>
          <w:smallCaps/>
          <w:color w:val="000000" w:themeColor="text1"/>
          <w:sz w:val="16"/>
          <w:szCs w:val="16"/>
        </w:rPr>
        <w:t>N. Berberova</w:t>
      </w:r>
      <w:r w:rsidRPr="00E90F32">
        <w:rPr>
          <w:color w:val="000000" w:themeColor="text1"/>
          <w:sz w:val="18"/>
          <w:szCs w:val="18"/>
        </w:rPr>
        <w:t xml:space="preserve">, </w:t>
      </w:r>
      <w:r w:rsidRPr="00E90F32">
        <w:rPr>
          <w:i/>
          <w:iCs/>
          <w:color w:val="000000" w:themeColor="text1"/>
          <w:sz w:val="18"/>
          <w:szCs w:val="18"/>
        </w:rPr>
        <w:t>Kursiv moj</w:t>
      </w:r>
      <w:r w:rsidRPr="00E90F32">
        <w:rPr>
          <w:color w:val="000000" w:themeColor="text1"/>
          <w:sz w:val="18"/>
          <w:szCs w:val="18"/>
        </w:rPr>
        <w:t xml:space="preserve">, Actes Sud 1989, le pagine su Poplavskij (in russo). </w:t>
      </w:r>
    </w:p>
    <w:p w14:paraId="18489AF0" w14:textId="3A297FBA" w:rsidR="0073616A" w:rsidRPr="00E90F32" w:rsidRDefault="0073616A" w:rsidP="00AF67F1">
      <w:pPr>
        <w:pStyle w:val="Testo1"/>
        <w:spacing w:before="0" w:line="240" w:lineRule="exact"/>
        <w:rPr>
          <w:rFonts w:ascii="Times New Roman" w:hAnsi="Times New Roman"/>
          <w:smallCaps/>
          <w:noProof w:val="0"/>
          <w:color w:val="000000" w:themeColor="text1"/>
        </w:rPr>
      </w:pPr>
      <w:r w:rsidRPr="00E90F32">
        <w:rPr>
          <w:rFonts w:ascii="Times New Roman" w:hAnsi="Times New Roman"/>
          <w:smallCaps/>
          <w:noProof w:val="0"/>
          <w:color w:val="000000" w:themeColor="text1"/>
        </w:rPr>
        <w:t>For the graduate students enrolled in year 2:</w:t>
      </w:r>
    </w:p>
    <w:p w14:paraId="7CC524DF" w14:textId="77777777" w:rsidR="0036713F" w:rsidRPr="00E90F32" w:rsidRDefault="0036713F" w:rsidP="0036713F">
      <w:pPr>
        <w:pStyle w:val="NormaleWeb"/>
        <w:spacing w:before="0" w:beforeAutospacing="0" w:after="0" w:afterAutospacing="0" w:line="240" w:lineRule="exact"/>
        <w:ind w:left="567"/>
        <w:jc w:val="both"/>
        <w:rPr>
          <w:color w:val="000000" w:themeColor="text1"/>
          <w:sz w:val="18"/>
          <w:szCs w:val="18"/>
        </w:rPr>
      </w:pPr>
      <w:r w:rsidRPr="00E90F32">
        <w:rPr>
          <w:smallCaps/>
          <w:color w:val="000000" w:themeColor="text1"/>
          <w:sz w:val="16"/>
          <w:szCs w:val="16"/>
        </w:rPr>
        <w:t>B. Poplavskij</w:t>
      </w:r>
      <w:r w:rsidRPr="00E90F32">
        <w:rPr>
          <w:color w:val="000000" w:themeColor="text1"/>
          <w:sz w:val="18"/>
          <w:szCs w:val="18"/>
        </w:rPr>
        <w:t xml:space="preserve">, </w:t>
      </w:r>
      <w:r w:rsidRPr="00E90F32">
        <w:rPr>
          <w:i/>
          <w:iCs/>
          <w:color w:val="000000" w:themeColor="text1"/>
          <w:sz w:val="18"/>
          <w:szCs w:val="18"/>
        </w:rPr>
        <w:t>Sredi somnenij i očevidnostej</w:t>
      </w:r>
      <w:r w:rsidRPr="00E90F32">
        <w:rPr>
          <w:color w:val="000000" w:themeColor="text1"/>
          <w:sz w:val="18"/>
          <w:szCs w:val="18"/>
        </w:rPr>
        <w:t xml:space="preserve">, in Id., </w:t>
      </w:r>
      <w:r w:rsidRPr="00E90F32">
        <w:rPr>
          <w:i/>
          <w:iCs/>
          <w:color w:val="000000" w:themeColor="text1"/>
          <w:sz w:val="18"/>
          <w:szCs w:val="18"/>
        </w:rPr>
        <w:t>Stat’i, dnevniki, pis’ma</w:t>
      </w:r>
      <w:r w:rsidRPr="00E90F32">
        <w:rPr>
          <w:color w:val="000000" w:themeColor="text1"/>
          <w:sz w:val="18"/>
          <w:szCs w:val="18"/>
        </w:rPr>
        <w:t>, Moskva 2009, pp. 110-119.</w:t>
      </w:r>
    </w:p>
    <w:p w14:paraId="0B8760AC" w14:textId="6D280546" w:rsidR="003F4F6F" w:rsidRPr="00E90F32" w:rsidRDefault="003F4F6F" w:rsidP="00AF67F1">
      <w:pPr>
        <w:pStyle w:val="Testo1"/>
        <w:spacing w:line="240" w:lineRule="exact"/>
        <w:rPr>
          <w:noProof w:val="0"/>
          <w:szCs w:val="18"/>
        </w:rPr>
      </w:pPr>
      <w:r w:rsidRPr="00E90F32">
        <w:rPr>
          <w:noProof w:val="0"/>
        </w:rPr>
        <w:t>Further information on the reading list will be made available during classes and on Blackboard. Some of the teaching material may be made available in printed format at the UCSC Reprographic Service or in pdf format on Blackboard.</w:t>
      </w:r>
    </w:p>
    <w:p w14:paraId="63945025" w14:textId="5E940309" w:rsidR="003F4F6F" w:rsidRPr="00E90F32" w:rsidRDefault="003F4F6F" w:rsidP="00AF67F1">
      <w:pPr>
        <w:pStyle w:val="Testo1"/>
        <w:spacing w:line="240" w:lineRule="exact"/>
        <w:rPr>
          <w:noProof w:val="0"/>
        </w:rPr>
      </w:pPr>
      <w:r w:rsidRPr="00E90F32">
        <w:rPr>
          <w:noProof w:val="0"/>
        </w:rPr>
        <w:t>The Reading lists referring to the General course for Year-3 Undergraduate students (1. Language and literature curriculum; 2. Other curricula) are available on Blackboard.</w:t>
      </w:r>
    </w:p>
    <w:p w14:paraId="4BD374FB" w14:textId="77777777" w:rsidR="003F4F6F" w:rsidRPr="00E90F32" w:rsidRDefault="003F4F6F" w:rsidP="00AF67F1">
      <w:pPr>
        <w:spacing w:before="240" w:after="120" w:line="240" w:lineRule="exact"/>
        <w:rPr>
          <w:b/>
          <w:i/>
          <w:sz w:val="18"/>
        </w:rPr>
      </w:pPr>
      <w:r w:rsidRPr="00E90F32">
        <w:rPr>
          <w:b/>
          <w:i/>
          <w:sz w:val="18"/>
        </w:rPr>
        <w:t>TEACHING METHOD</w:t>
      </w:r>
    </w:p>
    <w:p w14:paraId="0A3B9D59" w14:textId="77777777" w:rsidR="001D50DE" w:rsidRPr="00E90F32" w:rsidRDefault="001D50DE" w:rsidP="00AF67F1">
      <w:pPr>
        <w:pStyle w:val="Testo2"/>
        <w:spacing w:line="240" w:lineRule="exact"/>
        <w:rPr>
          <w:noProof w:val="0"/>
        </w:rPr>
      </w:pPr>
      <w:r w:rsidRPr="00E90F32">
        <w:rPr>
          <w:noProof w:val="0"/>
        </w:rPr>
        <w:t>Frontal lectures, focused on the theory and examples (and based on the translation and interpretation of the texts).</w:t>
      </w:r>
    </w:p>
    <w:p w14:paraId="2C1022D8" w14:textId="5276871F" w:rsidR="001D50DE" w:rsidRPr="00E90F32" w:rsidRDefault="001D50DE" w:rsidP="00AF67F1">
      <w:pPr>
        <w:pStyle w:val="Testo2"/>
        <w:spacing w:line="240" w:lineRule="exact"/>
        <w:rPr>
          <w:noProof w:val="0"/>
        </w:rPr>
      </w:pPr>
      <w:r w:rsidRPr="00E90F32">
        <w:rPr>
          <w:noProof w:val="0"/>
        </w:rPr>
        <w:t xml:space="preserve">For the Undergraduate students enrolled in Year 3, the course will include also 10 hours of Practical activities held by Dr Stefano Fumagalli during semester 1. The Practical activities </w:t>
      </w:r>
      <w:r w:rsidRPr="00E90F32">
        <w:rPr>
          <w:noProof w:val="0"/>
        </w:rPr>
        <w:lastRenderedPageBreak/>
        <w:t xml:space="preserve">will be focused on the topics and the authors included in the General course (respectively: 1. Language and literature curriculum; 2. Other curricula).  </w:t>
      </w:r>
    </w:p>
    <w:p w14:paraId="02158533" w14:textId="77777777" w:rsidR="003F4F6F" w:rsidRPr="00E90F32" w:rsidRDefault="003F4F6F" w:rsidP="00AF67F1">
      <w:pPr>
        <w:spacing w:before="240" w:after="120" w:line="240" w:lineRule="exact"/>
        <w:rPr>
          <w:b/>
          <w:i/>
          <w:sz w:val="18"/>
        </w:rPr>
      </w:pPr>
      <w:r w:rsidRPr="00E90F32">
        <w:rPr>
          <w:b/>
          <w:i/>
          <w:sz w:val="18"/>
        </w:rPr>
        <w:t>ASSESSMENT METHOD AND CRITERIA</w:t>
      </w:r>
    </w:p>
    <w:p w14:paraId="0EA3A902" w14:textId="644846BE" w:rsidR="001D50DE" w:rsidRPr="00E90F32" w:rsidRDefault="001D50DE" w:rsidP="00AF67F1">
      <w:pPr>
        <w:pStyle w:val="Testo2"/>
        <w:spacing w:line="240" w:lineRule="exact"/>
        <w:rPr>
          <w:noProof w:val="0"/>
          <w:szCs w:val="18"/>
        </w:rPr>
      </w:pPr>
      <w:r w:rsidRPr="00E90F32">
        <w:rPr>
          <w:noProof w:val="0"/>
        </w:rPr>
        <w:t xml:space="preserve">Oral exams. The oral exam will consist in an interview. For Graduate students, it will be focused on the topics covered by the two Single-subject courses. For Undergraduate students, instead, it will be divided into two equal parts: one on the Single-subject courses and one on the General course.  </w:t>
      </w:r>
    </w:p>
    <w:p w14:paraId="37975D0A" w14:textId="282A9F75" w:rsidR="001D50DE" w:rsidRPr="00E90F32" w:rsidRDefault="001D50DE" w:rsidP="00AF67F1">
      <w:pPr>
        <w:pStyle w:val="Testo2"/>
        <w:spacing w:line="240" w:lineRule="exact"/>
        <w:rPr>
          <w:noProof w:val="0"/>
          <w:szCs w:val="18"/>
        </w:rPr>
      </w:pPr>
      <w:r w:rsidRPr="00E90F32">
        <w:rPr>
          <w:noProof w:val="0"/>
        </w:rPr>
        <w:t>During the exam, students will be assessed according to the following elements that will equally contribute to the determination of the final mark:</w:t>
      </w:r>
    </w:p>
    <w:p w14:paraId="44D912A9" w14:textId="20F08D98" w:rsidR="001D50DE" w:rsidRPr="00E90F32" w:rsidRDefault="001D50DE" w:rsidP="00633946">
      <w:pPr>
        <w:pStyle w:val="Testo2"/>
        <w:spacing w:line="240" w:lineRule="exact"/>
        <w:rPr>
          <w:noProof w:val="0"/>
        </w:rPr>
      </w:pPr>
      <w:r w:rsidRPr="00E90F32">
        <w:rPr>
          <w:noProof w:val="0"/>
        </w:rPr>
        <w:t>the ability to read the texts in their original Russian version (30 pages of their choice for the Undergraduate students enrolled in Year 3 of the Language and literature curriculum; 20 for the other Curricula; 50 for graduate students of both years);</w:t>
      </w:r>
    </w:p>
    <w:p w14:paraId="56ADC8EA" w14:textId="22C4110D" w:rsidR="001D50DE" w:rsidRPr="00E90F32" w:rsidRDefault="001D50DE" w:rsidP="00AF67F1">
      <w:pPr>
        <w:pStyle w:val="Testo2"/>
        <w:spacing w:line="240" w:lineRule="exact"/>
        <w:rPr>
          <w:noProof w:val="0"/>
        </w:rPr>
      </w:pPr>
      <w:r w:rsidRPr="00E90F32">
        <w:rPr>
          <w:noProof w:val="0"/>
        </w:rPr>
        <w:t xml:space="preserve">the ability to translate the texts; </w:t>
      </w:r>
    </w:p>
    <w:p w14:paraId="6401ABF2" w14:textId="232FCBAC" w:rsidR="001D50DE" w:rsidRPr="00E90F32" w:rsidRDefault="001D50DE" w:rsidP="00AF67F1">
      <w:pPr>
        <w:pStyle w:val="Testo2"/>
        <w:spacing w:line="240" w:lineRule="exact"/>
        <w:rPr>
          <w:noProof w:val="0"/>
        </w:rPr>
      </w:pPr>
      <w:r w:rsidRPr="00E90F32">
        <w:rPr>
          <w:noProof w:val="0"/>
        </w:rPr>
        <w:t xml:space="preserve">the ability to analyse and comment on the texts presented in class and prepared on their own; </w:t>
      </w:r>
    </w:p>
    <w:p w14:paraId="2F2E552E" w14:textId="77777777" w:rsidR="001D50DE" w:rsidRPr="00E90F32" w:rsidRDefault="001D50DE" w:rsidP="00AF67F1">
      <w:pPr>
        <w:pStyle w:val="Testo2"/>
        <w:spacing w:line="240" w:lineRule="exact"/>
        <w:rPr>
          <w:noProof w:val="0"/>
        </w:rPr>
      </w:pPr>
      <w:r w:rsidRPr="00E90F32">
        <w:rPr>
          <w:noProof w:val="0"/>
        </w:rPr>
        <w:t xml:space="preserve">the knowledge of the critical texts prepared on their own. </w:t>
      </w:r>
    </w:p>
    <w:p w14:paraId="1F869FA1" w14:textId="3C0D3C03" w:rsidR="001D50DE" w:rsidRPr="00E90F32" w:rsidRDefault="001D50DE" w:rsidP="00AF67F1">
      <w:pPr>
        <w:pStyle w:val="Testo2"/>
        <w:spacing w:line="240" w:lineRule="exact"/>
        <w:rPr>
          <w:rFonts w:cs="Calibri"/>
          <w:bCs/>
          <w:noProof w:val="0"/>
        </w:rPr>
      </w:pPr>
      <w:r w:rsidRPr="00E90F32">
        <w:rPr>
          <w:i/>
          <w:iCs/>
          <w:noProof w:val="0"/>
        </w:rPr>
        <w:t>For the Undergraduate students enrolled in Year 3</w:t>
      </w:r>
      <w:r w:rsidRPr="00E90F32">
        <w:rPr>
          <w:noProof w:val="0"/>
        </w:rPr>
        <w:t>, the final mark will result from the weighted average between the written and the oral language tests (respectively </w:t>
      </w:r>
      <w:r w:rsidRPr="00E90F32">
        <w:rPr>
          <w:rFonts w:ascii="Calibri" w:hAnsi="Calibri"/>
          <w:noProof w:val="0"/>
        </w:rPr>
        <w:t>up to a maximum of </w:t>
      </w:r>
      <w:r w:rsidRPr="00E90F32">
        <w:rPr>
          <w:noProof w:val="0"/>
        </w:rPr>
        <w:t>1/6 and 2/6 of the final mark).</w:t>
      </w:r>
    </w:p>
    <w:p w14:paraId="05C890F5" w14:textId="3133E145" w:rsidR="002B35A5" w:rsidRPr="00E90F32" w:rsidRDefault="002B35A5" w:rsidP="00AF67F1">
      <w:pPr>
        <w:pStyle w:val="Testo2"/>
        <w:spacing w:line="240" w:lineRule="exact"/>
        <w:rPr>
          <w:noProof w:val="0"/>
        </w:rPr>
      </w:pPr>
      <w:r w:rsidRPr="00E90F32">
        <w:rPr>
          <w:noProof w:val="0"/>
        </w:rPr>
        <w:t>Further information on other forms of progressive assessment will be made available during the course.</w:t>
      </w:r>
    </w:p>
    <w:p w14:paraId="0AA695C5" w14:textId="77777777" w:rsidR="003F4F6F" w:rsidRPr="00E90F32" w:rsidRDefault="003F4F6F" w:rsidP="00AF67F1">
      <w:pPr>
        <w:spacing w:before="240" w:after="120" w:line="240" w:lineRule="exact"/>
        <w:rPr>
          <w:b/>
          <w:i/>
          <w:sz w:val="18"/>
        </w:rPr>
      </w:pPr>
      <w:r w:rsidRPr="00E90F32">
        <w:rPr>
          <w:b/>
          <w:i/>
          <w:sz w:val="18"/>
        </w:rPr>
        <w:t>NOTES AND PREREQUISITES</w:t>
      </w:r>
    </w:p>
    <w:p w14:paraId="33CC5579" w14:textId="50363E96" w:rsidR="003F4F6F" w:rsidRPr="00E90F32" w:rsidRDefault="003F4F6F" w:rsidP="00AF67F1">
      <w:pPr>
        <w:pStyle w:val="Testo2"/>
        <w:spacing w:line="240" w:lineRule="exact"/>
        <w:rPr>
          <w:noProof w:val="0"/>
        </w:rPr>
      </w:pPr>
      <w:r w:rsidRPr="00E90F32">
        <w:rPr>
          <w:noProof w:val="0"/>
        </w:rPr>
        <w:t xml:space="preserve">In addition to an extensive knowledge of the Italian language, students should have a basic knowledge of the Russian history, the history of the Russian literature up </w:t>
      </w:r>
      <w:r w:rsidR="00F307FA" w:rsidRPr="00E90F32">
        <w:rPr>
          <w:noProof w:val="0"/>
        </w:rPr>
        <w:t>to</w:t>
      </w:r>
      <w:r w:rsidRPr="00E90F32">
        <w:rPr>
          <w:noProof w:val="0"/>
        </w:rPr>
        <w:t xml:space="preserve"> the period under consideration, as well as a knowledge of the Russian language corresponding to the B1/B2 level.</w:t>
      </w:r>
    </w:p>
    <w:p w14:paraId="221AA65A" w14:textId="77777777" w:rsidR="00520A6F" w:rsidRPr="00D96EA9" w:rsidRDefault="00520A6F" w:rsidP="00520A6F">
      <w:pPr>
        <w:tabs>
          <w:tab w:val="left" w:pos="284"/>
        </w:tabs>
        <w:spacing w:line="220" w:lineRule="exact"/>
        <w:ind w:firstLine="284"/>
        <w:jc w:val="both"/>
        <w:rPr>
          <w:rFonts w:ascii="Times" w:hAnsi="Times"/>
          <w:sz w:val="18"/>
          <w:szCs w:val="20"/>
        </w:rPr>
      </w:pPr>
      <w:r w:rsidRPr="00E90F32">
        <w:rPr>
          <w:rFonts w:ascii="Times" w:hAnsi="Times"/>
          <w:sz w:val="18"/>
        </w:rPr>
        <w:t>Further information can be found on the lecturer's webpage at http://docenti.unicatt.it/web/searchByName.do?language=ENG or on the Faculty notice board.</w:t>
      </w:r>
    </w:p>
    <w:p w14:paraId="21CA53D8" w14:textId="64F83BCA" w:rsidR="00404B5D" w:rsidRPr="00D96EA9" w:rsidRDefault="00404B5D" w:rsidP="00520A6F">
      <w:pPr>
        <w:pStyle w:val="Testo2"/>
        <w:spacing w:before="120" w:line="240" w:lineRule="exact"/>
        <w:rPr>
          <w:noProof w:val="0"/>
        </w:rPr>
      </w:pPr>
    </w:p>
    <w:sectPr w:rsidR="00404B5D" w:rsidRPr="00D96EA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61B"/>
    <w:multiLevelType w:val="hybridMultilevel"/>
    <w:tmpl w:val="90C8E3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A232D4"/>
    <w:multiLevelType w:val="hybridMultilevel"/>
    <w:tmpl w:val="182488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0D5486"/>
    <w:multiLevelType w:val="hybridMultilevel"/>
    <w:tmpl w:val="220450A8"/>
    <w:lvl w:ilvl="0" w:tplc="04100011">
      <w:start w:val="1"/>
      <w:numFmt w:val="decimal"/>
      <w:lvlText w:val="%1)"/>
      <w:lvlJc w:val="left"/>
      <w:pPr>
        <w:ind w:left="785"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11FA6866"/>
    <w:multiLevelType w:val="hybridMultilevel"/>
    <w:tmpl w:val="BAACEF72"/>
    <w:lvl w:ilvl="0" w:tplc="C79066DE">
      <w:start w:val="1"/>
      <w:numFmt w:val="upperLetter"/>
      <w:lvlText w:val="%1."/>
      <w:lvlJc w:val="left"/>
      <w:pPr>
        <w:ind w:left="720" w:hanging="360"/>
      </w:pPr>
      <w:rPr>
        <w:rFonts w:ascii="Times" w:hAnsi="Time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9574F7"/>
    <w:multiLevelType w:val="hybridMultilevel"/>
    <w:tmpl w:val="57ACF7D0"/>
    <w:lvl w:ilvl="0" w:tplc="9086E4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303C63"/>
    <w:multiLevelType w:val="hybridMultilevel"/>
    <w:tmpl w:val="7F30E0DE"/>
    <w:lvl w:ilvl="0" w:tplc="1DE2BBC8">
      <w:start w:val="3"/>
      <w:numFmt w:val="decimal"/>
      <w:lvlText w:val="%1)"/>
      <w:lvlJc w:val="left"/>
      <w:pPr>
        <w:ind w:left="644" w:hanging="360"/>
      </w:pPr>
      <w:rPr>
        <w:rFonts w:ascii="Times" w:hAnsi="Time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1C0803D2"/>
    <w:multiLevelType w:val="hybridMultilevel"/>
    <w:tmpl w:val="77F0CE8C"/>
    <w:lvl w:ilvl="0" w:tplc="7938E0A4">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5715D7"/>
    <w:multiLevelType w:val="hybridMultilevel"/>
    <w:tmpl w:val="BFA47394"/>
    <w:lvl w:ilvl="0" w:tplc="EC3413E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2C770805"/>
    <w:multiLevelType w:val="hybridMultilevel"/>
    <w:tmpl w:val="E514AB0C"/>
    <w:lvl w:ilvl="0" w:tplc="B48C0B38">
      <w:start w:val="1"/>
      <w:numFmt w:val="upperLetter"/>
      <w:lvlText w:val="%1."/>
      <w:lvlJc w:val="left"/>
      <w:pPr>
        <w:ind w:left="1080" w:hanging="360"/>
      </w:pPr>
      <w:rPr>
        <w:rFonts w:ascii="Times" w:hAnsi="Times" w:hint="default"/>
        <w:sz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990004A"/>
    <w:multiLevelType w:val="hybridMultilevel"/>
    <w:tmpl w:val="06FC3378"/>
    <w:lvl w:ilvl="0" w:tplc="C7E0652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4584208C"/>
    <w:multiLevelType w:val="multilevel"/>
    <w:tmpl w:val="B994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835A50"/>
    <w:multiLevelType w:val="hybridMultilevel"/>
    <w:tmpl w:val="D1F898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193EFB"/>
    <w:multiLevelType w:val="hybridMultilevel"/>
    <w:tmpl w:val="70EEBE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1F72BC8"/>
    <w:multiLevelType w:val="hybridMultilevel"/>
    <w:tmpl w:val="551C88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BD35CD"/>
    <w:multiLevelType w:val="hybridMultilevel"/>
    <w:tmpl w:val="06FC3378"/>
    <w:lvl w:ilvl="0" w:tplc="C7E0652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638D60F9"/>
    <w:multiLevelType w:val="hybridMultilevel"/>
    <w:tmpl w:val="06FC3378"/>
    <w:lvl w:ilvl="0" w:tplc="C7E0652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6588590A"/>
    <w:multiLevelType w:val="hybridMultilevel"/>
    <w:tmpl w:val="90C8E3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3B5F98"/>
    <w:multiLevelType w:val="hybridMultilevel"/>
    <w:tmpl w:val="220450A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15:restartNumberingAfterBreak="0">
    <w:nsid w:val="6C3B699F"/>
    <w:multiLevelType w:val="hybridMultilevel"/>
    <w:tmpl w:val="E72C36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44739542">
    <w:abstractNumId w:val="18"/>
  </w:num>
  <w:num w:numId="2" w16cid:durableId="195699125">
    <w:abstractNumId w:val="2"/>
  </w:num>
  <w:num w:numId="3" w16cid:durableId="1332099851">
    <w:abstractNumId w:val="11"/>
  </w:num>
  <w:num w:numId="4" w16cid:durableId="830414365">
    <w:abstractNumId w:val="7"/>
  </w:num>
  <w:num w:numId="5" w16cid:durableId="1261182951">
    <w:abstractNumId w:val="5"/>
  </w:num>
  <w:num w:numId="6" w16cid:durableId="1654337091">
    <w:abstractNumId w:val="15"/>
  </w:num>
  <w:num w:numId="7" w16cid:durableId="1520854456">
    <w:abstractNumId w:val="9"/>
  </w:num>
  <w:num w:numId="8" w16cid:durableId="1364553766">
    <w:abstractNumId w:val="14"/>
  </w:num>
  <w:num w:numId="9" w16cid:durableId="2049793792">
    <w:abstractNumId w:val="13"/>
  </w:num>
  <w:num w:numId="10" w16cid:durableId="1770853819">
    <w:abstractNumId w:val="1"/>
  </w:num>
  <w:num w:numId="11" w16cid:durableId="957568915">
    <w:abstractNumId w:val="10"/>
  </w:num>
  <w:num w:numId="12" w16cid:durableId="1837838116">
    <w:abstractNumId w:val="0"/>
  </w:num>
  <w:num w:numId="13" w16cid:durableId="1584727552">
    <w:abstractNumId w:val="16"/>
  </w:num>
  <w:num w:numId="14" w16cid:durableId="803931534">
    <w:abstractNumId w:val="17"/>
  </w:num>
  <w:num w:numId="15" w16cid:durableId="678120933">
    <w:abstractNumId w:val="6"/>
  </w:num>
  <w:num w:numId="16" w16cid:durableId="698777535">
    <w:abstractNumId w:val="8"/>
  </w:num>
  <w:num w:numId="17" w16cid:durableId="2058894756">
    <w:abstractNumId w:val="3"/>
  </w:num>
  <w:num w:numId="18" w16cid:durableId="974869656">
    <w:abstractNumId w:val="4"/>
  </w:num>
  <w:num w:numId="19" w16cid:durableId="17669998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F6F"/>
    <w:rsid w:val="00015E63"/>
    <w:rsid w:val="0002342E"/>
    <w:rsid w:val="0005025E"/>
    <w:rsid w:val="00082649"/>
    <w:rsid w:val="000C3DEF"/>
    <w:rsid w:val="000F4293"/>
    <w:rsid w:val="001640AD"/>
    <w:rsid w:val="00187B99"/>
    <w:rsid w:val="00190276"/>
    <w:rsid w:val="001B5428"/>
    <w:rsid w:val="001D068F"/>
    <w:rsid w:val="001D50DE"/>
    <w:rsid w:val="002014DD"/>
    <w:rsid w:val="00243759"/>
    <w:rsid w:val="00244F93"/>
    <w:rsid w:val="00276D4C"/>
    <w:rsid w:val="002A1314"/>
    <w:rsid w:val="002B35A5"/>
    <w:rsid w:val="002D5E17"/>
    <w:rsid w:val="002E4DF6"/>
    <w:rsid w:val="002F248C"/>
    <w:rsid w:val="00316359"/>
    <w:rsid w:val="00327CC2"/>
    <w:rsid w:val="00344A8E"/>
    <w:rsid w:val="003545B0"/>
    <w:rsid w:val="00361C37"/>
    <w:rsid w:val="0036713F"/>
    <w:rsid w:val="003A15D7"/>
    <w:rsid w:val="003E6573"/>
    <w:rsid w:val="003F4F6F"/>
    <w:rsid w:val="00400F85"/>
    <w:rsid w:val="004034FE"/>
    <w:rsid w:val="00404B5D"/>
    <w:rsid w:val="00444532"/>
    <w:rsid w:val="004A2F2F"/>
    <w:rsid w:val="004D1217"/>
    <w:rsid w:val="004D6008"/>
    <w:rsid w:val="00520A6F"/>
    <w:rsid w:val="0054432C"/>
    <w:rsid w:val="00550D48"/>
    <w:rsid w:val="005A0371"/>
    <w:rsid w:val="005B2235"/>
    <w:rsid w:val="005D30B7"/>
    <w:rsid w:val="005E0A97"/>
    <w:rsid w:val="005E37B9"/>
    <w:rsid w:val="005F08EB"/>
    <w:rsid w:val="00600BD9"/>
    <w:rsid w:val="00600E1A"/>
    <w:rsid w:val="00633946"/>
    <w:rsid w:val="006347BE"/>
    <w:rsid w:val="00640794"/>
    <w:rsid w:val="006409E2"/>
    <w:rsid w:val="00641BF7"/>
    <w:rsid w:val="006B5ACD"/>
    <w:rsid w:val="006F1772"/>
    <w:rsid w:val="00700B8B"/>
    <w:rsid w:val="00714E6D"/>
    <w:rsid w:val="00722D55"/>
    <w:rsid w:val="00732BAF"/>
    <w:rsid w:val="0073616A"/>
    <w:rsid w:val="007462D5"/>
    <w:rsid w:val="00767B65"/>
    <w:rsid w:val="00795080"/>
    <w:rsid w:val="007B4B62"/>
    <w:rsid w:val="007C3AA4"/>
    <w:rsid w:val="007D5663"/>
    <w:rsid w:val="00846036"/>
    <w:rsid w:val="0087135C"/>
    <w:rsid w:val="008942E7"/>
    <w:rsid w:val="008A1204"/>
    <w:rsid w:val="008A414B"/>
    <w:rsid w:val="008A5918"/>
    <w:rsid w:val="008D1B39"/>
    <w:rsid w:val="008E0F00"/>
    <w:rsid w:val="008F544C"/>
    <w:rsid w:val="00900CCA"/>
    <w:rsid w:val="00901D01"/>
    <w:rsid w:val="009112CC"/>
    <w:rsid w:val="00920942"/>
    <w:rsid w:val="009216E8"/>
    <w:rsid w:val="00924B77"/>
    <w:rsid w:val="00934293"/>
    <w:rsid w:val="00940DA2"/>
    <w:rsid w:val="009666F5"/>
    <w:rsid w:val="009678DA"/>
    <w:rsid w:val="009E055C"/>
    <w:rsid w:val="009E1854"/>
    <w:rsid w:val="00A0349F"/>
    <w:rsid w:val="00A23BEA"/>
    <w:rsid w:val="00A24D19"/>
    <w:rsid w:val="00A35587"/>
    <w:rsid w:val="00A74F6F"/>
    <w:rsid w:val="00AD279D"/>
    <w:rsid w:val="00AD7557"/>
    <w:rsid w:val="00AF67F1"/>
    <w:rsid w:val="00B21AD5"/>
    <w:rsid w:val="00B50C5D"/>
    <w:rsid w:val="00B51253"/>
    <w:rsid w:val="00B525CC"/>
    <w:rsid w:val="00B52CFF"/>
    <w:rsid w:val="00B77419"/>
    <w:rsid w:val="00B77CD1"/>
    <w:rsid w:val="00BB3A02"/>
    <w:rsid w:val="00BC5807"/>
    <w:rsid w:val="00C51756"/>
    <w:rsid w:val="00C62987"/>
    <w:rsid w:val="00CA01C5"/>
    <w:rsid w:val="00CB088C"/>
    <w:rsid w:val="00CD6689"/>
    <w:rsid w:val="00CE4873"/>
    <w:rsid w:val="00D10765"/>
    <w:rsid w:val="00D3536B"/>
    <w:rsid w:val="00D404F2"/>
    <w:rsid w:val="00D55C60"/>
    <w:rsid w:val="00D658B8"/>
    <w:rsid w:val="00D96EA9"/>
    <w:rsid w:val="00DB7AA7"/>
    <w:rsid w:val="00DC0A1F"/>
    <w:rsid w:val="00E01BCA"/>
    <w:rsid w:val="00E02081"/>
    <w:rsid w:val="00E37560"/>
    <w:rsid w:val="00E607E6"/>
    <w:rsid w:val="00E90F32"/>
    <w:rsid w:val="00E92537"/>
    <w:rsid w:val="00EE6368"/>
    <w:rsid w:val="00EE7580"/>
    <w:rsid w:val="00EF36C2"/>
    <w:rsid w:val="00F10100"/>
    <w:rsid w:val="00F307FA"/>
    <w:rsid w:val="00F51A99"/>
    <w:rsid w:val="00F61E9D"/>
    <w:rsid w:val="00F716C4"/>
    <w:rsid w:val="00F87122"/>
    <w:rsid w:val="00F9280D"/>
    <w:rsid w:val="00FB47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37B19"/>
  <w15:chartTrackingRefBased/>
  <w15:docId w15:val="{85B0F8BA-F349-420E-BD17-C0616C84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23BEA"/>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unhideWhenUsed/>
    <w:rsid w:val="003F4F6F"/>
    <w:rPr>
      <w:sz w:val="18"/>
      <w:szCs w:val="18"/>
    </w:rPr>
  </w:style>
  <w:style w:type="paragraph" w:styleId="Testocommento">
    <w:name w:val="annotation text"/>
    <w:basedOn w:val="Normale"/>
    <w:link w:val="TestocommentoCarattere"/>
    <w:unhideWhenUsed/>
    <w:rsid w:val="003F4F6F"/>
  </w:style>
  <w:style w:type="character" w:customStyle="1" w:styleId="TestocommentoCarattere">
    <w:name w:val="Testo commento Carattere"/>
    <w:basedOn w:val="Carpredefinitoparagrafo"/>
    <w:link w:val="Testocommento"/>
    <w:rsid w:val="003F4F6F"/>
    <w:rPr>
      <w:sz w:val="24"/>
      <w:szCs w:val="24"/>
    </w:rPr>
  </w:style>
  <w:style w:type="paragraph" w:styleId="Testofumetto">
    <w:name w:val="Balloon Text"/>
    <w:basedOn w:val="Normale"/>
    <w:link w:val="TestofumettoCarattere"/>
    <w:rsid w:val="003F4F6F"/>
    <w:pPr>
      <w:tabs>
        <w:tab w:val="left" w:pos="284"/>
      </w:tabs>
      <w:jc w:val="both"/>
    </w:pPr>
    <w:rPr>
      <w:rFonts w:ascii="Segoe UI" w:hAnsi="Segoe UI" w:cs="Segoe UI"/>
      <w:sz w:val="18"/>
      <w:szCs w:val="18"/>
    </w:rPr>
  </w:style>
  <w:style w:type="character" w:customStyle="1" w:styleId="TestofumettoCarattere">
    <w:name w:val="Testo fumetto Carattere"/>
    <w:basedOn w:val="Carpredefinitoparagrafo"/>
    <w:link w:val="Testofumetto"/>
    <w:rsid w:val="003F4F6F"/>
    <w:rPr>
      <w:rFonts w:ascii="Segoe UI" w:hAnsi="Segoe UI" w:cs="Segoe UI"/>
      <w:sz w:val="18"/>
      <w:szCs w:val="18"/>
    </w:rPr>
  </w:style>
  <w:style w:type="character" w:styleId="Collegamentoipertestuale">
    <w:name w:val="Hyperlink"/>
    <w:basedOn w:val="Carpredefinitoparagrafo"/>
    <w:uiPriority w:val="99"/>
    <w:unhideWhenUsed/>
    <w:rsid w:val="003F4F6F"/>
    <w:rPr>
      <w:color w:val="0563C1" w:themeColor="hyperlink"/>
      <w:u w:val="single"/>
    </w:rPr>
  </w:style>
  <w:style w:type="character" w:customStyle="1" w:styleId="Testo1Carattere">
    <w:name w:val="Testo 1 Carattere"/>
    <w:link w:val="Testo1"/>
    <w:locked/>
    <w:rsid w:val="003F4F6F"/>
    <w:rPr>
      <w:rFonts w:ascii="Times" w:hAnsi="Times"/>
      <w:noProof/>
      <w:sz w:val="18"/>
    </w:rPr>
  </w:style>
  <w:style w:type="paragraph" w:styleId="NormaleWeb">
    <w:name w:val="Normal (Web)"/>
    <w:basedOn w:val="Normale"/>
    <w:uiPriority w:val="99"/>
    <w:unhideWhenUsed/>
    <w:rsid w:val="003F4F6F"/>
    <w:pPr>
      <w:spacing w:before="100" w:beforeAutospacing="1" w:after="100" w:afterAutospacing="1"/>
    </w:pPr>
  </w:style>
  <w:style w:type="character" w:customStyle="1" w:styleId="apple-converted-space">
    <w:name w:val="apple-converted-space"/>
    <w:basedOn w:val="Carpredefinitoparagrafo"/>
    <w:rsid w:val="003F4F6F"/>
  </w:style>
  <w:style w:type="character" w:customStyle="1" w:styleId="Testo2Carattere">
    <w:name w:val="Testo 2 Carattere"/>
    <w:link w:val="Testo2"/>
    <w:uiPriority w:val="99"/>
    <w:rsid w:val="003F4F6F"/>
    <w:rPr>
      <w:rFonts w:ascii="Times" w:hAnsi="Times"/>
      <w:noProof/>
      <w:sz w:val="18"/>
    </w:rPr>
  </w:style>
  <w:style w:type="paragraph" w:styleId="Paragrafoelenco">
    <w:name w:val="List Paragraph"/>
    <w:basedOn w:val="Normale"/>
    <w:uiPriority w:val="34"/>
    <w:qFormat/>
    <w:rsid w:val="002A1314"/>
    <w:pPr>
      <w:ind w:left="720"/>
      <w:contextualSpacing/>
    </w:pPr>
  </w:style>
  <w:style w:type="character" w:customStyle="1" w:styleId="Menzionenonrisolta1">
    <w:name w:val="Menzione non risolta1"/>
    <w:basedOn w:val="Carpredefinitoparagrafo"/>
    <w:uiPriority w:val="99"/>
    <w:semiHidden/>
    <w:unhideWhenUsed/>
    <w:rsid w:val="00A23BEA"/>
    <w:rPr>
      <w:color w:val="605E5C"/>
      <w:shd w:val="clear" w:color="auto" w:fill="E1DFDD"/>
    </w:rPr>
  </w:style>
  <w:style w:type="character" w:styleId="Collegamentovisitato">
    <w:name w:val="FollowedHyperlink"/>
    <w:basedOn w:val="Carpredefinitoparagrafo"/>
    <w:rsid w:val="00316359"/>
    <w:rPr>
      <w:color w:val="954F72" w:themeColor="followedHyperlink"/>
      <w:u w:val="single"/>
    </w:rPr>
  </w:style>
  <w:style w:type="character" w:customStyle="1" w:styleId="Menzionenonrisolta2">
    <w:name w:val="Menzione non risolta2"/>
    <w:basedOn w:val="Carpredefinitoparagrafo"/>
    <w:uiPriority w:val="99"/>
    <w:semiHidden/>
    <w:unhideWhenUsed/>
    <w:rsid w:val="007B4B62"/>
    <w:rPr>
      <w:color w:val="605E5C"/>
      <w:shd w:val="clear" w:color="auto" w:fill="E1DFDD"/>
    </w:rPr>
  </w:style>
  <w:style w:type="character" w:styleId="Enfasigrassetto">
    <w:name w:val="Strong"/>
    <w:basedOn w:val="Carpredefinitoparagrafo"/>
    <w:uiPriority w:val="22"/>
    <w:qFormat/>
    <w:rsid w:val="00F10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016">
      <w:bodyDiv w:val="1"/>
      <w:marLeft w:val="0"/>
      <w:marRight w:val="0"/>
      <w:marTop w:val="0"/>
      <w:marBottom w:val="0"/>
      <w:divBdr>
        <w:top w:val="none" w:sz="0" w:space="0" w:color="auto"/>
        <w:left w:val="none" w:sz="0" w:space="0" w:color="auto"/>
        <w:bottom w:val="none" w:sz="0" w:space="0" w:color="auto"/>
        <w:right w:val="none" w:sz="0" w:space="0" w:color="auto"/>
      </w:divBdr>
      <w:divsChild>
        <w:div w:id="1983268255">
          <w:marLeft w:val="0"/>
          <w:marRight w:val="0"/>
          <w:marTop w:val="0"/>
          <w:marBottom w:val="0"/>
          <w:divBdr>
            <w:top w:val="none" w:sz="0" w:space="0" w:color="auto"/>
            <w:left w:val="none" w:sz="0" w:space="0" w:color="auto"/>
            <w:bottom w:val="none" w:sz="0" w:space="0" w:color="auto"/>
            <w:right w:val="none" w:sz="0" w:space="0" w:color="auto"/>
          </w:divBdr>
          <w:divsChild>
            <w:div w:id="1544636647">
              <w:marLeft w:val="0"/>
              <w:marRight w:val="0"/>
              <w:marTop w:val="0"/>
              <w:marBottom w:val="0"/>
              <w:divBdr>
                <w:top w:val="none" w:sz="0" w:space="0" w:color="auto"/>
                <w:left w:val="none" w:sz="0" w:space="0" w:color="auto"/>
                <w:bottom w:val="none" w:sz="0" w:space="0" w:color="auto"/>
                <w:right w:val="none" w:sz="0" w:space="0" w:color="auto"/>
              </w:divBdr>
              <w:divsChild>
                <w:div w:id="2139179599">
                  <w:marLeft w:val="0"/>
                  <w:marRight w:val="0"/>
                  <w:marTop w:val="0"/>
                  <w:marBottom w:val="0"/>
                  <w:divBdr>
                    <w:top w:val="none" w:sz="0" w:space="0" w:color="auto"/>
                    <w:left w:val="none" w:sz="0" w:space="0" w:color="auto"/>
                    <w:bottom w:val="none" w:sz="0" w:space="0" w:color="auto"/>
                    <w:right w:val="none" w:sz="0" w:space="0" w:color="auto"/>
                  </w:divBdr>
                  <w:divsChild>
                    <w:div w:id="14057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925">
      <w:bodyDiv w:val="1"/>
      <w:marLeft w:val="0"/>
      <w:marRight w:val="0"/>
      <w:marTop w:val="0"/>
      <w:marBottom w:val="0"/>
      <w:divBdr>
        <w:top w:val="none" w:sz="0" w:space="0" w:color="auto"/>
        <w:left w:val="none" w:sz="0" w:space="0" w:color="auto"/>
        <w:bottom w:val="none" w:sz="0" w:space="0" w:color="auto"/>
        <w:right w:val="none" w:sz="0" w:space="0" w:color="auto"/>
      </w:divBdr>
      <w:divsChild>
        <w:div w:id="1961691589">
          <w:marLeft w:val="0"/>
          <w:marRight w:val="0"/>
          <w:marTop w:val="0"/>
          <w:marBottom w:val="0"/>
          <w:divBdr>
            <w:top w:val="none" w:sz="0" w:space="0" w:color="auto"/>
            <w:left w:val="none" w:sz="0" w:space="0" w:color="auto"/>
            <w:bottom w:val="none" w:sz="0" w:space="0" w:color="auto"/>
            <w:right w:val="none" w:sz="0" w:space="0" w:color="auto"/>
          </w:divBdr>
        </w:div>
        <w:div w:id="1434473358">
          <w:marLeft w:val="0"/>
          <w:marRight w:val="0"/>
          <w:marTop w:val="0"/>
          <w:marBottom w:val="0"/>
          <w:divBdr>
            <w:top w:val="none" w:sz="0" w:space="0" w:color="auto"/>
            <w:left w:val="none" w:sz="0" w:space="0" w:color="auto"/>
            <w:bottom w:val="none" w:sz="0" w:space="0" w:color="auto"/>
            <w:right w:val="none" w:sz="0" w:space="0" w:color="auto"/>
          </w:divBdr>
        </w:div>
        <w:div w:id="2131971634">
          <w:marLeft w:val="0"/>
          <w:marRight w:val="0"/>
          <w:marTop w:val="0"/>
          <w:marBottom w:val="0"/>
          <w:divBdr>
            <w:top w:val="none" w:sz="0" w:space="0" w:color="auto"/>
            <w:left w:val="none" w:sz="0" w:space="0" w:color="auto"/>
            <w:bottom w:val="none" w:sz="0" w:space="0" w:color="auto"/>
            <w:right w:val="none" w:sz="0" w:space="0" w:color="auto"/>
          </w:divBdr>
        </w:div>
      </w:divsChild>
    </w:div>
    <w:div w:id="21786457">
      <w:bodyDiv w:val="1"/>
      <w:marLeft w:val="0"/>
      <w:marRight w:val="0"/>
      <w:marTop w:val="0"/>
      <w:marBottom w:val="0"/>
      <w:divBdr>
        <w:top w:val="none" w:sz="0" w:space="0" w:color="auto"/>
        <w:left w:val="none" w:sz="0" w:space="0" w:color="auto"/>
        <w:bottom w:val="none" w:sz="0" w:space="0" w:color="auto"/>
        <w:right w:val="none" w:sz="0" w:space="0" w:color="auto"/>
      </w:divBdr>
      <w:divsChild>
        <w:div w:id="1008023522">
          <w:marLeft w:val="0"/>
          <w:marRight w:val="0"/>
          <w:marTop w:val="0"/>
          <w:marBottom w:val="0"/>
          <w:divBdr>
            <w:top w:val="none" w:sz="0" w:space="0" w:color="auto"/>
            <w:left w:val="none" w:sz="0" w:space="0" w:color="auto"/>
            <w:bottom w:val="none" w:sz="0" w:space="0" w:color="auto"/>
            <w:right w:val="none" w:sz="0" w:space="0" w:color="auto"/>
          </w:divBdr>
          <w:divsChild>
            <w:div w:id="1550220442">
              <w:marLeft w:val="0"/>
              <w:marRight w:val="0"/>
              <w:marTop w:val="0"/>
              <w:marBottom w:val="0"/>
              <w:divBdr>
                <w:top w:val="none" w:sz="0" w:space="0" w:color="auto"/>
                <w:left w:val="none" w:sz="0" w:space="0" w:color="auto"/>
                <w:bottom w:val="none" w:sz="0" w:space="0" w:color="auto"/>
                <w:right w:val="none" w:sz="0" w:space="0" w:color="auto"/>
              </w:divBdr>
              <w:divsChild>
                <w:div w:id="16239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9484">
      <w:bodyDiv w:val="1"/>
      <w:marLeft w:val="0"/>
      <w:marRight w:val="0"/>
      <w:marTop w:val="0"/>
      <w:marBottom w:val="0"/>
      <w:divBdr>
        <w:top w:val="none" w:sz="0" w:space="0" w:color="auto"/>
        <w:left w:val="none" w:sz="0" w:space="0" w:color="auto"/>
        <w:bottom w:val="none" w:sz="0" w:space="0" w:color="auto"/>
        <w:right w:val="none" w:sz="0" w:space="0" w:color="auto"/>
      </w:divBdr>
      <w:divsChild>
        <w:div w:id="2105106109">
          <w:marLeft w:val="0"/>
          <w:marRight w:val="0"/>
          <w:marTop w:val="0"/>
          <w:marBottom w:val="0"/>
          <w:divBdr>
            <w:top w:val="none" w:sz="0" w:space="0" w:color="auto"/>
            <w:left w:val="none" w:sz="0" w:space="0" w:color="auto"/>
            <w:bottom w:val="none" w:sz="0" w:space="0" w:color="auto"/>
            <w:right w:val="none" w:sz="0" w:space="0" w:color="auto"/>
          </w:divBdr>
          <w:divsChild>
            <w:div w:id="1639914968">
              <w:marLeft w:val="0"/>
              <w:marRight w:val="0"/>
              <w:marTop w:val="0"/>
              <w:marBottom w:val="0"/>
              <w:divBdr>
                <w:top w:val="none" w:sz="0" w:space="0" w:color="auto"/>
                <w:left w:val="none" w:sz="0" w:space="0" w:color="auto"/>
                <w:bottom w:val="none" w:sz="0" w:space="0" w:color="auto"/>
                <w:right w:val="none" w:sz="0" w:space="0" w:color="auto"/>
              </w:divBdr>
              <w:divsChild>
                <w:div w:id="19816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28896">
      <w:bodyDiv w:val="1"/>
      <w:marLeft w:val="0"/>
      <w:marRight w:val="0"/>
      <w:marTop w:val="0"/>
      <w:marBottom w:val="0"/>
      <w:divBdr>
        <w:top w:val="none" w:sz="0" w:space="0" w:color="auto"/>
        <w:left w:val="none" w:sz="0" w:space="0" w:color="auto"/>
        <w:bottom w:val="none" w:sz="0" w:space="0" w:color="auto"/>
        <w:right w:val="none" w:sz="0" w:space="0" w:color="auto"/>
      </w:divBdr>
      <w:divsChild>
        <w:div w:id="473527378">
          <w:marLeft w:val="0"/>
          <w:marRight w:val="0"/>
          <w:marTop w:val="0"/>
          <w:marBottom w:val="0"/>
          <w:divBdr>
            <w:top w:val="none" w:sz="0" w:space="0" w:color="auto"/>
            <w:left w:val="none" w:sz="0" w:space="0" w:color="auto"/>
            <w:bottom w:val="none" w:sz="0" w:space="0" w:color="auto"/>
            <w:right w:val="none" w:sz="0" w:space="0" w:color="auto"/>
          </w:divBdr>
          <w:divsChild>
            <w:div w:id="351345980">
              <w:marLeft w:val="0"/>
              <w:marRight w:val="0"/>
              <w:marTop w:val="0"/>
              <w:marBottom w:val="0"/>
              <w:divBdr>
                <w:top w:val="none" w:sz="0" w:space="0" w:color="auto"/>
                <w:left w:val="none" w:sz="0" w:space="0" w:color="auto"/>
                <w:bottom w:val="none" w:sz="0" w:space="0" w:color="auto"/>
                <w:right w:val="none" w:sz="0" w:space="0" w:color="auto"/>
              </w:divBdr>
              <w:divsChild>
                <w:div w:id="463280010">
                  <w:marLeft w:val="0"/>
                  <w:marRight w:val="0"/>
                  <w:marTop w:val="0"/>
                  <w:marBottom w:val="0"/>
                  <w:divBdr>
                    <w:top w:val="none" w:sz="0" w:space="0" w:color="auto"/>
                    <w:left w:val="none" w:sz="0" w:space="0" w:color="auto"/>
                    <w:bottom w:val="none" w:sz="0" w:space="0" w:color="auto"/>
                    <w:right w:val="none" w:sz="0" w:space="0" w:color="auto"/>
                  </w:divBdr>
                  <w:divsChild>
                    <w:div w:id="163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2111">
      <w:bodyDiv w:val="1"/>
      <w:marLeft w:val="0"/>
      <w:marRight w:val="0"/>
      <w:marTop w:val="0"/>
      <w:marBottom w:val="0"/>
      <w:divBdr>
        <w:top w:val="none" w:sz="0" w:space="0" w:color="auto"/>
        <w:left w:val="none" w:sz="0" w:space="0" w:color="auto"/>
        <w:bottom w:val="none" w:sz="0" w:space="0" w:color="auto"/>
        <w:right w:val="none" w:sz="0" w:space="0" w:color="auto"/>
      </w:divBdr>
      <w:divsChild>
        <w:div w:id="1800536635">
          <w:marLeft w:val="0"/>
          <w:marRight w:val="0"/>
          <w:marTop w:val="0"/>
          <w:marBottom w:val="0"/>
          <w:divBdr>
            <w:top w:val="none" w:sz="0" w:space="0" w:color="auto"/>
            <w:left w:val="none" w:sz="0" w:space="0" w:color="auto"/>
            <w:bottom w:val="none" w:sz="0" w:space="0" w:color="auto"/>
            <w:right w:val="none" w:sz="0" w:space="0" w:color="auto"/>
          </w:divBdr>
          <w:divsChild>
            <w:div w:id="600652123">
              <w:marLeft w:val="0"/>
              <w:marRight w:val="0"/>
              <w:marTop w:val="0"/>
              <w:marBottom w:val="0"/>
              <w:divBdr>
                <w:top w:val="none" w:sz="0" w:space="0" w:color="auto"/>
                <w:left w:val="none" w:sz="0" w:space="0" w:color="auto"/>
                <w:bottom w:val="none" w:sz="0" w:space="0" w:color="auto"/>
                <w:right w:val="none" w:sz="0" w:space="0" w:color="auto"/>
              </w:divBdr>
              <w:divsChild>
                <w:div w:id="4394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2839">
      <w:bodyDiv w:val="1"/>
      <w:marLeft w:val="0"/>
      <w:marRight w:val="0"/>
      <w:marTop w:val="0"/>
      <w:marBottom w:val="0"/>
      <w:divBdr>
        <w:top w:val="none" w:sz="0" w:space="0" w:color="auto"/>
        <w:left w:val="none" w:sz="0" w:space="0" w:color="auto"/>
        <w:bottom w:val="none" w:sz="0" w:space="0" w:color="auto"/>
        <w:right w:val="none" w:sz="0" w:space="0" w:color="auto"/>
      </w:divBdr>
    </w:div>
    <w:div w:id="711077731">
      <w:bodyDiv w:val="1"/>
      <w:marLeft w:val="0"/>
      <w:marRight w:val="0"/>
      <w:marTop w:val="0"/>
      <w:marBottom w:val="0"/>
      <w:divBdr>
        <w:top w:val="none" w:sz="0" w:space="0" w:color="auto"/>
        <w:left w:val="none" w:sz="0" w:space="0" w:color="auto"/>
        <w:bottom w:val="none" w:sz="0" w:space="0" w:color="auto"/>
        <w:right w:val="none" w:sz="0" w:space="0" w:color="auto"/>
      </w:divBdr>
    </w:div>
    <w:div w:id="793795295">
      <w:bodyDiv w:val="1"/>
      <w:marLeft w:val="0"/>
      <w:marRight w:val="0"/>
      <w:marTop w:val="0"/>
      <w:marBottom w:val="0"/>
      <w:divBdr>
        <w:top w:val="none" w:sz="0" w:space="0" w:color="auto"/>
        <w:left w:val="none" w:sz="0" w:space="0" w:color="auto"/>
        <w:bottom w:val="none" w:sz="0" w:space="0" w:color="auto"/>
        <w:right w:val="none" w:sz="0" w:space="0" w:color="auto"/>
      </w:divBdr>
      <w:divsChild>
        <w:div w:id="941954401">
          <w:marLeft w:val="0"/>
          <w:marRight w:val="0"/>
          <w:marTop w:val="0"/>
          <w:marBottom w:val="0"/>
          <w:divBdr>
            <w:top w:val="none" w:sz="0" w:space="0" w:color="auto"/>
            <w:left w:val="none" w:sz="0" w:space="0" w:color="auto"/>
            <w:bottom w:val="none" w:sz="0" w:space="0" w:color="auto"/>
            <w:right w:val="none" w:sz="0" w:space="0" w:color="auto"/>
          </w:divBdr>
          <w:divsChild>
            <w:div w:id="1081214507">
              <w:marLeft w:val="0"/>
              <w:marRight w:val="0"/>
              <w:marTop w:val="0"/>
              <w:marBottom w:val="0"/>
              <w:divBdr>
                <w:top w:val="none" w:sz="0" w:space="0" w:color="auto"/>
                <w:left w:val="none" w:sz="0" w:space="0" w:color="auto"/>
                <w:bottom w:val="none" w:sz="0" w:space="0" w:color="auto"/>
                <w:right w:val="none" w:sz="0" w:space="0" w:color="auto"/>
              </w:divBdr>
              <w:divsChild>
                <w:div w:id="12237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63563">
      <w:bodyDiv w:val="1"/>
      <w:marLeft w:val="0"/>
      <w:marRight w:val="0"/>
      <w:marTop w:val="0"/>
      <w:marBottom w:val="0"/>
      <w:divBdr>
        <w:top w:val="none" w:sz="0" w:space="0" w:color="auto"/>
        <w:left w:val="none" w:sz="0" w:space="0" w:color="auto"/>
        <w:bottom w:val="none" w:sz="0" w:space="0" w:color="auto"/>
        <w:right w:val="none" w:sz="0" w:space="0" w:color="auto"/>
      </w:divBdr>
      <w:divsChild>
        <w:div w:id="1921598774">
          <w:marLeft w:val="0"/>
          <w:marRight w:val="0"/>
          <w:marTop w:val="0"/>
          <w:marBottom w:val="0"/>
          <w:divBdr>
            <w:top w:val="none" w:sz="0" w:space="0" w:color="auto"/>
            <w:left w:val="none" w:sz="0" w:space="0" w:color="auto"/>
            <w:bottom w:val="none" w:sz="0" w:space="0" w:color="auto"/>
            <w:right w:val="none" w:sz="0" w:space="0" w:color="auto"/>
          </w:divBdr>
          <w:divsChild>
            <w:div w:id="438524106">
              <w:marLeft w:val="0"/>
              <w:marRight w:val="0"/>
              <w:marTop w:val="0"/>
              <w:marBottom w:val="0"/>
              <w:divBdr>
                <w:top w:val="none" w:sz="0" w:space="0" w:color="auto"/>
                <w:left w:val="none" w:sz="0" w:space="0" w:color="auto"/>
                <w:bottom w:val="none" w:sz="0" w:space="0" w:color="auto"/>
                <w:right w:val="none" w:sz="0" w:space="0" w:color="auto"/>
              </w:divBdr>
              <w:divsChild>
                <w:div w:id="1989703299">
                  <w:marLeft w:val="0"/>
                  <w:marRight w:val="0"/>
                  <w:marTop w:val="0"/>
                  <w:marBottom w:val="0"/>
                  <w:divBdr>
                    <w:top w:val="none" w:sz="0" w:space="0" w:color="auto"/>
                    <w:left w:val="none" w:sz="0" w:space="0" w:color="auto"/>
                    <w:bottom w:val="none" w:sz="0" w:space="0" w:color="auto"/>
                    <w:right w:val="none" w:sz="0" w:space="0" w:color="auto"/>
                  </w:divBdr>
                  <w:divsChild>
                    <w:div w:id="1972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990731">
      <w:bodyDiv w:val="1"/>
      <w:marLeft w:val="0"/>
      <w:marRight w:val="0"/>
      <w:marTop w:val="0"/>
      <w:marBottom w:val="0"/>
      <w:divBdr>
        <w:top w:val="none" w:sz="0" w:space="0" w:color="auto"/>
        <w:left w:val="none" w:sz="0" w:space="0" w:color="auto"/>
        <w:bottom w:val="none" w:sz="0" w:space="0" w:color="auto"/>
        <w:right w:val="none" w:sz="0" w:space="0" w:color="auto"/>
      </w:divBdr>
    </w:div>
    <w:div w:id="1515193953">
      <w:bodyDiv w:val="1"/>
      <w:marLeft w:val="0"/>
      <w:marRight w:val="0"/>
      <w:marTop w:val="0"/>
      <w:marBottom w:val="0"/>
      <w:divBdr>
        <w:top w:val="none" w:sz="0" w:space="0" w:color="auto"/>
        <w:left w:val="none" w:sz="0" w:space="0" w:color="auto"/>
        <w:bottom w:val="none" w:sz="0" w:space="0" w:color="auto"/>
        <w:right w:val="none" w:sz="0" w:space="0" w:color="auto"/>
      </w:divBdr>
    </w:div>
    <w:div w:id="1662660178">
      <w:bodyDiv w:val="1"/>
      <w:marLeft w:val="0"/>
      <w:marRight w:val="0"/>
      <w:marTop w:val="0"/>
      <w:marBottom w:val="0"/>
      <w:divBdr>
        <w:top w:val="none" w:sz="0" w:space="0" w:color="auto"/>
        <w:left w:val="none" w:sz="0" w:space="0" w:color="auto"/>
        <w:bottom w:val="none" w:sz="0" w:space="0" w:color="auto"/>
        <w:right w:val="none" w:sz="0" w:space="0" w:color="auto"/>
      </w:divBdr>
      <w:divsChild>
        <w:div w:id="1945990044">
          <w:marLeft w:val="0"/>
          <w:marRight w:val="0"/>
          <w:marTop w:val="0"/>
          <w:marBottom w:val="0"/>
          <w:divBdr>
            <w:top w:val="none" w:sz="0" w:space="0" w:color="auto"/>
            <w:left w:val="none" w:sz="0" w:space="0" w:color="auto"/>
            <w:bottom w:val="none" w:sz="0" w:space="0" w:color="auto"/>
            <w:right w:val="none" w:sz="0" w:space="0" w:color="auto"/>
          </w:divBdr>
          <w:divsChild>
            <w:div w:id="1591894403">
              <w:marLeft w:val="0"/>
              <w:marRight w:val="0"/>
              <w:marTop w:val="0"/>
              <w:marBottom w:val="0"/>
              <w:divBdr>
                <w:top w:val="none" w:sz="0" w:space="0" w:color="auto"/>
                <w:left w:val="none" w:sz="0" w:space="0" w:color="auto"/>
                <w:bottom w:val="none" w:sz="0" w:space="0" w:color="auto"/>
                <w:right w:val="none" w:sz="0" w:space="0" w:color="auto"/>
              </w:divBdr>
              <w:divsChild>
                <w:div w:id="1483736287">
                  <w:marLeft w:val="0"/>
                  <w:marRight w:val="0"/>
                  <w:marTop w:val="0"/>
                  <w:marBottom w:val="0"/>
                  <w:divBdr>
                    <w:top w:val="none" w:sz="0" w:space="0" w:color="auto"/>
                    <w:left w:val="none" w:sz="0" w:space="0" w:color="auto"/>
                    <w:bottom w:val="none" w:sz="0" w:space="0" w:color="auto"/>
                    <w:right w:val="none" w:sz="0" w:space="0" w:color="auto"/>
                  </w:divBdr>
                  <w:divsChild>
                    <w:div w:id="21132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86527">
      <w:bodyDiv w:val="1"/>
      <w:marLeft w:val="0"/>
      <w:marRight w:val="0"/>
      <w:marTop w:val="0"/>
      <w:marBottom w:val="0"/>
      <w:divBdr>
        <w:top w:val="none" w:sz="0" w:space="0" w:color="auto"/>
        <w:left w:val="none" w:sz="0" w:space="0" w:color="auto"/>
        <w:bottom w:val="none" w:sz="0" w:space="0" w:color="auto"/>
        <w:right w:val="none" w:sz="0" w:space="0" w:color="auto"/>
      </w:divBdr>
      <w:divsChild>
        <w:div w:id="1429696813">
          <w:marLeft w:val="0"/>
          <w:marRight w:val="0"/>
          <w:marTop w:val="0"/>
          <w:marBottom w:val="0"/>
          <w:divBdr>
            <w:top w:val="none" w:sz="0" w:space="0" w:color="auto"/>
            <w:left w:val="none" w:sz="0" w:space="0" w:color="auto"/>
            <w:bottom w:val="none" w:sz="0" w:space="0" w:color="auto"/>
            <w:right w:val="none" w:sz="0" w:space="0" w:color="auto"/>
          </w:divBdr>
          <w:divsChild>
            <w:div w:id="1440447225">
              <w:marLeft w:val="0"/>
              <w:marRight w:val="0"/>
              <w:marTop w:val="0"/>
              <w:marBottom w:val="0"/>
              <w:divBdr>
                <w:top w:val="none" w:sz="0" w:space="0" w:color="auto"/>
                <w:left w:val="none" w:sz="0" w:space="0" w:color="auto"/>
                <w:bottom w:val="none" w:sz="0" w:space="0" w:color="auto"/>
                <w:right w:val="none" w:sz="0" w:space="0" w:color="auto"/>
              </w:divBdr>
              <w:divsChild>
                <w:div w:id="1111903096">
                  <w:marLeft w:val="0"/>
                  <w:marRight w:val="0"/>
                  <w:marTop w:val="0"/>
                  <w:marBottom w:val="0"/>
                  <w:divBdr>
                    <w:top w:val="none" w:sz="0" w:space="0" w:color="auto"/>
                    <w:left w:val="none" w:sz="0" w:space="0" w:color="auto"/>
                    <w:bottom w:val="none" w:sz="0" w:space="0" w:color="auto"/>
                    <w:right w:val="none" w:sz="0" w:space="0" w:color="auto"/>
                  </w:divBdr>
                  <w:divsChild>
                    <w:div w:id="18160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7550">
      <w:bodyDiv w:val="1"/>
      <w:marLeft w:val="0"/>
      <w:marRight w:val="0"/>
      <w:marTop w:val="0"/>
      <w:marBottom w:val="0"/>
      <w:divBdr>
        <w:top w:val="none" w:sz="0" w:space="0" w:color="auto"/>
        <w:left w:val="none" w:sz="0" w:space="0" w:color="auto"/>
        <w:bottom w:val="none" w:sz="0" w:space="0" w:color="auto"/>
        <w:right w:val="none" w:sz="0" w:space="0" w:color="auto"/>
      </w:divBdr>
    </w:div>
    <w:div w:id="1886209669">
      <w:bodyDiv w:val="1"/>
      <w:marLeft w:val="0"/>
      <w:marRight w:val="0"/>
      <w:marTop w:val="0"/>
      <w:marBottom w:val="0"/>
      <w:divBdr>
        <w:top w:val="none" w:sz="0" w:space="0" w:color="auto"/>
        <w:left w:val="none" w:sz="0" w:space="0" w:color="auto"/>
        <w:bottom w:val="none" w:sz="0" w:space="0" w:color="auto"/>
        <w:right w:val="none" w:sz="0" w:space="0" w:color="auto"/>
      </w:divBdr>
    </w:div>
    <w:div w:id="1930499802">
      <w:bodyDiv w:val="1"/>
      <w:marLeft w:val="0"/>
      <w:marRight w:val="0"/>
      <w:marTop w:val="0"/>
      <w:marBottom w:val="0"/>
      <w:divBdr>
        <w:top w:val="none" w:sz="0" w:space="0" w:color="auto"/>
        <w:left w:val="none" w:sz="0" w:space="0" w:color="auto"/>
        <w:bottom w:val="none" w:sz="0" w:space="0" w:color="auto"/>
        <w:right w:val="none" w:sz="0" w:space="0" w:color="auto"/>
      </w:divBdr>
    </w:div>
    <w:div w:id="1949385507">
      <w:bodyDiv w:val="1"/>
      <w:marLeft w:val="0"/>
      <w:marRight w:val="0"/>
      <w:marTop w:val="0"/>
      <w:marBottom w:val="0"/>
      <w:divBdr>
        <w:top w:val="none" w:sz="0" w:space="0" w:color="auto"/>
        <w:left w:val="none" w:sz="0" w:space="0" w:color="auto"/>
        <w:bottom w:val="none" w:sz="0" w:space="0" w:color="auto"/>
        <w:right w:val="none" w:sz="0" w:space="0" w:color="auto"/>
      </w:divBdr>
      <w:divsChild>
        <w:div w:id="619844993">
          <w:marLeft w:val="0"/>
          <w:marRight w:val="0"/>
          <w:marTop w:val="0"/>
          <w:marBottom w:val="0"/>
          <w:divBdr>
            <w:top w:val="none" w:sz="0" w:space="0" w:color="auto"/>
            <w:left w:val="none" w:sz="0" w:space="0" w:color="auto"/>
            <w:bottom w:val="none" w:sz="0" w:space="0" w:color="auto"/>
            <w:right w:val="none" w:sz="0" w:space="0" w:color="auto"/>
          </w:divBdr>
          <w:divsChild>
            <w:div w:id="1894804375">
              <w:marLeft w:val="0"/>
              <w:marRight w:val="0"/>
              <w:marTop w:val="0"/>
              <w:marBottom w:val="0"/>
              <w:divBdr>
                <w:top w:val="none" w:sz="0" w:space="0" w:color="auto"/>
                <w:left w:val="none" w:sz="0" w:space="0" w:color="auto"/>
                <w:bottom w:val="none" w:sz="0" w:space="0" w:color="auto"/>
                <w:right w:val="none" w:sz="0" w:space="0" w:color="auto"/>
              </w:divBdr>
              <w:divsChild>
                <w:div w:id="11116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52086">
      <w:bodyDiv w:val="1"/>
      <w:marLeft w:val="0"/>
      <w:marRight w:val="0"/>
      <w:marTop w:val="0"/>
      <w:marBottom w:val="0"/>
      <w:divBdr>
        <w:top w:val="none" w:sz="0" w:space="0" w:color="auto"/>
        <w:left w:val="none" w:sz="0" w:space="0" w:color="auto"/>
        <w:bottom w:val="none" w:sz="0" w:space="0" w:color="auto"/>
        <w:right w:val="none" w:sz="0" w:space="0" w:color="auto"/>
      </w:divBdr>
    </w:div>
    <w:div w:id="2070222642">
      <w:bodyDiv w:val="1"/>
      <w:marLeft w:val="0"/>
      <w:marRight w:val="0"/>
      <w:marTop w:val="0"/>
      <w:marBottom w:val="0"/>
      <w:divBdr>
        <w:top w:val="none" w:sz="0" w:space="0" w:color="auto"/>
        <w:left w:val="none" w:sz="0" w:space="0" w:color="auto"/>
        <w:bottom w:val="none" w:sz="0" w:space="0" w:color="auto"/>
        <w:right w:val="none" w:sz="0" w:space="0" w:color="auto"/>
      </w:divBdr>
    </w:div>
    <w:div w:id="2084061740">
      <w:bodyDiv w:val="1"/>
      <w:marLeft w:val="0"/>
      <w:marRight w:val="0"/>
      <w:marTop w:val="0"/>
      <w:marBottom w:val="0"/>
      <w:divBdr>
        <w:top w:val="none" w:sz="0" w:space="0" w:color="auto"/>
        <w:left w:val="none" w:sz="0" w:space="0" w:color="auto"/>
        <w:bottom w:val="none" w:sz="0" w:space="0" w:color="auto"/>
        <w:right w:val="none" w:sz="0" w:space="0" w:color="auto"/>
      </w:divBdr>
      <w:divsChild>
        <w:div w:id="2133745127">
          <w:marLeft w:val="0"/>
          <w:marRight w:val="0"/>
          <w:marTop w:val="0"/>
          <w:marBottom w:val="0"/>
          <w:divBdr>
            <w:top w:val="none" w:sz="0" w:space="0" w:color="auto"/>
            <w:left w:val="none" w:sz="0" w:space="0" w:color="auto"/>
            <w:bottom w:val="none" w:sz="0" w:space="0" w:color="auto"/>
            <w:right w:val="none" w:sz="0" w:space="0" w:color="auto"/>
          </w:divBdr>
          <w:divsChild>
            <w:div w:id="1031879480">
              <w:marLeft w:val="0"/>
              <w:marRight w:val="0"/>
              <w:marTop w:val="0"/>
              <w:marBottom w:val="0"/>
              <w:divBdr>
                <w:top w:val="none" w:sz="0" w:space="0" w:color="auto"/>
                <w:left w:val="none" w:sz="0" w:space="0" w:color="auto"/>
                <w:bottom w:val="none" w:sz="0" w:space="0" w:color="auto"/>
                <w:right w:val="none" w:sz="0" w:space="0" w:color="auto"/>
              </w:divBdr>
              <w:divsChild>
                <w:div w:id="4207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mwerden.de/publ-112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toraya-literatura.com/pdf/nabokov_dar_vtoroe_izdanie_ardis_1975__ocr.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96BA9-4E0F-4AA5-8711-2D0F2ACF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1273</Words>
  <Characters>7257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2023-06-29T14:28:00Z</dcterms:created>
  <dcterms:modified xsi:type="dcterms:W3CDTF">2024-01-10T10:52:00Z</dcterms:modified>
</cp:coreProperties>
</file>