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7247" w14:textId="77777777" w:rsidR="0045630E" w:rsidRPr="0045167F" w:rsidRDefault="006469EA" w:rsidP="000A140E">
      <w:pPr>
        <w:pStyle w:val="Titolo1"/>
        <w:spacing w:before="0"/>
        <w:rPr>
          <w:bCs/>
        </w:rPr>
      </w:pPr>
      <w:r w:rsidRPr="006469EA">
        <w:rPr>
          <w:bCs/>
        </w:rPr>
        <w:t xml:space="preserve">Greek Palaeography </w:t>
      </w:r>
    </w:p>
    <w:p w14:paraId="77341FD5" w14:textId="59B75FDA" w:rsidR="00BE4BC0" w:rsidRPr="00AA1431" w:rsidRDefault="000A140E" w:rsidP="00AA1431">
      <w:pPr>
        <w:pStyle w:val="Titolo1"/>
        <w:spacing w:before="0"/>
        <w:rPr>
          <w:rFonts w:ascii="Times New Roman" w:hAnsi="Times New Roman"/>
          <w:b w:val="0"/>
          <w:smallCaps/>
          <w:sz w:val="18"/>
        </w:rPr>
      </w:pPr>
      <w:r w:rsidRPr="00EA3562">
        <w:rPr>
          <w:rFonts w:ascii="Times New Roman" w:hAnsi="Times New Roman"/>
          <w:b w:val="0"/>
          <w:smallCaps/>
          <w:sz w:val="18"/>
        </w:rPr>
        <w:t xml:space="preserve">Prof. </w:t>
      </w:r>
      <w:r w:rsidR="001856BB">
        <w:rPr>
          <w:rFonts w:ascii="Times New Roman" w:hAnsi="Times New Roman"/>
          <w:b w:val="0"/>
          <w:smallCaps/>
          <w:sz w:val="18"/>
        </w:rPr>
        <w:t>Mariachiara Fincati</w:t>
      </w:r>
    </w:p>
    <w:p w14:paraId="25B62059" w14:textId="77777777" w:rsidR="00E87A9F" w:rsidRDefault="0045167F" w:rsidP="00C57D5E">
      <w:pPr>
        <w:spacing w:before="12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US"/>
        </w:rPr>
      </w:pPr>
      <w:r w:rsidRPr="0045167F">
        <w:rPr>
          <w:rFonts w:ascii="Times New Roman" w:hAnsi="Times New Roman" w:cs="Times New Roman"/>
          <w:b/>
          <w:i/>
          <w:sz w:val="18"/>
          <w:lang w:val="en-US"/>
        </w:rPr>
        <w:t>COURSE AIMS AND INTENDED LEARNING OUTCOMES</w:t>
      </w:r>
    </w:p>
    <w:p w14:paraId="5703B472" w14:textId="7F036CB1" w:rsidR="000A3658" w:rsidRPr="002A4C34" w:rsidRDefault="006469EA" w:rsidP="00C57D5E">
      <w:pPr>
        <w:spacing w:before="120" w:after="120" w:line="24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469EA">
        <w:rPr>
          <w:rFonts w:ascii="Times New Roman" w:hAnsi="Times New Roman" w:cs="Times New Roman"/>
          <w:sz w:val="20"/>
          <w:szCs w:val="20"/>
          <w:lang w:val="en-US"/>
        </w:rPr>
        <w:t xml:space="preserve">The course aims to introduce students to Greek handwriting, starting from the </w:t>
      </w:r>
      <w:r w:rsidR="00E87A9F">
        <w:rPr>
          <w:rFonts w:ascii="Times New Roman" w:hAnsi="Times New Roman" w:cs="Times New Roman"/>
          <w:sz w:val="20"/>
          <w:szCs w:val="20"/>
          <w:lang w:val="en-US"/>
        </w:rPr>
        <w:t xml:space="preserve">capital letters of 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>Late antiquity to the</w:t>
      </w:r>
      <w:r w:rsidR="0045167F">
        <w:rPr>
          <w:rFonts w:ascii="Times New Roman" w:hAnsi="Times New Roman" w:cs="Times New Roman"/>
          <w:sz w:val="20"/>
          <w:szCs w:val="20"/>
          <w:lang w:val="en-US"/>
        </w:rPr>
        <w:t xml:space="preserve"> small letters which spread from the 9th </w:t>
      </w:r>
      <w:r w:rsidR="00021EBE">
        <w:rPr>
          <w:rFonts w:ascii="Times New Roman" w:hAnsi="Times New Roman" w:cs="Times New Roman"/>
          <w:sz w:val="20"/>
          <w:szCs w:val="20"/>
          <w:lang w:val="en-US"/>
        </w:rPr>
        <w:t>to the</w:t>
      </w:r>
      <w:r w:rsidR="0045167F">
        <w:rPr>
          <w:rFonts w:ascii="Times New Roman" w:hAnsi="Times New Roman" w:cs="Times New Roman"/>
          <w:sz w:val="20"/>
          <w:szCs w:val="20"/>
          <w:lang w:val="en-US"/>
        </w:rPr>
        <w:t xml:space="preserve"> 16th centuries</w:t>
      </w:r>
      <w:r w:rsidR="00E87A9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>Student</w:t>
      </w:r>
      <w:r w:rsidR="002A4C34" w:rsidRPr="002A4C34">
        <w:rPr>
          <w:rFonts w:ascii="Times New Roman" w:hAnsi="Times New Roman" w:cs="Times New Roman"/>
          <w:sz w:val="20"/>
          <w:szCs w:val="20"/>
          <w:lang w:val="en-US"/>
        </w:rPr>
        <w:t>s will be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 xml:space="preserve"> helped </w:t>
      </w:r>
      <w:r w:rsidR="00E87A9F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E87A9F" w:rsidRPr="0095135F">
        <w:rPr>
          <w:rFonts w:ascii="Times New Roman" w:hAnsi="Times New Roman" w:cs="Times New Roman"/>
          <w:sz w:val="20"/>
          <w:szCs w:val="20"/>
        </w:rPr>
        <w:t xml:space="preserve"> re</w:t>
      </w:r>
      <w:r w:rsidRPr="0095135F">
        <w:rPr>
          <w:rFonts w:ascii="Times New Roman" w:hAnsi="Times New Roman" w:cs="Times New Roman"/>
          <w:sz w:val="20"/>
          <w:szCs w:val="20"/>
        </w:rPr>
        <w:t>cognise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 xml:space="preserve"> the code structure and the distinguishing features of the various graphic styles,</w:t>
      </w:r>
      <w:r w:rsidR="00E87A9F">
        <w:rPr>
          <w:rFonts w:ascii="Times New Roman" w:hAnsi="Times New Roman" w:cs="Times New Roman"/>
          <w:sz w:val="20"/>
          <w:szCs w:val="20"/>
          <w:lang w:val="en-US"/>
        </w:rPr>
        <w:t xml:space="preserve"> so that they may be able 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2A4C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5135F">
        <w:rPr>
          <w:rFonts w:ascii="Times New Roman" w:hAnsi="Times New Roman" w:cs="Times New Roman"/>
          <w:sz w:val="20"/>
          <w:szCs w:val="20"/>
          <w:lang w:val="en-US"/>
        </w:rPr>
        <w:t>read G</w:t>
      </w:r>
      <w:r w:rsidR="002A4C34">
        <w:rPr>
          <w:rFonts w:ascii="Times New Roman" w:hAnsi="Times New Roman" w:cs="Times New Roman"/>
          <w:sz w:val="20"/>
          <w:szCs w:val="20"/>
          <w:lang w:val="en-US"/>
        </w:rPr>
        <w:t>reek manuscripts and formulate real</w:t>
      </w:r>
      <w:r w:rsidR="00E87A9F">
        <w:rPr>
          <w:rFonts w:ascii="Times New Roman" w:hAnsi="Times New Roman" w:cs="Times New Roman"/>
          <w:sz w:val="20"/>
          <w:szCs w:val="20"/>
          <w:lang w:val="en-US"/>
        </w:rPr>
        <w:t xml:space="preserve">istic </w:t>
      </w:r>
      <w:r w:rsidR="002A4C34">
        <w:rPr>
          <w:rFonts w:ascii="Times New Roman" w:hAnsi="Times New Roman" w:cs="Times New Roman"/>
          <w:sz w:val="20"/>
          <w:szCs w:val="20"/>
          <w:lang w:val="en-US"/>
        </w:rPr>
        <w:t xml:space="preserve">hypotheses on their dating.  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2A4C34" w:rsidRPr="002A4C34">
        <w:rPr>
          <w:rFonts w:ascii="Times New Roman" w:hAnsi="Times New Roman" w:cs="Times New Roman"/>
          <w:sz w:val="20"/>
          <w:szCs w:val="20"/>
          <w:lang w:val="en-US"/>
        </w:rPr>
        <w:t xml:space="preserve"> Furthe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 xml:space="preserve">rmore, students will acquire bibliographic tools essential for reading and studying </w:t>
      </w:r>
      <w:r w:rsidR="002A4C34">
        <w:rPr>
          <w:rFonts w:ascii="Times New Roman" w:hAnsi="Times New Roman" w:cs="Times New Roman"/>
          <w:sz w:val="20"/>
          <w:szCs w:val="20"/>
          <w:lang w:val="en-US"/>
        </w:rPr>
        <w:t xml:space="preserve">Byzantine </w:t>
      </w:r>
      <w:r w:rsidRPr="006469EA">
        <w:rPr>
          <w:rFonts w:ascii="Times New Roman" w:hAnsi="Times New Roman" w:cs="Times New Roman"/>
          <w:sz w:val="20"/>
          <w:szCs w:val="20"/>
          <w:lang w:val="en-US"/>
        </w:rPr>
        <w:t xml:space="preserve">manuscripts. </w:t>
      </w:r>
      <w:r w:rsidR="002A4C34" w:rsidRPr="002A4C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42E6982" w14:textId="77777777" w:rsidR="00E87A9F" w:rsidRDefault="0045167F" w:rsidP="00C57D5E">
      <w:pPr>
        <w:spacing w:before="120" w:after="12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45167F">
        <w:rPr>
          <w:rFonts w:ascii="Times New Roman" w:hAnsi="Times New Roman" w:cs="Times New Roman"/>
          <w:b/>
          <w:bCs/>
          <w:i/>
          <w:iCs/>
          <w:sz w:val="18"/>
        </w:rPr>
        <w:t>COURSE CONTENT</w:t>
      </w:r>
    </w:p>
    <w:p w14:paraId="43926FE0" w14:textId="77777777" w:rsidR="00AA19B3" w:rsidRPr="002A4C34" w:rsidRDefault="006469EA" w:rsidP="00C57D5E">
      <w:pPr>
        <w:spacing w:before="120" w:after="120" w:line="24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469EA">
        <w:rPr>
          <w:rFonts w:ascii="Times New Roman" w:hAnsi="Times New Roman" w:cs="Times New Roman"/>
          <w:sz w:val="20"/>
          <w:szCs w:val="20"/>
          <w:lang w:val="en-US"/>
        </w:rPr>
        <w:t>Brief intr</w:t>
      </w:r>
      <w:r w:rsidR="00E87A9F">
        <w:rPr>
          <w:rFonts w:ascii="Times New Roman" w:hAnsi="Times New Roman" w:cs="Times New Roman"/>
          <w:sz w:val="20"/>
          <w:szCs w:val="20"/>
          <w:lang w:val="en-US"/>
        </w:rPr>
        <w:t xml:space="preserve">oduction to the characteristics of the Byzantine </w:t>
      </w:r>
      <w:r w:rsidRPr="00E87A9F">
        <w:rPr>
          <w:rFonts w:ascii="Times New Roman" w:hAnsi="Times New Roman" w:cs="Times New Roman"/>
          <w:sz w:val="20"/>
          <w:szCs w:val="20"/>
          <w:lang w:val="en-US"/>
        </w:rPr>
        <w:t xml:space="preserve">codes (material, </w:t>
      </w:r>
      <w:r w:rsidR="00E87A9F" w:rsidRPr="00E87A9F">
        <w:rPr>
          <w:rFonts w:ascii="Times New Roman" w:hAnsi="Times New Roman" w:cs="Times New Roman"/>
          <w:sz w:val="20"/>
          <w:szCs w:val="20"/>
          <w:lang w:val="en-US"/>
        </w:rPr>
        <w:t>making</w:t>
      </w:r>
      <w:r w:rsidRPr="00E87A9F">
        <w:rPr>
          <w:rFonts w:ascii="Times New Roman" w:hAnsi="Times New Roman" w:cs="Times New Roman"/>
          <w:sz w:val="20"/>
          <w:szCs w:val="20"/>
          <w:lang w:val="en-US"/>
        </w:rPr>
        <w:t>, i</w:t>
      </w:r>
      <w:r w:rsidR="002A4C34" w:rsidRPr="00E87A9F">
        <w:rPr>
          <w:rFonts w:ascii="Times New Roman" w:hAnsi="Times New Roman" w:cs="Times New Roman"/>
          <w:sz w:val="20"/>
          <w:szCs w:val="20"/>
          <w:lang w:val="en-US"/>
        </w:rPr>
        <w:t>nks</w:t>
      </w:r>
      <w:r w:rsidRPr="00E87A9F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63DAC16F" w14:textId="77777777" w:rsidR="00E87A9F" w:rsidRPr="00E87A9F" w:rsidRDefault="006469EA" w:rsidP="00C57D5E">
      <w:pPr>
        <w:spacing w:before="120" w:after="120" w:line="24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469EA">
        <w:rPr>
          <w:rFonts w:ascii="Times New Roman" w:hAnsi="Times New Roman" w:cs="Times New Roman"/>
          <w:sz w:val="20"/>
          <w:szCs w:val="20"/>
          <w:lang w:val="en-US"/>
        </w:rPr>
        <w:t xml:space="preserve">Presentation of the distinguishing features of the capital and small letters used in Byzantine book production.  </w:t>
      </w:r>
    </w:p>
    <w:p w14:paraId="5A3BB017" w14:textId="77777777" w:rsidR="00E87A9F" w:rsidRDefault="006469EA" w:rsidP="00931C10">
      <w:pPr>
        <w:pStyle w:val="Testo1"/>
        <w:rPr>
          <w:rFonts w:ascii="Times New Roman" w:hAnsi="Times New Roman"/>
          <w:b/>
          <w:bCs/>
          <w:i/>
          <w:iCs/>
        </w:rPr>
      </w:pPr>
      <w:r w:rsidRPr="00021EBE">
        <w:rPr>
          <w:rFonts w:ascii="Times New Roman" w:hAnsi="Times New Roman"/>
          <w:b/>
          <w:bCs/>
          <w:i/>
          <w:iCs/>
          <w:szCs w:val="24"/>
          <w:lang w:val="en-US"/>
        </w:rPr>
        <w:t xml:space="preserve"> </w:t>
      </w:r>
      <w:r w:rsidRPr="006469EA">
        <w:rPr>
          <w:rFonts w:ascii="Times New Roman" w:hAnsi="Times New Roman"/>
          <w:b/>
          <w:bCs/>
          <w:i/>
          <w:iCs/>
        </w:rPr>
        <w:t>READING LIST</w:t>
      </w:r>
    </w:p>
    <w:p w14:paraId="3EDF4A5B" w14:textId="77777777" w:rsidR="000A3658" w:rsidRPr="000A3658" w:rsidRDefault="000A3658" w:rsidP="00931C10">
      <w:pPr>
        <w:pStyle w:val="Testo1"/>
      </w:pPr>
      <w:r w:rsidRPr="00010455">
        <w:rPr>
          <w:sz w:val="16"/>
          <w:szCs w:val="18"/>
        </w:rPr>
        <w:t xml:space="preserve">P. </w:t>
      </w:r>
      <w:r w:rsidRPr="00010455">
        <w:rPr>
          <w:smallCaps/>
          <w:sz w:val="16"/>
          <w:szCs w:val="18"/>
        </w:rPr>
        <w:t>Canart</w:t>
      </w:r>
      <w:r w:rsidRPr="00010455">
        <w:rPr>
          <w:sz w:val="16"/>
          <w:szCs w:val="18"/>
        </w:rPr>
        <w:t xml:space="preserve">, </w:t>
      </w:r>
      <w:r w:rsidRPr="000A3658">
        <w:rPr>
          <w:i/>
        </w:rPr>
        <w:t>Lezioni di paleografia e codicologia greca</w:t>
      </w:r>
      <w:r w:rsidRPr="000A3658">
        <w:t xml:space="preserve">, </w:t>
      </w:r>
      <w:r w:rsidR="00DD1BEA">
        <w:t>Vatican</w:t>
      </w:r>
      <w:r w:rsidR="004465E4">
        <w:t xml:space="preserve"> City</w:t>
      </w:r>
      <w:r w:rsidR="00DD1BEA">
        <w:t xml:space="preserve"> 1980 (</w:t>
      </w:r>
      <w:r w:rsidR="005A4FF3" w:rsidRPr="005A4FF3">
        <w:t>http://pyle.it/wp-content/uploads/2014/08/Canart_Lezioni_L.pdf</w:t>
      </w:r>
      <w:r w:rsidR="00DD1BEA">
        <w:t>)</w:t>
      </w:r>
    </w:p>
    <w:p w14:paraId="17346365" w14:textId="77777777" w:rsidR="000A3658" w:rsidRDefault="00EC6BA8" w:rsidP="00010455">
      <w:pPr>
        <w:pStyle w:val="Testo1"/>
        <w:spacing w:before="0"/>
      </w:pPr>
      <w:r w:rsidRPr="00010455">
        <w:rPr>
          <w:sz w:val="16"/>
          <w:szCs w:val="18"/>
        </w:rPr>
        <w:t xml:space="preserve">L. </w:t>
      </w:r>
      <w:r w:rsidRPr="00010455">
        <w:rPr>
          <w:smallCaps/>
          <w:sz w:val="16"/>
          <w:szCs w:val="18"/>
        </w:rPr>
        <w:t>Perria</w:t>
      </w:r>
      <w:r>
        <w:t xml:space="preserve">, </w:t>
      </w:r>
      <w:r w:rsidRPr="00D25834">
        <w:rPr>
          <w:i/>
          <w:iCs/>
        </w:rPr>
        <w:t>Graphís: per una storia della scrittura greca libraria (secoli IV a.C.</w:t>
      </w:r>
      <w:r w:rsidR="00D25834" w:rsidRPr="00D25834">
        <w:rPr>
          <w:i/>
          <w:iCs/>
        </w:rPr>
        <w:t xml:space="preserve"> </w:t>
      </w:r>
      <w:r w:rsidRPr="00D25834">
        <w:rPr>
          <w:i/>
          <w:iCs/>
        </w:rPr>
        <w:t>-</w:t>
      </w:r>
      <w:r w:rsidR="00D25834" w:rsidRPr="00D25834">
        <w:rPr>
          <w:i/>
          <w:iCs/>
        </w:rPr>
        <w:t xml:space="preserve"> </w:t>
      </w:r>
      <w:r w:rsidRPr="00D25834">
        <w:rPr>
          <w:i/>
          <w:iCs/>
        </w:rPr>
        <w:t>XVI d.C</w:t>
      </w:r>
      <w:r w:rsidR="00D25834">
        <w:rPr>
          <w:i/>
          <w:iCs/>
        </w:rPr>
        <w:t>.</w:t>
      </w:r>
      <w:r w:rsidRPr="00D25834">
        <w:rPr>
          <w:i/>
          <w:iCs/>
        </w:rPr>
        <w:t>)</w:t>
      </w:r>
      <w:r>
        <w:t xml:space="preserve">, </w:t>
      </w:r>
      <w:r w:rsidR="00D25834">
        <w:t>Rom</w:t>
      </w:r>
      <w:r w:rsidR="004465E4">
        <w:t>e</w:t>
      </w:r>
      <w:r w:rsidR="00D25834">
        <w:t xml:space="preserve"> 2011.</w:t>
      </w:r>
    </w:p>
    <w:p w14:paraId="4FD5E777" w14:textId="77777777" w:rsidR="00E87A9F" w:rsidRPr="000A3658" w:rsidRDefault="00E87A9F" w:rsidP="00931C10">
      <w:pPr>
        <w:pStyle w:val="Testo1"/>
      </w:pPr>
    </w:p>
    <w:p w14:paraId="5C1DAEE6" w14:textId="77777777" w:rsidR="00E87A9F" w:rsidRDefault="0045167F" w:rsidP="000A3658">
      <w:pPr>
        <w:pStyle w:val="Testo2"/>
        <w:ind w:firstLine="0"/>
        <w:rPr>
          <w:rFonts w:ascii="Times New Roman" w:hAnsi="Times New Roman"/>
          <w:b/>
          <w:bCs/>
          <w:i/>
          <w:iCs/>
          <w:lang w:val="en-US"/>
        </w:rPr>
      </w:pPr>
      <w:r w:rsidRPr="0045167F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6469EA" w:rsidRPr="006469EA">
        <w:rPr>
          <w:rFonts w:ascii="Times New Roman" w:hAnsi="Times New Roman"/>
          <w:b/>
          <w:bCs/>
          <w:i/>
          <w:iCs/>
          <w:lang w:val="en-US"/>
        </w:rPr>
        <w:t>TEACHING METHOD</w:t>
      </w:r>
    </w:p>
    <w:p w14:paraId="79CB9241" w14:textId="77777777" w:rsidR="00DF3C60" w:rsidRDefault="00DF3C60" w:rsidP="000A3658">
      <w:pPr>
        <w:pStyle w:val="Testo2"/>
        <w:ind w:firstLine="0"/>
        <w:rPr>
          <w:rFonts w:ascii="Times New Roman" w:hAnsi="Times New Roman"/>
          <w:b/>
          <w:bCs/>
          <w:i/>
          <w:iCs/>
          <w:lang w:val="en-US"/>
        </w:rPr>
      </w:pPr>
    </w:p>
    <w:p w14:paraId="11B6CC9D" w14:textId="77777777" w:rsidR="000A140E" w:rsidRDefault="006469EA" w:rsidP="000A3658">
      <w:pPr>
        <w:pStyle w:val="Testo2"/>
        <w:ind w:firstLine="0"/>
        <w:rPr>
          <w:lang w:val="en-US"/>
        </w:rPr>
      </w:pPr>
      <w:r w:rsidRPr="006469EA">
        <w:rPr>
          <w:lang w:val="en-US"/>
        </w:rPr>
        <w:t>Frontal lectures and reading exercises.</w:t>
      </w:r>
    </w:p>
    <w:p w14:paraId="2CD46666" w14:textId="77777777" w:rsidR="00E87A9F" w:rsidRDefault="00E87A9F" w:rsidP="00931C10">
      <w:pPr>
        <w:pStyle w:val="Testo2"/>
        <w:rPr>
          <w:lang w:val="en-US"/>
        </w:rPr>
      </w:pPr>
    </w:p>
    <w:p w14:paraId="6B6915D8" w14:textId="77777777" w:rsidR="00E87A9F" w:rsidRPr="00021EBE" w:rsidRDefault="0045167F" w:rsidP="00E87A9F">
      <w:pPr>
        <w:pStyle w:val="Testo2"/>
        <w:ind w:firstLine="0"/>
        <w:rPr>
          <w:rFonts w:ascii="Times New Roman" w:hAnsi="Times New Roman"/>
          <w:b/>
          <w:i/>
          <w:lang w:val="en-US"/>
        </w:rPr>
      </w:pPr>
      <w:r w:rsidRPr="00021EBE">
        <w:rPr>
          <w:rFonts w:ascii="Times New Roman" w:hAnsi="Times New Roman"/>
          <w:b/>
          <w:i/>
          <w:lang w:val="en-US"/>
        </w:rPr>
        <w:t>ASSESSMENT METHOD AND CRITERIA</w:t>
      </w:r>
    </w:p>
    <w:p w14:paraId="3977E18D" w14:textId="77777777" w:rsidR="00E87A9F" w:rsidRPr="00021EBE" w:rsidRDefault="00E87A9F" w:rsidP="00931C10">
      <w:pPr>
        <w:pStyle w:val="Testo2"/>
        <w:rPr>
          <w:rFonts w:ascii="Times New Roman" w:hAnsi="Times New Roman"/>
          <w:b/>
          <w:i/>
          <w:lang w:val="en-US"/>
        </w:rPr>
      </w:pPr>
    </w:p>
    <w:p w14:paraId="4714AF38" w14:textId="77777777" w:rsidR="00AA19B3" w:rsidRPr="00021EBE" w:rsidRDefault="00DF3C60" w:rsidP="00931C10">
      <w:pPr>
        <w:pStyle w:val="Testo2"/>
        <w:rPr>
          <w:lang w:val="en-US"/>
        </w:rPr>
      </w:pPr>
      <w:r>
        <w:rPr>
          <w:lang w:val="en-US"/>
        </w:rPr>
        <w:t>A t</w:t>
      </w:r>
      <w:r w:rsidR="006469EA" w:rsidRPr="006469EA">
        <w:rPr>
          <w:lang w:val="en-US"/>
        </w:rPr>
        <w:t>est on the transcription of a copy of a Greek manuscript, and</w:t>
      </w:r>
      <w:r>
        <w:rPr>
          <w:lang w:val="en-US"/>
        </w:rPr>
        <w:t xml:space="preserve"> an</w:t>
      </w:r>
      <w:r w:rsidR="006469EA" w:rsidRPr="006469EA">
        <w:rPr>
          <w:lang w:val="en-US"/>
        </w:rPr>
        <w:t xml:space="preserve"> oral exam during which candidates will have to justify their transcription, estimate the date of the written document, and </w:t>
      </w:r>
      <w:r w:rsidR="004465E4">
        <w:rPr>
          <w:lang w:val="en-US"/>
        </w:rPr>
        <w:t xml:space="preserve">demonstrate their </w:t>
      </w:r>
      <w:r w:rsidR="00671BE5">
        <w:rPr>
          <w:lang w:val="en-US"/>
        </w:rPr>
        <w:t xml:space="preserve">knowledge of the course syllabus and of the recommended reading.  </w:t>
      </w:r>
      <w:r w:rsidR="006469EA" w:rsidRPr="006469EA">
        <w:rPr>
          <w:lang w:val="en-US"/>
        </w:rPr>
        <w:t xml:space="preserve">  </w:t>
      </w:r>
    </w:p>
    <w:p w14:paraId="7F92DEBE" w14:textId="77777777" w:rsidR="00E87A9F" w:rsidRPr="00021EBE" w:rsidRDefault="006469EA" w:rsidP="00931C10">
      <w:pPr>
        <w:pStyle w:val="Testo2"/>
        <w:rPr>
          <w:rFonts w:ascii="Times New Roman" w:hAnsi="Times New Roman"/>
          <w:b/>
          <w:i/>
          <w:szCs w:val="24"/>
          <w:lang w:val="en-US"/>
        </w:rPr>
      </w:pPr>
      <w:r w:rsidRPr="00021EBE">
        <w:rPr>
          <w:rFonts w:ascii="Times New Roman" w:hAnsi="Times New Roman"/>
          <w:b/>
          <w:i/>
          <w:szCs w:val="24"/>
          <w:lang w:val="en-US"/>
        </w:rPr>
        <w:t xml:space="preserve"> </w:t>
      </w:r>
    </w:p>
    <w:p w14:paraId="40781257" w14:textId="77777777" w:rsidR="00E87A9F" w:rsidRPr="00021EBE" w:rsidRDefault="0045167F" w:rsidP="00E87A9F">
      <w:pPr>
        <w:pStyle w:val="Testo2"/>
        <w:ind w:firstLine="0"/>
        <w:rPr>
          <w:rFonts w:ascii="Times New Roman" w:hAnsi="Times New Roman"/>
          <w:b/>
          <w:i/>
          <w:lang w:val="en-US"/>
        </w:rPr>
      </w:pPr>
      <w:r w:rsidRPr="00021EBE">
        <w:rPr>
          <w:rFonts w:ascii="Times New Roman" w:hAnsi="Times New Roman"/>
          <w:b/>
          <w:i/>
          <w:lang w:val="en-US"/>
        </w:rPr>
        <w:t>NOTES AND PREREQUISITES</w:t>
      </w:r>
    </w:p>
    <w:p w14:paraId="59645C0F" w14:textId="77777777" w:rsidR="00E87A9F" w:rsidRPr="00021EBE" w:rsidRDefault="00E87A9F" w:rsidP="00931C10">
      <w:pPr>
        <w:pStyle w:val="Testo2"/>
        <w:rPr>
          <w:rFonts w:ascii="Times New Roman" w:hAnsi="Times New Roman"/>
          <w:b/>
          <w:i/>
          <w:lang w:val="en-US"/>
        </w:rPr>
      </w:pPr>
    </w:p>
    <w:p w14:paraId="7A2C9E16" w14:textId="77777777" w:rsidR="000A140E" w:rsidRPr="004465E4" w:rsidRDefault="004465E4" w:rsidP="00931C10">
      <w:pPr>
        <w:pStyle w:val="Testo2"/>
        <w:rPr>
          <w:lang w:val="en-US"/>
        </w:rPr>
      </w:pPr>
      <w:r>
        <w:rPr>
          <w:lang w:val="en-US"/>
        </w:rPr>
        <w:t xml:space="preserve">In order to attend the course, </w:t>
      </w:r>
      <w:r w:rsidR="00DF3C60">
        <w:rPr>
          <w:lang w:val="en-US"/>
        </w:rPr>
        <w:t>s</w:t>
      </w:r>
      <w:r w:rsidR="006469EA" w:rsidRPr="006469EA">
        <w:rPr>
          <w:lang w:val="en-US"/>
        </w:rPr>
        <w:t>tudents must be proficient in the Greek langua</w:t>
      </w:r>
      <w:r>
        <w:rPr>
          <w:lang w:val="en-US"/>
        </w:rPr>
        <w:t>ge.</w:t>
      </w:r>
      <w:r w:rsidR="006469EA" w:rsidRPr="006469EA">
        <w:rPr>
          <w:lang w:val="en-US"/>
        </w:rPr>
        <w:t xml:space="preserve">. </w:t>
      </w:r>
    </w:p>
    <w:p w14:paraId="06CAC725" w14:textId="3E1764FF" w:rsidR="000A3658" w:rsidRPr="0045167F" w:rsidRDefault="0045630E" w:rsidP="00DF5E8B">
      <w:pPr>
        <w:pStyle w:val="Testo2"/>
        <w:spacing w:before="120"/>
        <w:rPr>
          <w:lang w:val="en-US"/>
        </w:rPr>
      </w:pPr>
      <w:r w:rsidRPr="00021EBE">
        <w:rPr>
          <w:iCs/>
          <w:lang w:val="en-US"/>
        </w:rPr>
        <w:t>Further information can be found on the lecturer's webpage at http://docenti.unicatt.it/web/searchByName.do?language=ENG or on the Faculty notice board.</w:t>
      </w:r>
    </w:p>
    <w:sectPr w:rsidR="000A3658" w:rsidRPr="0045167F" w:rsidSect="000A3658">
      <w:pgSz w:w="11906" w:h="16838" w:code="9"/>
      <w:pgMar w:top="3515" w:right="2608" w:bottom="709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2D84" w14:textId="77777777" w:rsidR="00DA16FE" w:rsidRDefault="00DA16FE" w:rsidP="00E533DB">
      <w:pPr>
        <w:spacing w:after="0" w:line="240" w:lineRule="auto"/>
      </w:pPr>
      <w:r>
        <w:separator/>
      </w:r>
    </w:p>
  </w:endnote>
  <w:endnote w:type="continuationSeparator" w:id="0">
    <w:p w14:paraId="55308BCC" w14:textId="77777777" w:rsidR="00DA16FE" w:rsidRDefault="00DA16FE" w:rsidP="00E5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A848" w14:textId="77777777" w:rsidR="00DA16FE" w:rsidRDefault="00DA16FE" w:rsidP="00E533DB">
      <w:pPr>
        <w:spacing w:after="0" w:line="240" w:lineRule="auto"/>
      </w:pPr>
      <w:r>
        <w:separator/>
      </w:r>
    </w:p>
  </w:footnote>
  <w:footnote w:type="continuationSeparator" w:id="0">
    <w:p w14:paraId="49A03D09" w14:textId="77777777" w:rsidR="00DA16FE" w:rsidRDefault="00DA16FE" w:rsidP="00E5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4A01"/>
    <w:multiLevelType w:val="hybridMultilevel"/>
    <w:tmpl w:val="8A72C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9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19"/>
    <w:rsid w:val="00010455"/>
    <w:rsid w:val="00021EBE"/>
    <w:rsid w:val="00027B28"/>
    <w:rsid w:val="000A140E"/>
    <w:rsid w:val="000A16D5"/>
    <w:rsid w:val="000A27B7"/>
    <w:rsid w:val="000A3658"/>
    <w:rsid w:val="000C0766"/>
    <w:rsid w:val="001856BB"/>
    <w:rsid w:val="00187B99"/>
    <w:rsid w:val="001B3BBE"/>
    <w:rsid w:val="001E3998"/>
    <w:rsid w:val="002014DD"/>
    <w:rsid w:val="00223E69"/>
    <w:rsid w:val="00283DA5"/>
    <w:rsid w:val="002A4C34"/>
    <w:rsid w:val="002B1FCF"/>
    <w:rsid w:val="002D5E17"/>
    <w:rsid w:val="004465E4"/>
    <w:rsid w:val="0045167F"/>
    <w:rsid w:val="0045630E"/>
    <w:rsid w:val="004D1217"/>
    <w:rsid w:val="004D6008"/>
    <w:rsid w:val="00502D92"/>
    <w:rsid w:val="005249C8"/>
    <w:rsid w:val="0055415A"/>
    <w:rsid w:val="0059190D"/>
    <w:rsid w:val="005A4FF3"/>
    <w:rsid w:val="005B604E"/>
    <w:rsid w:val="00640794"/>
    <w:rsid w:val="006469EA"/>
    <w:rsid w:val="00664B6D"/>
    <w:rsid w:val="00671BE5"/>
    <w:rsid w:val="006F1772"/>
    <w:rsid w:val="007E4BAB"/>
    <w:rsid w:val="008942E7"/>
    <w:rsid w:val="008A1204"/>
    <w:rsid w:val="008F6C66"/>
    <w:rsid w:val="00900CCA"/>
    <w:rsid w:val="00924B77"/>
    <w:rsid w:val="00931C10"/>
    <w:rsid w:val="00940DA2"/>
    <w:rsid w:val="0095135F"/>
    <w:rsid w:val="009E055C"/>
    <w:rsid w:val="00A74F6F"/>
    <w:rsid w:val="00AA1431"/>
    <w:rsid w:val="00AA19B3"/>
    <w:rsid w:val="00AD7557"/>
    <w:rsid w:val="00B50C5D"/>
    <w:rsid w:val="00B51253"/>
    <w:rsid w:val="00B525CC"/>
    <w:rsid w:val="00BE4BC0"/>
    <w:rsid w:val="00BF1518"/>
    <w:rsid w:val="00C46FFA"/>
    <w:rsid w:val="00C57D5E"/>
    <w:rsid w:val="00CD2EBD"/>
    <w:rsid w:val="00D01119"/>
    <w:rsid w:val="00D25834"/>
    <w:rsid w:val="00D404F2"/>
    <w:rsid w:val="00DA16FE"/>
    <w:rsid w:val="00DB248C"/>
    <w:rsid w:val="00DD1BEA"/>
    <w:rsid w:val="00DF3C60"/>
    <w:rsid w:val="00DF5E8B"/>
    <w:rsid w:val="00E533DB"/>
    <w:rsid w:val="00E607E6"/>
    <w:rsid w:val="00E87A9F"/>
    <w:rsid w:val="00EA3562"/>
    <w:rsid w:val="00EB4C06"/>
    <w:rsid w:val="00EC6BA8"/>
    <w:rsid w:val="00EE78C8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1AFF4"/>
  <w15:docId w15:val="{F3AF93BD-E661-460D-A3F7-56DF6D19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A14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A140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A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140E"/>
    <w:rPr>
      <w:rFonts w:ascii="Segoe UI" w:eastAsiaTheme="minorHAnsi" w:hAnsi="Segoe UI" w:cs="Segoe UI"/>
      <w:sz w:val="18"/>
      <w:szCs w:val="18"/>
      <w:lang w:eastAsia="en-US"/>
    </w:rPr>
  </w:style>
  <w:style w:type="paragraph" w:styleId="Testonotadichiusura">
    <w:name w:val="endnote text"/>
    <w:basedOn w:val="Normale"/>
    <w:link w:val="TestonotadichiusuraCarattere"/>
    <w:rsid w:val="00E533D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533DB"/>
    <w:rPr>
      <w:rFonts w:asciiTheme="minorHAnsi" w:eastAsiaTheme="minorHAnsi" w:hAnsiTheme="minorHAnsi" w:cstheme="minorBidi"/>
      <w:lang w:eastAsia="en-US"/>
    </w:rPr>
  </w:style>
  <w:style w:type="character" w:styleId="Rimandonotadichiusura">
    <w:name w:val="endnote reference"/>
    <w:basedOn w:val="Carpredefinitoparagrafo"/>
    <w:rsid w:val="00E533D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E533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33D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E533DB"/>
    <w:rPr>
      <w:vertAlign w:val="superscript"/>
    </w:rPr>
  </w:style>
  <w:style w:type="character" w:styleId="Collegamentoipertestuale">
    <w:name w:val="Hyperlink"/>
    <w:basedOn w:val="Carpredefinitoparagrafo"/>
    <w:rsid w:val="00E533D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A365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2EBF-BEF9-4D8F-B7A4-4AF40FA2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2019-05-17T12:06:00Z</cp:lastPrinted>
  <dcterms:created xsi:type="dcterms:W3CDTF">2023-10-09T12:53:00Z</dcterms:created>
  <dcterms:modified xsi:type="dcterms:W3CDTF">2023-10-09T12:53:00Z</dcterms:modified>
</cp:coreProperties>
</file>