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1E0D" w14:textId="77777777" w:rsidR="00F24010" w:rsidRPr="00775318" w:rsidRDefault="00F61137" w:rsidP="00F61137">
      <w:pPr>
        <w:pStyle w:val="Titolo1"/>
        <w:keepNext w:val="0"/>
        <w:numPr>
          <w:ilvl w:val="0"/>
          <w:numId w:val="1"/>
        </w:numPr>
        <w:tabs>
          <w:tab w:val="clear" w:pos="432"/>
        </w:tabs>
        <w:suppressAutoHyphens w:val="0"/>
        <w:spacing w:after="0"/>
        <w:ind w:left="0" w:firstLine="0"/>
        <w:jc w:val="left"/>
        <w:rPr>
          <w:rFonts w:eastAsia="Times New Roman" w:cs="Times New Roman"/>
          <w:bCs/>
          <w:noProof/>
          <w:sz w:val="20"/>
          <w:szCs w:val="20"/>
        </w:rPr>
      </w:pPr>
      <w:r w:rsidRPr="00775318">
        <w:rPr>
          <w:bCs/>
          <w:sz w:val="20"/>
          <w:szCs w:val="20"/>
        </w:rPr>
        <w:t>Biblical Philology (</w:t>
      </w:r>
      <w:r w:rsidR="00744C3B" w:rsidRPr="00775318">
        <w:rPr>
          <w:bCs/>
          <w:sz w:val="20"/>
          <w:szCs w:val="20"/>
        </w:rPr>
        <w:t>M</w:t>
      </w:r>
      <w:r w:rsidRPr="00775318">
        <w:rPr>
          <w:bCs/>
          <w:sz w:val="20"/>
          <w:szCs w:val="20"/>
        </w:rPr>
        <w:t>odule I)</w:t>
      </w:r>
    </w:p>
    <w:p w14:paraId="130F10D9" w14:textId="77777777" w:rsidR="00894E85" w:rsidRDefault="00894E85" w:rsidP="00894E85">
      <w:pPr>
        <w:pStyle w:val="Titolo2"/>
        <w:spacing w:before="0" w:after="0"/>
      </w:pPr>
      <w:r>
        <w:t>Prof.</w:t>
      </w:r>
      <w:r w:rsidRPr="00C96524">
        <w:t xml:space="preserve"> </w:t>
      </w:r>
      <w:proofErr w:type="spellStart"/>
      <w:r>
        <w:t>Mariachiara</w:t>
      </w:r>
      <w:proofErr w:type="spellEnd"/>
      <w:r>
        <w:t xml:space="preserve"> </w:t>
      </w:r>
      <w:proofErr w:type="spellStart"/>
      <w:r>
        <w:t>Fincati</w:t>
      </w:r>
      <w:proofErr w:type="spellEnd"/>
    </w:p>
    <w:p w14:paraId="05CBE143" w14:textId="77777777" w:rsidR="00444029" w:rsidRPr="00775318" w:rsidRDefault="00444029" w:rsidP="00444029">
      <w:pPr>
        <w:numPr>
          <w:ilvl w:val="0"/>
          <w:numId w:val="1"/>
        </w:numPr>
        <w:spacing w:before="240" w:after="120"/>
        <w:rPr>
          <w:b/>
          <w:i/>
          <w:sz w:val="18"/>
        </w:rPr>
      </w:pPr>
      <w:r w:rsidRPr="00775318">
        <w:rPr>
          <w:b/>
          <w:i/>
          <w:sz w:val="18"/>
        </w:rPr>
        <w:t xml:space="preserve">COURSE AIMS AND INTENDED LEARNING OUTCOMES </w:t>
      </w:r>
    </w:p>
    <w:p w14:paraId="798D7797" w14:textId="77777777" w:rsidR="00F24010" w:rsidRPr="00775318" w:rsidRDefault="00F61137">
      <w:pPr>
        <w:spacing w:line="240" w:lineRule="exact"/>
      </w:pPr>
      <w:r w:rsidRPr="00775318">
        <w:t>The course introduces students to the critical study of the Old Testament, enabling an appreciation of its complex and problematic nature as well as of its richness. It also aims to familiarise students with the critical skills needed for scientific research on the biblical text.</w:t>
      </w:r>
    </w:p>
    <w:p w14:paraId="4331DB29" w14:textId="77777777" w:rsidR="00444029" w:rsidRPr="00775318" w:rsidRDefault="00444029" w:rsidP="00444029">
      <w:pPr>
        <w:tabs>
          <w:tab w:val="left" w:pos="284"/>
        </w:tabs>
        <w:suppressAutoHyphens w:val="0"/>
        <w:spacing w:line="240" w:lineRule="exact"/>
        <w:rPr>
          <w:rFonts w:eastAsia="Times New Roman"/>
          <w:szCs w:val="24"/>
        </w:rPr>
      </w:pPr>
      <w:r w:rsidRPr="00775318">
        <w:rPr>
          <w:szCs w:val="24"/>
        </w:rPr>
        <w:t xml:space="preserve">At the end of the course, students will be able to contextualise the books of the Bible </w:t>
      </w:r>
      <w:r w:rsidR="00744C3B" w:rsidRPr="00775318">
        <w:rPr>
          <w:szCs w:val="24"/>
        </w:rPr>
        <w:t>with</w:t>
      </w:r>
      <w:r w:rsidRPr="00775318">
        <w:rPr>
          <w:szCs w:val="24"/>
        </w:rPr>
        <w:t>in the history and theology of the Jewish people; they will have learned about the characteristic features of the text an</w:t>
      </w:r>
      <w:r w:rsidR="000655EB">
        <w:rPr>
          <w:szCs w:val="24"/>
        </w:rPr>
        <w:t>d its versions, from the Septuag</w:t>
      </w:r>
      <w:r w:rsidRPr="00775318">
        <w:rPr>
          <w:szCs w:val="24"/>
        </w:rPr>
        <w:t xml:space="preserve">int, or </w:t>
      </w:r>
      <w:r w:rsidR="00744C3B" w:rsidRPr="00775318">
        <w:rPr>
          <w:szCs w:val="24"/>
        </w:rPr>
        <w:t>“</w:t>
      </w:r>
      <w:r w:rsidRPr="00775318">
        <w:rPr>
          <w:szCs w:val="24"/>
        </w:rPr>
        <w:t>LXX</w:t>
      </w:r>
      <w:r w:rsidR="00744C3B" w:rsidRPr="00775318">
        <w:rPr>
          <w:szCs w:val="24"/>
        </w:rPr>
        <w:t>”, onwards</w:t>
      </w:r>
      <w:r w:rsidRPr="00775318">
        <w:rPr>
          <w:szCs w:val="24"/>
        </w:rPr>
        <w:t xml:space="preserve">; they will </w:t>
      </w:r>
      <w:r w:rsidR="00744C3B" w:rsidRPr="00775318">
        <w:rPr>
          <w:szCs w:val="24"/>
        </w:rPr>
        <w:t xml:space="preserve">also </w:t>
      </w:r>
      <w:r w:rsidRPr="00775318">
        <w:rPr>
          <w:szCs w:val="24"/>
        </w:rPr>
        <w:t>be familiar with the main bibliographic tools required for the in-depth study of Biblical texts.</w:t>
      </w:r>
    </w:p>
    <w:p w14:paraId="6AB17EBF" w14:textId="77777777" w:rsidR="00F24010" w:rsidRPr="00775318" w:rsidRDefault="00F61137">
      <w:pPr>
        <w:spacing w:before="240" w:after="120" w:line="240" w:lineRule="exact"/>
      </w:pPr>
      <w:r w:rsidRPr="00775318">
        <w:rPr>
          <w:b/>
          <w:bCs/>
          <w:i/>
          <w:iCs/>
          <w:sz w:val="18"/>
        </w:rPr>
        <w:t>COURSE CONTENT</w:t>
      </w:r>
    </w:p>
    <w:p w14:paraId="365850D6" w14:textId="77777777" w:rsidR="00B109DF" w:rsidRPr="00D64C70" w:rsidRDefault="00D64C70" w:rsidP="00B109DF">
      <w:pPr>
        <w:spacing w:line="240" w:lineRule="exact"/>
      </w:pPr>
      <w:r w:rsidRPr="00D64C70">
        <w:t xml:space="preserve">Hebrew Bible </w:t>
      </w:r>
      <w:r w:rsidRPr="00D64C70">
        <w:rPr>
          <w:lang w:val="en-US"/>
        </w:rPr>
        <w:t>–</w:t>
      </w:r>
      <w:r w:rsidR="007F0D95" w:rsidRPr="00D64C70">
        <w:rPr>
          <w:lang w:val="en-US"/>
        </w:rPr>
        <w:t xml:space="preserve"> </w:t>
      </w:r>
      <w:r w:rsidRPr="00D64C70">
        <w:rPr>
          <w:lang w:val="en-US"/>
        </w:rPr>
        <w:t>Old Testament</w:t>
      </w:r>
      <w:r w:rsidR="007741EA" w:rsidRPr="00D64C70">
        <w:t xml:space="preserve">: formation and tradition of the </w:t>
      </w:r>
      <w:r w:rsidR="007741EA" w:rsidRPr="00D64C70">
        <w:rPr>
          <w:i/>
        </w:rPr>
        <w:t>corpus</w:t>
      </w:r>
      <w:r w:rsidR="007741EA" w:rsidRPr="00D64C70">
        <w:t xml:space="preserve"> of texts.</w:t>
      </w:r>
    </w:p>
    <w:p w14:paraId="7521E759" w14:textId="77777777" w:rsidR="00B109DF" w:rsidRPr="00775318" w:rsidRDefault="007741EA" w:rsidP="00B109DF">
      <w:pPr>
        <w:spacing w:line="240" w:lineRule="exact"/>
        <w:rPr>
          <w:b/>
          <w:i/>
          <w:sz w:val="18"/>
        </w:rPr>
      </w:pPr>
      <w:r w:rsidRPr="00775318">
        <w:t>Reading of significant</w:t>
      </w:r>
      <w:r w:rsidR="00D64C70">
        <w:t xml:space="preserve"> passages of the Old Testament.</w:t>
      </w:r>
    </w:p>
    <w:p w14:paraId="30B537B8" w14:textId="77777777" w:rsidR="00F24010" w:rsidRPr="00775318" w:rsidRDefault="00F61137" w:rsidP="00127043">
      <w:pPr>
        <w:spacing w:before="240" w:after="120" w:line="240" w:lineRule="exact"/>
        <w:rPr>
          <w:b/>
          <w:bCs/>
          <w:i/>
          <w:iCs/>
          <w:sz w:val="18"/>
        </w:rPr>
      </w:pPr>
      <w:r w:rsidRPr="00775318">
        <w:rPr>
          <w:b/>
          <w:bCs/>
          <w:i/>
          <w:iCs/>
          <w:sz w:val="18"/>
        </w:rPr>
        <w:t>READING LIST</w:t>
      </w:r>
    </w:p>
    <w:p w14:paraId="33276762" w14:textId="77777777" w:rsidR="00B109DF" w:rsidRPr="00775318" w:rsidRDefault="007741EA" w:rsidP="00B109DF">
      <w:pPr>
        <w:pStyle w:val="Testo1"/>
      </w:pPr>
      <w:r w:rsidRPr="00775318">
        <w:t>Any edition of the Bible with translation CEI 2008.</w:t>
      </w:r>
    </w:p>
    <w:p w14:paraId="09B5F6C4" w14:textId="77777777" w:rsidR="00FC2578" w:rsidRPr="00775318" w:rsidRDefault="00B109DF" w:rsidP="00B109DF">
      <w:pPr>
        <w:pStyle w:val="Testo1"/>
        <w:rPr>
          <w:lang w:val="it-IT"/>
        </w:rPr>
      </w:pPr>
      <w:r w:rsidRPr="00775318">
        <w:rPr>
          <w:smallCaps/>
          <w:sz w:val="16"/>
          <w:szCs w:val="28"/>
          <w:lang w:val="it-IT"/>
        </w:rPr>
        <w:t xml:space="preserve">E. </w:t>
      </w:r>
      <w:proofErr w:type="spellStart"/>
      <w:r w:rsidRPr="00775318">
        <w:rPr>
          <w:smallCaps/>
          <w:sz w:val="16"/>
          <w:szCs w:val="28"/>
          <w:lang w:val="it-IT"/>
        </w:rPr>
        <w:t>Zenger</w:t>
      </w:r>
      <w:proofErr w:type="spellEnd"/>
      <w:r w:rsidRPr="00775318">
        <w:rPr>
          <w:sz w:val="16"/>
          <w:lang w:val="it-IT"/>
        </w:rPr>
        <w:t xml:space="preserve"> </w:t>
      </w:r>
      <w:r w:rsidRPr="00775318">
        <w:rPr>
          <w:lang w:val="it-IT"/>
        </w:rPr>
        <w:t>(</w:t>
      </w:r>
      <w:proofErr w:type="spellStart"/>
      <w:r w:rsidRPr="00775318">
        <w:rPr>
          <w:lang w:val="it-IT"/>
        </w:rPr>
        <w:t>eds</w:t>
      </w:r>
      <w:proofErr w:type="spellEnd"/>
      <w:r w:rsidRPr="00775318">
        <w:rPr>
          <w:lang w:val="it-IT"/>
        </w:rPr>
        <w:t xml:space="preserve">), </w:t>
      </w:r>
      <w:r w:rsidRPr="00775318">
        <w:rPr>
          <w:i/>
          <w:iCs/>
          <w:lang w:val="it-IT"/>
        </w:rPr>
        <w:t>Introduzione all'Antico Testamento</w:t>
      </w:r>
      <w:r w:rsidR="000655EB">
        <w:rPr>
          <w:lang w:val="it-IT"/>
        </w:rPr>
        <w:t xml:space="preserve">, </w:t>
      </w:r>
      <w:proofErr w:type="spellStart"/>
      <w:r w:rsidR="000655EB">
        <w:rPr>
          <w:lang w:val="it-IT"/>
        </w:rPr>
        <w:t>I</w:t>
      </w:r>
      <w:r w:rsidRPr="00775318">
        <w:rPr>
          <w:lang w:val="it-IT"/>
        </w:rPr>
        <w:t>t</w:t>
      </w:r>
      <w:proofErr w:type="spellEnd"/>
      <w:r w:rsidRPr="00775318">
        <w:rPr>
          <w:lang w:val="it-IT"/>
        </w:rPr>
        <w:t>.</w:t>
      </w:r>
      <w:r w:rsidR="000655EB" w:rsidRPr="000655EB">
        <w:rPr>
          <w:lang w:val="it-IT"/>
        </w:rPr>
        <w:t xml:space="preserve"> </w:t>
      </w:r>
      <w:r w:rsidR="00E9097F">
        <w:rPr>
          <w:lang w:val="it-IT"/>
        </w:rPr>
        <w:t>ed.</w:t>
      </w:r>
      <w:r w:rsidRPr="00775318">
        <w:rPr>
          <w:lang w:val="it-IT"/>
        </w:rPr>
        <w:t xml:space="preserve"> by </w:t>
      </w:r>
      <w:r w:rsidRPr="007C3524">
        <w:rPr>
          <w:smallCaps/>
          <w:sz w:val="16"/>
          <w:lang w:val="it-IT"/>
        </w:rPr>
        <w:t>F. Dalla Vecchia</w:t>
      </w:r>
      <w:r w:rsidRPr="00775318">
        <w:rPr>
          <w:lang w:val="it-IT"/>
        </w:rPr>
        <w:t xml:space="preserve">, </w:t>
      </w:r>
      <w:proofErr w:type="spellStart"/>
      <w:r w:rsidRPr="00775318">
        <w:rPr>
          <w:lang w:val="it-IT"/>
        </w:rPr>
        <w:t>Queriniana</w:t>
      </w:r>
      <w:proofErr w:type="spellEnd"/>
      <w:r w:rsidRPr="00775318">
        <w:rPr>
          <w:lang w:val="it-IT"/>
        </w:rPr>
        <w:t>, Brescia, 2013, pp. 9-91 and 949-1186.</w:t>
      </w:r>
    </w:p>
    <w:p w14:paraId="24C880B7" w14:textId="77777777" w:rsidR="00B109DF" w:rsidRPr="00775318" w:rsidRDefault="00B109DF" w:rsidP="00B109DF">
      <w:pPr>
        <w:pStyle w:val="Testo1"/>
      </w:pPr>
      <w:r w:rsidRPr="00775318">
        <w:t>Further material will be provided by the lecturer/professor during the course.</w:t>
      </w:r>
    </w:p>
    <w:p w14:paraId="3AFEB935" w14:textId="77777777" w:rsidR="00F24010" w:rsidRPr="00775318" w:rsidRDefault="00F61137">
      <w:pPr>
        <w:spacing w:before="240" w:after="120" w:line="220" w:lineRule="exact"/>
      </w:pPr>
      <w:r w:rsidRPr="00775318">
        <w:rPr>
          <w:b/>
          <w:bCs/>
          <w:i/>
          <w:iCs/>
          <w:sz w:val="18"/>
        </w:rPr>
        <w:t>TEACHING METHOD</w:t>
      </w:r>
    </w:p>
    <w:p w14:paraId="59140017" w14:textId="77777777" w:rsidR="00F24010" w:rsidRPr="00775318" w:rsidRDefault="00F61137">
      <w:pPr>
        <w:pStyle w:val="Testo2"/>
        <w:rPr>
          <w:b/>
          <w:bCs/>
          <w:i/>
          <w:iCs/>
        </w:rPr>
      </w:pPr>
      <w:r w:rsidRPr="00775318">
        <w:t>Lectures.</w:t>
      </w:r>
    </w:p>
    <w:p w14:paraId="6F546A63" w14:textId="77777777" w:rsidR="00444029" w:rsidRPr="00775318" w:rsidRDefault="00444029" w:rsidP="00444029">
      <w:pPr>
        <w:tabs>
          <w:tab w:val="left" w:pos="284"/>
        </w:tabs>
        <w:suppressAutoHyphens w:val="0"/>
        <w:spacing w:before="240" w:after="120" w:line="220" w:lineRule="exact"/>
        <w:rPr>
          <w:rFonts w:eastAsia="Times New Roman"/>
          <w:b/>
          <w:i/>
          <w:sz w:val="18"/>
          <w:szCs w:val="24"/>
        </w:rPr>
      </w:pPr>
      <w:r w:rsidRPr="00775318">
        <w:rPr>
          <w:b/>
          <w:i/>
          <w:sz w:val="18"/>
          <w:szCs w:val="24"/>
        </w:rPr>
        <w:t>ASSESSMENT METHOD AND CRITERIA</w:t>
      </w:r>
    </w:p>
    <w:p w14:paraId="148257B8" w14:textId="77777777" w:rsidR="00444029" w:rsidRPr="00775318" w:rsidRDefault="00444029" w:rsidP="00444029">
      <w:pPr>
        <w:tabs>
          <w:tab w:val="left" w:pos="284"/>
        </w:tabs>
        <w:suppressAutoHyphens w:val="0"/>
        <w:spacing w:line="220" w:lineRule="exact"/>
        <w:ind w:firstLine="284"/>
        <w:rPr>
          <w:rFonts w:ascii="Times" w:eastAsia="Times New Roman" w:hAnsi="Times"/>
          <w:noProof/>
          <w:sz w:val="18"/>
          <w:szCs w:val="20"/>
        </w:rPr>
      </w:pPr>
      <w:r w:rsidRPr="00775318">
        <w:rPr>
          <w:rFonts w:ascii="Times" w:hAnsi="Times"/>
          <w:sz w:val="18"/>
          <w:szCs w:val="20"/>
        </w:rPr>
        <w:t>Students will be assessed by means of an individual oral exam, which will evaluate their knowledge of the main Biblical figures and events as well as;</w:t>
      </w:r>
    </w:p>
    <w:p w14:paraId="676BFC24" w14:textId="77777777" w:rsidR="00444029" w:rsidRPr="00775318" w:rsidRDefault="00444029" w:rsidP="00444029">
      <w:pPr>
        <w:tabs>
          <w:tab w:val="left" w:pos="284"/>
        </w:tabs>
        <w:suppressAutoHyphens w:val="0"/>
        <w:spacing w:line="220" w:lineRule="exact"/>
        <w:ind w:left="567" w:hanging="283"/>
        <w:rPr>
          <w:rFonts w:ascii="Times" w:eastAsia="Times New Roman" w:hAnsi="Times"/>
          <w:noProof/>
          <w:sz w:val="18"/>
          <w:szCs w:val="20"/>
        </w:rPr>
      </w:pPr>
      <w:r w:rsidRPr="00775318">
        <w:rPr>
          <w:rFonts w:ascii="Times" w:hAnsi="Times"/>
          <w:sz w:val="18"/>
          <w:szCs w:val="20"/>
        </w:rPr>
        <w:t>–</w:t>
      </w:r>
      <w:r w:rsidRPr="00775318">
        <w:rPr>
          <w:rFonts w:ascii="Times" w:hAnsi="Times"/>
          <w:sz w:val="18"/>
          <w:szCs w:val="20"/>
        </w:rPr>
        <w:tab/>
        <w:t>their understanding of the concepts presented on the course and those assigned as home study;</w:t>
      </w:r>
    </w:p>
    <w:p w14:paraId="34B4EA2A" w14:textId="77777777" w:rsidR="00444029" w:rsidRPr="00775318" w:rsidRDefault="00444029" w:rsidP="00444029">
      <w:pPr>
        <w:tabs>
          <w:tab w:val="left" w:pos="284"/>
        </w:tabs>
        <w:suppressAutoHyphens w:val="0"/>
        <w:spacing w:line="220" w:lineRule="exact"/>
        <w:ind w:left="567" w:hanging="283"/>
        <w:rPr>
          <w:rFonts w:ascii="Times" w:eastAsia="Times New Roman" w:hAnsi="Times"/>
          <w:noProof/>
          <w:sz w:val="18"/>
          <w:szCs w:val="20"/>
        </w:rPr>
      </w:pPr>
      <w:r w:rsidRPr="00775318">
        <w:rPr>
          <w:rFonts w:ascii="Times" w:hAnsi="Times"/>
          <w:sz w:val="18"/>
          <w:szCs w:val="20"/>
        </w:rPr>
        <w:t>–</w:t>
      </w:r>
      <w:r w:rsidRPr="00775318">
        <w:rPr>
          <w:rFonts w:ascii="Times" w:hAnsi="Times"/>
          <w:sz w:val="18"/>
          <w:szCs w:val="20"/>
        </w:rPr>
        <w:tab/>
        <w:t xml:space="preserve">the ability to navigate among the themes covered on the course, and develop them independently, including </w:t>
      </w:r>
      <w:r w:rsidR="00744C3B" w:rsidRPr="00775318">
        <w:rPr>
          <w:rFonts w:ascii="Times" w:hAnsi="Times"/>
          <w:sz w:val="18"/>
          <w:szCs w:val="20"/>
        </w:rPr>
        <w:t xml:space="preserve">by using </w:t>
      </w:r>
      <w:r w:rsidRPr="00775318">
        <w:rPr>
          <w:rFonts w:ascii="Times" w:hAnsi="Times"/>
          <w:sz w:val="18"/>
          <w:szCs w:val="20"/>
        </w:rPr>
        <w:t>the research skills learned</w:t>
      </w:r>
      <w:r w:rsidR="00744C3B" w:rsidRPr="00775318">
        <w:rPr>
          <w:rFonts w:ascii="Times" w:hAnsi="Times"/>
          <w:sz w:val="18"/>
          <w:szCs w:val="20"/>
        </w:rPr>
        <w:t xml:space="preserve"> on the course</w:t>
      </w:r>
      <w:r w:rsidRPr="00775318">
        <w:rPr>
          <w:rFonts w:ascii="Times" w:hAnsi="Times"/>
          <w:sz w:val="18"/>
          <w:szCs w:val="20"/>
        </w:rPr>
        <w:t>.</w:t>
      </w:r>
    </w:p>
    <w:p w14:paraId="1B88151E" w14:textId="77777777" w:rsidR="00444029" w:rsidRPr="00775318" w:rsidRDefault="00444029" w:rsidP="00444029">
      <w:pPr>
        <w:tabs>
          <w:tab w:val="left" w:pos="284"/>
        </w:tabs>
        <w:suppressAutoHyphens w:val="0"/>
        <w:spacing w:before="240" w:after="120" w:line="240" w:lineRule="exact"/>
        <w:rPr>
          <w:rFonts w:eastAsia="Times New Roman"/>
          <w:b/>
          <w:i/>
          <w:sz w:val="18"/>
          <w:szCs w:val="24"/>
        </w:rPr>
      </w:pPr>
      <w:r w:rsidRPr="00775318">
        <w:rPr>
          <w:b/>
          <w:i/>
          <w:sz w:val="18"/>
          <w:szCs w:val="24"/>
        </w:rPr>
        <w:t>NOTES AND PREREQUISITES</w:t>
      </w:r>
    </w:p>
    <w:p w14:paraId="4E9EDACB" w14:textId="77777777" w:rsidR="00F24010" w:rsidRPr="00775318" w:rsidRDefault="00F61137">
      <w:pPr>
        <w:pStyle w:val="Testo2"/>
      </w:pPr>
      <w:r w:rsidRPr="00775318">
        <w:lastRenderedPageBreak/>
        <w:t>Since there is a parallel course on New Testament Philology, this course on Biblical Philology</w:t>
      </w:r>
      <w:r w:rsidRPr="00775318">
        <w:rPr>
          <w:color w:val="FF0000"/>
        </w:rPr>
        <w:t xml:space="preserve"> </w:t>
      </w:r>
      <w:r w:rsidRPr="00775318">
        <w:t>is more specifically oriented towards the Old Testament.</w:t>
      </w:r>
    </w:p>
    <w:p w14:paraId="3F3C6EBE" w14:textId="77777777" w:rsidR="00F24010" w:rsidRPr="00775318" w:rsidRDefault="00F61137">
      <w:pPr>
        <w:pStyle w:val="Testo2"/>
      </w:pPr>
      <w:r w:rsidRPr="00775318">
        <w:t>The course is valid for students whose programme includes the study of biblical culture, with possible</w:t>
      </w:r>
      <w:r w:rsidRPr="00775318">
        <w:rPr>
          <w:color w:val="FF0000"/>
        </w:rPr>
        <w:t xml:space="preserve"> </w:t>
      </w:r>
      <w:r w:rsidRPr="00775318">
        <w:t>adaptations to be agreed with the lecturer.</w:t>
      </w:r>
    </w:p>
    <w:p w14:paraId="0C71566E" w14:textId="77777777" w:rsidR="00444029" w:rsidRPr="00775318" w:rsidRDefault="00744C3B" w:rsidP="00444029">
      <w:pPr>
        <w:tabs>
          <w:tab w:val="left" w:pos="284"/>
        </w:tabs>
        <w:suppressAutoHyphens w:val="0"/>
        <w:spacing w:line="220" w:lineRule="exact"/>
        <w:ind w:firstLine="284"/>
        <w:rPr>
          <w:rFonts w:ascii="Times" w:eastAsia="Times New Roman" w:hAnsi="Times"/>
          <w:i/>
          <w:noProof/>
          <w:sz w:val="18"/>
          <w:szCs w:val="20"/>
        </w:rPr>
      </w:pPr>
      <w:r w:rsidRPr="00775318">
        <w:rPr>
          <w:rFonts w:ascii="Times" w:hAnsi="Times"/>
          <w:sz w:val="18"/>
          <w:szCs w:val="20"/>
        </w:rPr>
        <w:t xml:space="preserve">Although </w:t>
      </w:r>
      <w:r w:rsidR="00444029" w:rsidRPr="00775318">
        <w:rPr>
          <w:rFonts w:ascii="Times" w:hAnsi="Times"/>
          <w:sz w:val="18"/>
          <w:szCs w:val="20"/>
        </w:rPr>
        <w:t xml:space="preserve">introductory </w:t>
      </w:r>
      <w:r w:rsidRPr="00775318">
        <w:rPr>
          <w:rFonts w:ascii="Times" w:hAnsi="Times"/>
          <w:sz w:val="18"/>
          <w:szCs w:val="20"/>
        </w:rPr>
        <w:t xml:space="preserve">in </w:t>
      </w:r>
      <w:r w:rsidR="00444029" w:rsidRPr="00775318">
        <w:rPr>
          <w:rFonts w:ascii="Times" w:hAnsi="Times"/>
          <w:sz w:val="18"/>
          <w:szCs w:val="20"/>
        </w:rPr>
        <w:t xml:space="preserve">nature, the course </w:t>
      </w:r>
      <w:r w:rsidR="00FC252B">
        <w:rPr>
          <w:rFonts w:ascii="Times" w:hAnsi="Times"/>
          <w:sz w:val="18"/>
          <w:szCs w:val="20"/>
        </w:rPr>
        <w:t>assumes</w:t>
      </w:r>
      <w:r w:rsidR="00444029" w:rsidRPr="00775318">
        <w:rPr>
          <w:rFonts w:ascii="Times" w:hAnsi="Times"/>
          <w:sz w:val="18"/>
          <w:szCs w:val="20"/>
        </w:rPr>
        <w:t xml:space="preserve"> basic knowledge of the main figures and events in the Old Testament, and awareness of the theological scope of the Biblical texts for the Jewish and Christian religions.</w:t>
      </w:r>
    </w:p>
    <w:p w14:paraId="633DC99A" w14:textId="77777777" w:rsidR="00F24010" w:rsidRPr="00F61137" w:rsidRDefault="00F61137">
      <w:pPr>
        <w:pStyle w:val="Testo2"/>
        <w:spacing w:before="120"/>
      </w:pPr>
      <w:r w:rsidRPr="00775318">
        <w:t>Further information can be found on the lecturer's webpage at http://docenti.unicatt.it/web/searchByName.do?language=ENG, or on the Faculty notice board.</w:t>
      </w:r>
    </w:p>
    <w:p w14:paraId="546C04C4" w14:textId="77777777" w:rsidR="00F24010" w:rsidRPr="00F61137" w:rsidRDefault="00F24010">
      <w:pPr>
        <w:pStyle w:val="Testo2"/>
        <w:rPr>
          <w:lang w:val="en-US"/>
        </w:rPr>
      </w:pPr>
    </w:p>
    <w:sectPr w:rsidR="00F24010" w:rsidRPr="00F61137">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4785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37"/>
    <w:rsid w:val="000655EB"/>
    <w:rsid w:val="00127043"/>
    <w:rsid w:val="00170D64"/>
    <w:rsid w:val="003B7B4F"/>
    <w:rsid w:val="004069D3"/>
    <w:rsid w:val="00444029"/>
    <w:rsid w:val="004866ED"/>
    <w:rsid w:val="00744C3B"/>
    <w:rsid w:val="007741EA"/>
    <w:rsid w:val="00775318"/>
    <w:rsid w:val="007C3524"/>
    <w:rsid w:val="007F0D95"/>
    <w:rsid w:val="008248E2"/>
    <w:rsid w:val="00894E85"/>
    <w:rsid w:val="008B446C"/>
    <w:rsid w:val="009F6CD7"/>
    <w:rsid w:val="00B109DF"/>
    <w:rsid w:val="00D64C70"/>
    <w:rsid w:val="00E9097F"/>
    <w:rsid w:val="00F24010"/>
    <w:rsid w:val="00F6061F"/>
    <w:rsid w:val="00F61137"/>
    <w:rsid w:val="00FC252B"/>
    <w:rsid w:val="00FC2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CED773"/>
  <w15:chartTrackingRefBased/>
  <w15:docId w15:val="{E2711D43-FE3F-4FEC-80A0-C61D6DA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szCs w:val="22"/>
      <w:lang w:val="en-GB" w:eastAsia="ar-SA"/>
    </w:rPr>
  </w:style>
  <w:style w:type="paragraph" w:styleId="Titolo1">
    <w:name w:val="heading 1"/>
    <w:basedOn w:val="Intestazione1"/>
    <w:next w:val="Corpotesto"/>
    <w:qFormat/>
    <w:pPr>
      <w:spacing w:before="480" w:line="240" w:lineRule="exact"/>
      <w:outlineLvl w:val="0"/>
    </w:pPr>
    <w:rPr>
      <w:rFonts w:ascii="Times" w:hAnsi="Times"/>
      <w:b/>
    </w:rPr>
  </w:style>
  <w:style w:type="paragraph" w:styleId="Titolo2">
    <w:name w:val="heading 2"/>
    <w:basedOn w:val="Intestazione1"/>
    <w:next w:val="Corpotesto"/>
    <w:link w:val="Titolo2Carattere"/>
    <w:qFormat/>
    <w:pPr>
      <w:spacing w:line="240" w:lineRule="exact"/>
      <w:outlineLvl w:val="1"/>
    </w:pPr>
    <w:rPr>
      <w:rFonts w:ascii="Times" w:hAnsi="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Calibri" w:eastAsia="Microsoft YaHei" w:hAnsi="Calibri" w:cs="Mangal"/>
      <w:sz w:val="28"/>
      <w:szCs w:val="28"/>
    </w:rPr>
  </w:style>
  <w:style w:type="paragraph" w:styleId="Corpotesto">
    <w:name w:val="Body Text"/>
    <w:basedOn w:val="Normale"/>
    <w:pPr>
      <w:spacing w:after="120"/>
    </w:pPr>
  </w:style>
  <w:style w:type="paragraph" w:styleId="Elenco">
    <w:name w:val="List"/>
    <w:basedOn w:val="Corpotesto"/>
    <w:rPr>
      <w:rFonts w:ascii="Calibri" w:hAnsi="Calibri" w:cs="Mangal"/>
    </w:rPr>
  </w:style>
  <w:style w:type="paragraph" w:customStyle="1" w:styleId="Didascalia1">
    <w:name w:val="Didascalia1"/>
    <w:basedOn w:val="Normale"/>
    <w:pPr>
      <w:suppressLineNumbers/>
      <w:spacing w:before="120" w:after="120"/>
    </w:pPr>
    <w:rPr>
      <w:rFonts w:ascii="Calibri" w:hAnsi="Calibri" w:cs="Mangal"/>
      <w:i/>
      <w:iCs/>
      <w:sz w:val="24"/>
      <w:szCs w:val="24"/>
    </w:rPr>
  </w:style>
  <w:style w:type="paragraph" w:customStyle="1" w:styleId="Indice">
    <w:name w:val="Indice"/>
    <w:basedOn w:val="Normale"/>
    <w:pPr>
      <w:suppressLineNumbers/>
    </w:pPr>
    <w:rPr>
      <w:rFonts w:ascii="Calibri" w:hAnsi="Calibri" w:cs="Mangal"/>
    </w:rPr>
  </w:style>
  <w:style w:type="paragraph" w:customStyle="1" w:styleId="Testo1">
    <w:name w:val="Testo 1"/>
    <w:uiPriority w:val="99"/>
    <w:pPr>
      <w:suppressAutoHyphens/>
      <w:spacing w:line="220" w:lineRule="exact"/>
      <w:ind w:left="284" w:hanging="284"/>
      <w:jc w:val="both"/>
    </w:pPr>
    <w:rPr>
      <w:rFonts w:ascii="Times" w:hAnsi="Times"/>
      <w:sz w:val="18"/>
      <w:lang w:val="en-GB" w:eastAsia="ar-SA"/>
    </w:rPr>
  </w:style>
  <w:style w:type="paragraph" w:customStyle="1" w:styleId="Testo2">
    <w:name w:val="Testo 2"/>
    <w:uiPriority w:val="99"/>
    <w:pPr>
      <w:suppressAutoHyphens/>
      <w:spacing w:line="220" w:lineRule="exact"/>
      <w:ind w:firstLine="284"/>
      <w:jc w:val="both"/>
    </w:pPr>
    <w:rPr>
      <w:rFonts w:ascii="Times" w:hAnsi="Times"/>
      <w:sz w:val="18"/>
      <w:lang w:val="en-GB" w:eastAsia="ar-SA"/>
    </w:rPr>
  </w:style>
  <w:style w:type="paragraph" w:styleId="Testofumetto">
    <w:name w:val="Balloon Text"/>
    <w:basedOn w:val="Normale"/>
    <w:link w:val="TestofumettoCarattere"/>
    <w:uiPriority w:val="99"/>
    <w:semiHidden/>
    <w:unhideWhenUsed/>
    <w:rsid w:val="008B446C"/>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B446C"/>
    <w:rPr>
      <w:rFonts w:ascii="Segoe UI" w:eastAsia="Calibri" w:hAnsi="Segoe UI" w:cs="Segoe UI"/>
      <w:sz w:val="18"/>
      <w:szCs w:val="18"/>
      <w:lang w:val="en-GB" w:eastAsia="ar-SA"/>
    </w:rPr>
  </w:style>
  <w:style w:type="character" w:customStyle="1" w:styleId="Titolo2Carattere">
    <w:name w:val="Titolo 2 Carattere"/>
    <w:link w:val="Titolo2"/>
    <w:rsid w:val="00E9097F"/>
    <w:rPr>
      <w:rFonts w:ascii="Times" w:eastAsia="Microsoft YaHei" w:hAnsi="Times" w:cs="Mangal"/>
      <w:smallCaps/>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2015-06-11T12:05:00Z</cp:lastPrinted>
  <dcterms:created xsi:type="dcterms:W3CDTF">2023-10-09T12:45:00Z</dcterms:created>
  <dcterms:modified xsi:type="dcterms:W3CDTF">2023-10-09T12:45:00Z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