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9E58" w14:textId="77777777" w:rsidR="002C029D" w:rsidRPr="00216EC6" w:rsidRDefault="004C4968">
      <w:pPr>
        <w:pStyle w:val="P68B1DB1-Titolo21"/>
        <w:rPr>
          <w:lang w:val="en-GB"/>
        </w:rPr>
      </w:pPr>
      <w:r w:rsidRPr="00216EC6">
        <w:rPr>
          <w:lang w:val="en-GB"/>
        </w:rPr>
        <w:t>Workshop: Digital Humanities</w:t>
      </w:r>
    </w:p>
    <w:p w14:paraId="59149293" w14:textId="252A695D" w:rsidR="002C029D" w:rsidRPr="00216EC6" w:rsidRDefault="004C4968">
      <w:pPr>
        <w:pStyle w:val="P68B1DB1-Titolo22"/>
        <w:rPr>
          <w:lang w:val="en-GB"/>
        </w:rPr>
      </w:pPr>
      <w:r w:rsidRPr="00216EC6">
        <w:rPr>
          <w:lang w:val="en-GB"/>
        </w:rPr>
        <w:t>Prof. Stefano Cassini</w:t>
      </w:r>
    </w:p>
    <w:p w14:paraId="0547FFDA" w14:textId="1DF6520E" w:rsidR="002C029D" w:rsidRPr="00216EC6" w:rsidRDefault="004C4968">
      <w:pPr>
        <w:pStyle w:val="P68B1DB1-Normale3"/>
        <w:spacing w:before="240" w:after="120" w:line="240" w:lineRule="exact"/>
        <w:rPr>
          <w:lang w:val="en-GB"/>
        </w:rPr>
      </w:pPr>
      <w:r w:rsidRPr="00216EC6">
        <w:rPr>
          <w:lang w:val="en-GB"/>
        </w:rPr>
        <w:t>COURSE AIMS AND INTENDED LEARNING OUTCOMES</w:t>
      </w:r>
    </w:p>
    <w:p w14:paraId="48D0E485" w14:textId="77777777" w:rsidR="002C029D" w:rsidRPr="00216EC6" w:rsidRDefault="004C4968">
      <w:pPr>
        <w:rPr>
          <w:lang w:val="en-GB"/>
        </w:rPr>
      </w:pPr>
      <w:r w:rsidRPr="00216EC6">
        <w:rPr>
          <w:lang w:val="en-GB"/>
        </w:rPr>
        <w:t>The purpose of the Workshop is to:</w:t>
      </w:r>
    </w:p>
    <w:p w14:paraId="42E7AA8A" w14:textId="5C170360" w:rsidR="002C029D" w:rsidRPr="00216EC6" w:rsidRDefault="004C4968">
      <w:pPr>
        <w:pStyle w:val="Paragrafoelenco"/>
        <w:numPr>
          <w:ilvl w:val="0"/>
          <w:numId w:val="10"/>
        </w:numPr>
        <w:ind w:left="284" w:hanging="284"/>
        <w:rPr>
          <w:lang w:val="en-GB"/>
        </w:rPr>
      </w:pPr>
      <w:r w:rsidRPr="00216EC6">
        <w:rPr>
          <w:lang w:val="en-GB"/>
        </w:rPr>
        <w:t xml:space="preserve">provide an introduction to the field of Digital Humanities and the relationship between textual correctness and the digitisation of texts; </w:t>
      </w:r>
    </w:p>
    <w:p w14:paraId="58FE4E0A" w14:textId="77777777" w:rsidR="002C029D" w:rsidRPr="00216EC6" w:rsidRDefault="004C4968">
      <w:pPr>
        <w:pStyle w:val="Paragrafoelenco"/>
        <w:numPr>
          <w:ilvl w:val="0"/>
          <w:numId w:val="10"/>
        </w:numPr>
        <w:ind w:left="284" w:hanging="284"/>
        <w:rPr>
          <w:lang w:val="en-GB"/>
        </w:rPr>
      </w:pPr>
      <w:r w:rsidRPr="00216EC6">
        <w:rPr>
          <w:lang w:val="en-GB"/>
        </w:rPr>
        <w:t xml:space="preserve">show the potential and usefulness (and possible criticalities) of databases and digital tools designed to help research and study in the literary-philological field; </w:t>
      </w:r>
    </w:p>
    <w:p w14:paraId="67C07982" w14:textId="21FE6D0B" w:rsidR="002C029D" w:rsidRPr="00216EC6" w:rsidRDefault="004C4968">
      <w:pPr>
        <w:pStyle w:val="Paragrafoelenco"/>
        <w:numPr>
          <w:ilvl w:val="0"/>
          <w:numId w:val="10"/>
        </w:numPr>
        <w:ind w:left="284" w:hanging="284"/>
        <w:rPr>
          <w:lang w:val="en-GB"/>
        </w:rPr>
      </w:pPr>
      <w:r w:rsidRPr="00216EC6">
        <w:rPr>
          <w:lang w:val="en-GB"/>
        </w:rPr>
        <w:t>develop a correct and functional use of video writing programmes in the academic field.</w:t>
      </w:r>
    </w:p>
    <w:p w14:paraId="7A6C7D9F" w14:textId="000FC8F7" w:rsidR="002C029D" w:rsidRPr="00216EC6" w:rsidRDefault="004C4968">
      <w:pPr>
        <w:rPr>
          <w:lang w:val="en-GB"/>
        </w:rPr>
      </w:pPr>
      <w:r w:rsidRPr="00216EC6">
        <w:rPr>
          <w:lang w:val="en-GB"/>
        </w:rPr>
        <w:t xml:space="preserve">At the end of the Workshop, students will have acquired the criteria to move consciously within the Digital Humanities landscape, grasping the problems and advantages of this sector. Students will also be able to interrogate specialised digital tools as well as possess new </w:t>
      </w:r>
      <w:r w:rsidR="001B596C">
        <w:rPr>
          <w:lang w:val="en-GB"/>
        </w:rPr>
        <w:t>competences</w:t>
      </w:r>
      <w:r w:rsidRPr="00216EC6">
        <w:rPr>
          <w:lang w:val="en-GB"/>
        </w:rPr>
        <w:t xml:space="preserve"> in text editing.</w:t>
      </w:r>
    </w:p>
    <w:p w14:paraId="3D010B14" w14:textId="77777777" w:rsidR="002C029D" w:rsidRPr="00216EC6" w:rsidRDefault="004C4968">
      <w:pPr>
        <w:pStyle w:val="P68B1DB1-Normale3"/>
        <w:spacing w:before="240" w:after="120" w:line="240" w:lineRule="exact"/>
        <w:rPr>
          <w:lang w:val="en-GB"/>
        </w:rPr>
      </w:pPr>
      <w:r w:rsidRPr="00216EC6">
        <w:rPr>
          <w:lang w:val="en-GB"/>
        </w:rPr>
        <w:t>COURSE CONTENT</w:t>
      </w:r>
    </w:p>
    <w:p w14:paraId="287DE68E" w14:textId="2D4E5E21" w:rsidR="002C029D" w:rsidRPr="00216EC6" w:rsidRDefault="004C4968">
      <w:pPr>
        <w:rPr>
          <w:lang w:val="en-GB"/>
        </w:rPr>
      </w:pPr>
      <w:r w:rsidRPr="00216EC6">
        <w:rPr>
          <w:lang w:val="en-GB"/>
        </w:rPr>
        <w:t>The following Workshop programme will be addressed through a combination of theory and practical exercises:</w:t>
      </w:r>
    </w:p>
    <w:p w14:paraId="01028FA9" w14:textId="789D4F18" w:rsidR="002C029D" w:rsidRPr="00216EC6" w:rsidRDefault="004C4968">
      <w:pPr>
        <w:ind w:left="284" w:hanging="284"/>
        <w:rPr>
          <w:lang w:val="en-GB"/>
        </w:rPr>
      </w:pPr>
      <w:r w:rsidRPr="00216EC6">
        <w:rPr>
          <w:lang w:val="en-GB"/>
        </w:rPr>
        <w:t>–</w:t>
      </w:r>
      <w:r w:rsidRPr="00216EC6">
        <w:rPr>
          <w:lang w:val="en-GB"/>
        </w:rPr>
        <w:tab/>
        <w:t>introduction to Digital Humanities and analysis of several projects;</w:t>
      </w:r>
    </w:p>
    <w:p w14:paraId="4C1A688E" w14:textId="6C68BE5E" w:rsidR="002C029D" w:rsidRPr="00216EC6" w:rsidRDefault="004C4968">
      <w:pPr>
        <w:ind w:left="284" w:hanging="284"/>
        <w:rPr>
          <w:lang w:val="en-GB"/>
        </w:rPr>
      </w:pPr>
      <w:r w:rsidRPr="00216EC6">
        <w:rPr>
          <w:lang w:val="en-GB"/>
        </w:rPr>
        <w:t>–</w:t>
      </w:r>
      <w:r w:rsidRPr="00216EC6">
        <w:rPr>
          <w:lang w:val="en-GB"/>
        </w:rPr>
        <w:tab/>
        <w:t>digitisation of texts, use of OCR and correctness of online texts;</w:t>
      </w:r>
    </w:p>
    <w:p w14:paraId="7B2760D0" w14:textId="7DA5EC0E" w:rsidR="002C029D" w:rsidRPr="00216EC6" w:rsidRDefault="004C4968">
      <w:pPr>
        <w:ind w:left="284" w:hanging="284"/>
        <w:rPr>
          <w:lang w:val="en-GB"/>
        </w:rPr>
      </w:pPr>
      <w:r w:rsidRPr="00216EC6">
        <w:rPr>
          <w:lang w:val="en-GB"/>
        </w:rPr>
        <w:t>–</w:t>
      </w:r>
      <w:r w:rsidRPr="00216EC6">
        <w:rPr>
          <w:lang w:val="en-GB"/>
        </w:rPr>
        <w:tab/>
        <w:t>analysis of several digital tools and databases useful for literary and philological studies;</w:t>
      </w:r>
    </w:p>
    <w:p w14:paraId="30BA0639" w14:textId="69BE38D9" w:rsidR="002C029D" w:rsidRPr="00216EC6" w:rsidRDefault="004C4968">
      <w:pPr>
        <w:ind w:left="284" w:hanging="284"/>
        <w:rPr>
          <w:lang w:val="en-GB"/>
        </w:rPr>
      </w:pPr>
      <w:r w:rsidRPr="00216EC6">
        <w:rPr>
          <w:lang w:val="en-GB"/>
        </w:rPr>
        <w:t>–</w:t>
      </w:r>
      <w:r w:rsidRPr="00216EC6">
        <w:rPr>
          <w:lang w:val="en-GB"/>
        </w:rPr>
        <w:tab/>
        <w:t>introduction to the use of video writing programmes for the correct layout of simple and complex academic texts.</w:t>
      </w:r>
    </w:p>
    <w:p w14:paraId="6B8D7985" w14:textId="1CB2E8AA" w:rsidR="002C029D" w:rsidRPr="001B596C" w:rsidRDefault="004C4968">
      <w:pPr>
        <w:pStyle w:val="P68B1DB1-Normale3"/>
        <w:spacing w:before="240" w:after="120"/>
        <w:rPr>
          <w:lang w:val="it-IT"/>
        </w:rPr>
      </w:pPr>
      <w:r w:rsidRPr="001B596C">
        <w:rPr>
          <w:lang w:val="it-IT"/>
        </w:rPr>
        <w:t>READING LIST</w:t>
      </w:r>
    </w:p>
    <w:p w14:paraId="2DEE3843" w14:textId="32C3B498" w:rsidR="002C029D" w:rsidRPr="00216EC6" w:rsidRDefault="004C4968">
      <w:pPr>
        <w:pStyle w:val="Testo1"/>
        <w:spacing w:before="0"/>
        <w:rPr>
          <w:lang w:val="it-IT"/>
        </w:rPr>
      </w:pPr>
      <w:r w:rsidRPr="004C4968">
        <w:rPr>
          <w:smallCaps/>
          <w:sz w:val="16"/>
          <w:szCs w:val="18"/>
          <w:lang w:val="it-IT"/>
        </w:rPr>
        <w:t>Paola Italia</w:t>
      </w:r>
      <w:r w:rsidRPr="001B596C">
        <w:rPr>
          <w:lang w:val="it-IT"/>
        </w:rPr>
        <w:t xml:space="preserve">, </w:t>
      </w:r>
      <w:r w:rsidRPr="001B596C">
        <w:rPr>
          <w:i/>
          <w:lang w:val="it-IT"/>
        </w:rPr>
        <w:t xml:space="preserve">Editing Duemila. </w:t>
      </w:r>
      <w:r w:rsidRPr="00216EC6">
        <w:rPr>
          <w:i/>
          <w:lang w:val="it-IT"/>
        </w:rPr>
        <w:t>Per una filologia dei testi digitali</w:t>
      </w:r>
      <w:r w:rsidRPr="00216EC6">
        <w:rPr>
          <w:lang w:val="it-IT"/>
        </w:rPr>
        <w:t>, Rome, Salerno, 2020</w:t>
      </w:r>
      <w:r w:rsidR="00216EC6" w:rsidRPr="00216EC6">
        <w:rPr>
          <w:lang w:val="it-IT"/>
        </w:rPr>
        <w:t>.</w:t>
      </w:r>
    </w:p>
    <w:p w14:paraId="1AD489F6" w14:textId="18F3FC4B" w:rsidR="002C029D" w:rsidRPr="00216EC6" w:rsidRDefault="004C4968">
      <w:pPr>
        <w:pStyle w:val="Testo1"/>
        <w:spacing w:before="0"/>
        <w:rPr>
          <w:lang w:val="it-IT"/>
        </w:rPr>
      </w:pPr>
      <w:r w:rsidRPr="004C4968">
        <w:rPr>
          <w:smallCaps/>
          <w:sz w:val="16"/>
          <w:szCs w:val="18"/>
          <w:lang w:val="it-IT"/>
        </w:rPr>
        <w:t>Lorenzo Pantieri</w:t>
      </w:r>
      <w:r w:rsidRPr="001B596C">
        <w:rPr>
          <w:lang w:val="it-IT"/>
        </w:rPr>
        <w:t xml:space="preserve">, </w:t>
      </w:r>
      <w:r w:rsidRPr="001B596C">
        <w:rPr>
          <w:i/>
          <w:lang w:val="it-IT"/>
        </w:rPr>
        <w:t xml:space="preserve">LaTeX per l’impaziente. </w:t>
      </w:r>
      <w:r w:rsidRPr="00216EC6">
        <w:rPr>
          <w:i/>
          <w:lang w:val="it-IT"/>
        </w:rPr>
        <w:t>Un’introduzione all’arte di scrivere con LaTeX,</w:t>
      </w:r>
      <w:r w:rsidRPr="00216EC6">
        <w:rPr>
          <w:lang w:val="it-IT"/>
        </w:rPr>
        <w:t xml:space="preserve"> ©2008-2021 [excluding chapters 5 and 8]</w:t>
      </w:r>
      <w:r w:rsidR="00216EC6" w:rsidRPr="00216EC6">
        <w:rPr>
          <w:lang w:val="it-IT"/>
        </w:rPr>
        <w:t>.</w:t>
      </w:r>
    </w:p>
    <w:p w14:paraId="6570BC11" w14:textId="38A9F312" w:rsidR="002C029D" w:rsidRPr="00216EC6" w:rsidRDefault="004C4968">
      <w:pPr>
        <w:pStyle w:val="Testo1"/>
        <w:spacing w:before="0"/>
        <w:ind w:firstLine="0"/>
        <w:rPr>
          <w:lang w:val="en-GB"/>
        </w:rPr>
      </w:pPr>
      <w:r w:rsidRPr="00216EC6">
        <w:rPr>
          <w:lang w:val="en-GB"/>
        </w:rPr>
        <w:t xml:space="preserve">URL: </w:t>
      </w:r>
      <w:hyperlink r:id="rId8" w:history="1">
        <w:r w:rsidRPr="00216EC6">
          <w:rPr>
            <w:rStyle w:val="Collegamentoipertestuale"/>
            <w:lang w:val="en-GB"/>
          </w:rPr>
          <w:t>http://www.lorenzopantieri.net/LaTeX_files/LaTeXimpaziente.pdf</w:t>
        </w:r>
      </w:hyperlink>
      <w:r w:rsidRPr="00216EC6">
        <w:rPr>
          <w:lang w:val="en-GB"/>
        </w:rPr>
        <w:t xml:space="preserve"> </w:t>
      </w:r>
    </w:p>
    <w:p w14:paraId="6234FA48" w14:textId="536AC6CB" w:rsidR="002C029D" w:rsidRPr="00216EC6" w:rsidRDefault="004C4968">
      <w:pPr>
        <w:pStyle w:val="Testo1"/>
        <w:spacing w:before="0"/>
        <w:ind w:left="0" w:firstLine="0"/>
        <w:rPr>
          <w:lang w:val="en-GB"/>
        </w:rPr>
      </w:pPr>
      <w:r w:rsidRPr="00216EC6">
        <w:rPr>
          <w:lang w:val="en-GB"/>
        </w:rPr>
        <w:t>Should any students have difficult</w:t>
      </w:r>
      <w:r w:rsidR="001B596C">
        <w:rPr>
          <w:lang w:val="en-GB"/>
        </w:rPr>
        <w:t>ies</w:t>
      </w:r>
      <w:r w:rsidRPr="00216EC6">
        <w:rPr>
          <w:lang w:val="en-GB"/>
        </w:rPr>
        <w:t xml:space="preserve"> attending the lectures, they should contact the lecturer promptly</w:t>
      </w:r>
      <w:r w:rsidR="001B596C">
        <w:rPr>
          <w:lang w:val="en-GB"/>
        </w:rPr>
        <w:t xml:space="preserve"> </w:t>
      </w:r>
      <w:r w:rsidR="001B596C">
        <w:t>(</w:t>
      </w:r>
      <w:hyperlink r:id="rId9" w:history="1">
        <w:r w:rsidR="001B596C" w:rsidRPr="00825EAD">
          <w:rPr>
            <w:rStyle w:val="Collegamentoipertestuale"/>
          </w:rPr>
          <w:t>stefano.cassini@unicatt.it</w:t>
        </w:r>
      </w:hyperlink>
      <w:r w:rsidR="001B596C">
        <w:t>)</w:t>
      </w:r>
      <w:r w:rsidR="001B596C" w:rsidRPr="001B596C">
        <w:rPr>
          <w:rStyle w:val="Collegamentoipertestuale"/>
          <w:u w:val="none"/>
          <w:lang w:val="en-GB"/>
        </w:rPr>
        <w:t xml:space="preserve"> </w:t>
      </w:r>
      <w:r w:rsidRPr="00216EC6">
        <w:rPr>
          <w:lang w:val="en-GB"/>
        </w:rPr>
        <w:t>to agree on a reading list, exercises and specific deadlines.</w:t>
      </w:r>
    </w:p>
    <w:p w14:paraId="00A81EF5" w14:textId="77777777" w:rsidR="002C029D" w:rsidRPr="00216EC6" w:rsidRDefault="004C4968">
      <w:pPr>
        <w:pStyle w:val="P68B1DB1-Normale3"/>
        <w:spacing w:before="240" w:after="120"/>
        <w:rPr>
          <w:lang w:val="en-GB"/>
        </w:rPr>
      </w:pPr>
      <w:r w:rsidRPr="00216EC6">
        <w:rPr>
          <w:lang w:val="en-GB"/>
        </w:rPr>
        <w:t>TEACHING METHOD</w:t>
      </w:r>
    </w:p>
    <w:p w14:paraId="136576EA" w14:textId="6CA45109" w:rsidR="002C029D" w:rsidRPr="00216EC6" w:rsidRDefault="004C4968">
      <w:pPr>
        <w:pStyle w:val="Testo2"/>
        <w:rPr>
          <w:lang w:val="en-GB"/>
        </w:rPr>
      </w:pPr>
      <w:r w:rsidRPr="00216EC6">
        <w:rPr>
          <w:lang w:val="en-GB"/>
        </w:rPr>
        <w:t>All lectures will take place in the computer room and involve practical computer activities under the guidance of the lecturer.</w:t>
      </w:r>
    </w:p>
    <w:p w14:paraId="3AA53763" w14:textId="77777777" w:rsidR="002C029D" w:rsidRPr="00216EC6" w:rsidRDefault="004C4968">
      <w:pPr>
        <w:pStyle w:val="P68B1DB1-Normale3"/>
        <w:spacing w:before="240" w:after="120"/>
        <w:rPr>
          <w:lang w:val="en-GB"/>
        </w:rPr>
      </w:pPr>
      <w:r w:rsidRPr="00216EC6">
        <w:rPr>
          <w:lang w:val="en-GB"/>
        </w:rPr>
        <w:t>ASSESSMENT METHOD AND CRITERIA</w:t>
      </w:r>
    </w:p>
    <w:p w14:paraId="2A25287D" w14:textId="5A52A33F" w:rsidR="002C029D" w:rsidRPr="00216EC6" w:rsidRDefault="004C4968">
      <w:pPr>
        <w:pStyle w:val="Testo2"/>
        <w:rPr>
          <w:lang w:val="en-GB"/>
        </w:rPr>
      </w:pPr>
      <w:r w:rsidRPr="00216EC6">
        <w:rPr>
          <w:lang w:val="en-GB"/>
        </w:rPr>
        <w:lastRenderedPageBreak/>
        <w:t>The exam will be divided into two parts, both compulsory for all students: 1. the exercises on the use of digital tools and databases, on the correction of digitised texts, and on the video writing programmes seen in class (which must be delivered within the deadlines stipulated by the lecturer at the start of lectures); 2. an oral exam on the topics and more theoretical aspects of the Workshop programme.</w:t>
      </w:r>
    </w:p>
    <w:p w14:paraId="3A0B6872" w14:textId="5D27A346" w:rsidR="002C029D" w:rsidRPr="00216EC6" w:rsidRDefault="004C4968">
      <w:pPr>
        <w:pStyle w:val="Testo2"/>
        <w:rPr>
          <w:lang w:val="en-GB"/>
        </w:rPr>
      </w:pPr>
      <w:r w:rsidRPr="00216EC6">
        <w:rPr>
          <w:lang w:val="en-GB"/>
        </w:rPr>
        <w:t>There is a single final mark which is based 60% on the assessment of the paper and 40% on the oral exam.</w:t>
      </w:r>
    </w:p>
    <w:p w14:paraId="1FC0C46A" w14:textId="04F159B7" w:rsidR="002C029D" w:rsidRPr="00216EC6" w:rsidRDefault="004C4968">
      <w:pPr>
        <w:pStyle w:val="P68B1DB1-Normale3"/>
        <w:spacing w:before="240" w:after="120" w:line="240" w:lineRule="exact"/>
        <w:rPr>
          <w:lang w:val="en-GB"/>
        </w:rPr>
      </w:pPr>
      <w:r w:rsidRPr="00216EC6">
        <w:rPr>
          <w:lang w:val="en-GB"/>
        </w:rPr>
        <w:t>NOTES AND PREREQUISITES</w:t>
      </w:r>
    </w:p>
    <w:p w14:paraId="413BD4C6" w14:textId="106BDD0F" w:rsidR="002C029D" w:rsidRPr="00216EC6" w:rsidRDefault="004C4968">
      <w:pPr>
        <w:pStyle w:val="Testo2"/>
        <w:rPr>
          <w:lang w:val="en-GB"/>
        </w:rPr>
      </w:pPr>
      <w:r w:rsidRPr="00216EC6">
        <w:rPr>
          <w:lang w:val="en-GB"/>
        </w:rPr>
        <w:t>Given the introductory nature of the course, no previous specific competence in computer science is required, with the exception of basic skills (use of a web browser and basic use of video writing programmes, such as Microsoft Word). Attendance is strongly recommended.</w:t>
      </w:r>
    </w:p>
    <w:p w14:paraId="066F6351" w14:textId="77777777" w:rsidR="002C029D" w:rsidRPr="00216EC6" w:rsidRDefault="004C4968">
      <w:pPr>
        <w:pStyle w:val="Testo2"/>
        <w:spacing w:before="120"/>
        <w:rPr>
          <w:lang w:val="en-GB"/>
        </w:rPr>
      </w:pPr>
      <w:r w:rsidRPr="00216EC6">
        <w:rPr>
          <w:lang w:val="en-GB"/>
        </w:rPr>
        <w:t>Further information can be found on the lecturer's webpage at http://docenti.unicatt.it/web/searchByName.do?language=Eng or on the Faculty notice board.</w:t>
      </w:r>
    </w:p>
    <w:p w14:paraId="0861BE92" w14:textId="00884298" w:rsidR="002C029D" w:rsidRPr="00216EC6" w:rsidRDefault="002C029D">
      <w:pPr>
        <w:pStyle w:val="Testo2"/>
        <w:spacing w:before="120"/>
        <w:rPr>
          <w:lang w:val="en-GB"/>
        </w:rPr>
      </w:pPr>
    </w:p>
    <w:sectPr w:rsidR="002C029D" w:rsidRPr="00216EC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6527" w14:textId="77777777" w:rsidR="008821DC" w:rsidRDefault="008821DC">
      <w:pPr>
        <w:spacing w:line="240" w:lineRule="auto"/>
      </w:pPr>
      <w:r>
        <w:separator/>
      </w:r>
    </w:p>
  </w:endnote>
  <w:endnote w:type="continuationSeparator" w:id="0">
    <w:p w14:paraId="76E902B7" w14:textId="77777777" w:rsidR="008821DC" w:rsidRDefault="00882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ium Book Basic">
    <w:altName w:val="Times New Roman"/>
    <w:charset w:val="00"/>
    <w:family w:val="auto"/>
    <w:pitch w:val="variable"/>
    <w:sig w:usb0="A000007F" w:usb1="4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8835" w14:textId="77777777" w:rsidR="008821DC" w:rsidRDefault="008821DC">
      <w:pPr>
        <w:spacing w:line="240" w:lineRule="auto"/>
      </w:pPr>
      <w:r>
        <w:separator/>
      </w:r>
    </w:p>
  </w:footnote>
  <w:footnote w:type="continuationSeparator" w:id="0">
    <w:p w14:paraId="1AE66994" w14:textId="77777777" w:rsidR="008821DC" w:rsidRDefault="008821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4B75"/>
    <w:multiLevelType w:val="hybridMultilevel"/>
    <w:tmpl w:val="25360B3E"/>
    <w:lvl w:ilvl="0" w:tplc="CA1C3B4C">
      <w:numFmt w:val="bullet"/>
      <w:lvlText w:val="-"/>
      <w:lvlJc w:val="left"/>
      <w:pPr>
        <w:ind w:left="720" w:hanging="360"/>
      </w:pPr>
      <w:rPr>
        <w:rFonts w:ascii="Times" w:eastAsia="Times New Roman" w:hAnsi="Times" w:cs="Time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A1FBD"/>
    <w:multiLevelType w:val="hybridMultilevel"/>
    <w:tmpl w:val="92927D0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394BD8"/>
    <w:multiLevelType w:val="hybridMultilevel"/>
    <w:tmpl w:val="EA1A9450"/>
    <w:lvl w:ilvl="0" w:tplc="E7CAE020">
      <w:numFmt w:val="bullet"/>
      <w:lvlText w:val="–"/>
      <w:lvlJc w:val="left"/>
      <w:pPr>
        <w:ind w:left="2062"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926BAD"/>
    <w:multiLevelType w:val="hybridMultilevel"/>
    <w:tmpl w:val="A8AA28C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1836F6"/>
    <w:multiLevelType w:val="hybridMultilevel"/>
    <w:tmpl w:val="6DE2FFD0"/>
    <w:lvl w:ilvl="0" w:tplc="E7CAE020">
      <w:numFmt w:val="bullet"/>
      <w:lvlText w:val="–"/>
      <w:lvlJc w:val="left"/>
      <w:pPr>
        <w:ind w:left="769" w:hanging="360"/>
      </w:pPr>
      <w:rPr>
        <w:rFonts w:ascii="Times New Roman" w:eastAsia="Times New Roman" w:hAnsi="Times New Roman" w:cs="Times New Roman"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5" w15:restartNumberingAfterBreak="0">
    <w:nsid w:val="43C93A92"/>
    <w:multiLevelType w:val="hybridMultilevel"/>
    <w:tmpl w:val="5BE6E9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5009E4"/>
    <w:multiLevelType w:val="hybridMultilevel"/>
    <w:tmpl w:val="34CA8C4E"/>
    <w:lvl w:ilvl="0" w:tplc="E7CAE0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A47E2B"/>
    <w:multiLevelType w:val="hybridMultilevel"/>
    <w:tmpl w:val="2C203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82265"/>
    <w:multiLevelType w:val="hybridMultilevel"/>
    <w:tmpl w:val="4B24F80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5A36CC1"/>
    <w:multiLevelType w:val="hybridMultilevel"/>
    <w:tmpl w:val="1C541110"/>
    <w:lvl w:ilvl="0" w:tplc="E7CAE0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FF1023"/>
    <w:multiLevelType w:val="hybridMultilevel"/>
    <w:tmpl w:val="BFF81E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1022810">
    <w:abstractNumId w:val="2"/>
  </w:num>
  <w:num w:numId="2" w16cid:durableId="1215894820">
    <w:abstractNumId w:val="1"/>
  </w:num>
  <w:num w:numId="3" w16cid:durableId="2010138242">
    <w:abstractNumId w:val="10"/>
  </w:num>
  <w:num w:numId="4" w16cid:durableId="1257398568">
    <w:abstractNumId w:val="3"/>
  </w:num>
  <w:num w:numId="5" w16cid:durableId="1902862252">
    <w:abstractNumId w:val="5"/>
  </w:num>
  <w:num w:numId="6" w16cid:durableId="1035153939">
    <w:abstractNumId w:val="7"/>
  </w:num>
  <w:num w:numId="7" w16cid:durableId="1364288194">
    <w:abstractNumId w:val="8"/>
  </w:num>
  <w:num w:numId="8" w16cid:durableId="375937697">
    <w:abstractNumId w:val="0"/>
  </w:num>
  <w:num w:numId="9" w16cid:durableId="1592464931">
    <w:abstractNumId w:val="9"/>
  </w:num>
  <w:num w:numId="10" w16cid:durableId="1455365002">
    <w:abstractNumId w:val="4"/>
  </w:num>
  <w:num w:numId="11" w16cid:durableId="2124616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DB"/>
    <w:rsid w:val="00002C0E"/>
    <w:rsid w:val="000057FC"/>
    <w:rsid w:val="000151F1"/>
    <w:rsid w:val="00022C9E"/>
    <w:rsid w:val="00060B4E"/>
    <w:rsid w:val="000845AA"/>
    <w:rsid w:val="00097CE8"/>
    <w:rsid w:val="000A5C4A"/>
    <w:rsid w:val="000C05B8"/>
    <w:rsid w:val="000C1A01"/>
    <w:rsid w:val="000C1AA7"/>
    <w:rsid w:val="000C2E88"/>
    <w:rsid w:val="000C4B16"/>
    <w:rsid w:val="00104D53"/>
    <w:rsid w:val="001059D0"/>
    <w:rsid w:val="00122E27"/>
    <w:rsid w:val="001243F6"/>
    <w:rsid w:val="0013440F"/>
    <w:rsid w:val="00137FAF"/>
    <w:rsid w:val="001471D2"/>
    <w:rsid w:val="00163BDC"/>
    <w:rsid w:val="001853FD"/>
    <w:rsid w:val="00187B99"/>
    <w:rsid w:val="00197B1A"/>
    <w:rsid w:val="001A5D7D"/>
    <w:rsid w:val="001B05C0"/>
    <w:rsid w:val="001B596C"/>
    <w:rsid w:val="001C3D2A"/>
    <w:rsid w:val="001C62E7"/>
    <w:rsid w:val="001E09B1"/>
    <w:rsid w:val="002014DD"/>
    <w:rsid w:val="00214DB8"/>
    <w:rsid w:val="00216EC6"/>
    <w:rsid w:val="002434C8"/>
    <w:rsid w:val="00244EB5"/>
    <w:rsid w:val="00247078"/>
    <w:rsid w:val="002700FC"/>
    <w:rsid w:val="002732BE"/>
    <w:rsid w:val="002820AE"/>
    <w:rsid w:val="00285253"/>
    <w:rsid w:val="002A4440"/>
    <w:rsid w:val="002B00EC"/>
    <w:rsid w:val="002C029D"/>
    <w:rsid w:val="002D5E17"/>
    <w:rsid w:val="003008BC"/>
    <w:rsid w:val="003061E9"/>
    <w:rsid w:val="0031674D"/>
    <w:rsid w:val="00323E66"/>
    <w:rsid w:val="003270A8"/>
    <w:rsid w:val="003634EB"/>
    <w:rsid w:val="00396185"/>
    <w:rsid w:val="003C4549"/>
    <w:rsid w:val="003E67EC"/>
    <w:rsid w:val="004500FA"/>
    <w:rsid w:val="00457413"/>
    <w:rsid w:val="0046785A"/>
    <w:rsid w:val="00472344"/>
    <w:rsid w:val="0048095F"/>
    <w:rsid w:val="004C3C38"/>
    <w:rsid w:val="004C4968"/>
    <w:rsid w:val="004C7E74"/>
    <w:rsid w:val="004D1217"/>
    <w:rsid w:val="004D6008"/>
    <w:rsid w:val="004F7117"/>
    <w:rsid w:val="004F7439"/>
    <w:rsid w:val="005572AA"/>
    <w:rsid w:val="00571E12"/>
    <w:rsid w:val="00586B59"/>
    <w:rsid w:val="00591DBF"/>
    <w:rsid w:val="005A13AE"/>
    <w:rsid w:val="005B0922"/>
    <w:rsid w:val="005C6DB1"/>
    <w:rsid w:val="00620FF5"/>
    <w:rsid w:val="00640794"/>
    <w:rsid w:val="00657C6C"/>
    <w:rsid w:val="00664375"/>
    <w:rsid w:val="0066508C"/>
    <w:rsid w:val="0069793A"/>
    <w:rsid w:val="006A384C"/>
    <w:rsid w:val="006B7EB2"/>
    <w:rsid w:val="006D3131"/>
    <w:rsid w:val="006F1772"/>
    <w:rsid w:val="0071726E"/>
    <w:rsid w:val="00721153"/>
    <w:rsid w:val="00731308"/>
    <w:rsid w:val="007510D0"/>
    <w:rsid w:val="00760C31"/>
    <w:rsid w:val="00761EC7"/>
    <w:rsid w:val="00790EC9"/>
    <w:rsid w:val="007C0E55"/>
    <w:rsid w:val="007C3DEB"/>
    <w:rsid w:val="007D4FD0"/>
    <w:rsid w:val="007E3972"/>
    <w:rsid w:val="008015A1"/>
    <w:rsid w:val="0082729A"/>
    <w:rsid w:val="008337EC"/>
    <w:rsid w:val="00835EDE"/>
    <w:rsid w:val="008821DC"/>
    <w:rsid w:val="0088628B"/>
    <w:rsid w:val="008930BE"/>
    <w:rsid w:val="008942E7"/>
    <w:rsid w:val="00896C7B"/>
    <w:rsid w:val="008A1204"/>
    <w:rsid w:val="008B38E9"/>
    <w:rsid w:val="008C5A79"/>
    <w:rsid w:val="008E6E6F"/>
    <w:rsid w:val="008E7C4B"/>
    <w:rsid w:val="00900CCA"/>
    <w:rsid w:val="00902DA6"/>
    <w:rsid w:val="009125C0"/>
    <w:rsid w:val="00917E42"/>
    <w:rsid w:val="00924B77"/>
    <w:rsid w:val="00925EEE"/>
    <w:rsid w:val="00940DA2"/>
    <w:rsid w:val="00966325"/>
    <w:rsid w:val="00967DE5"/>
    <w:rsid w:val="009867E6"/>
    <w:rsid w:val="00994E6B"/>
    <w:rsid w:val="009A282B"/>
    <w:rsid w:val="009E055C"/>
    <w:rsid w:val="00A03BDB"/>
    <w:rsid w:val="00A13FAF"/>
    <w:rsid w:val="00A216C5"/>
    <w:rsid w:val="00A52746"/>
    <w:rsid w:val="00A53DED"/>
    <w:rsid w:val="00A64DDF"/>
    <w:rsid w:val="00A6583F"/>
    <w:rsid w:val="00A72C06"/>
    <w:rsid w:val="00A74C3C"/>
    <w:rsid w:val="00A74F6F"/>
    <w:rsid w:val="00A859D8"/>
    <w:rsid w:val="00AA17B1"/>
    <w:rsid w:val="00AA5052"/>
    <w:rsid w:val="00AD1312"/>
    <w:rsid w:val="00AD48FE"/>
    <w:rsid w:val="00AD7557"/>
    <w:rsid w:val="00AF6B6C"/>
    <w:rsid w:val="00B35B1B"/>
    <w:rsid w:val="00B41F72"/>
    <w:rsid w:val="00B50C5D"/>
    <w:rsid w:val="00B51253"/>
    <w:rsid w:val="00B51509"/>
    <w:rsid w:val="00B525CC"/>
    <w:rsid w:val="00B704AC"/>
    <w:rsid w:val="00B71887"/>
    <w:rsid w:val="00B7447D"/>
    <w:rsid w:val="00B858E3"/>
    <w:rsid w:val="00B95222"/>
    <w:rsid w:val="00BB1C71"/>
    <w:rsid w:val="00BB5D71"/>
    <w:rsid w:val="00BF115D"/>
    <w:rsid w:val="00C116CE"/>
    <w:rsid w:val="00C4679C"/>
    <w:rsid w:val="00C47FE6"/>
    <w:rsid w:val="00C5717D"/>
    <w:rsid w:val="00C75555"/>
    <w:rsid w:val="00CC6B0B"/>
    <w:rsid w:val="00CD45D1"/>
    <w:rsid w:val="00CE49EB"/>
    <w:rsid w:val="00D00DFC"/>
    <w:rsid w:val="00D04485"/>
    <w:rsid w:val="00D04B2F"/>
    <w:rsid w:val="00D12DF2"/>
    <w:rsid w:val="00D20BFD"/>
    <w:rsid w:val="00D30420"/>
    <w:rsid w:val="00D30D0D"/>
    <w:rsid w:val="00D32261"/>
    <w:rsid w:val="00D36839"/>
    <w:rsid w:val="00D404F2"/>
    <w:rsid w:val="00D50B1F"/>
    <w:rsid w:val="00D52CD1"/>
    <w:rsid w:val="00D578C9"/>
    <w:rsid w:val="00D618DB"/>
    <w:rsid w:val="00D75BF8"/>
    <w:rsid w:val="00DA0A2E"/>
    <w:rsid w:val="00DC1DF6"/>
    <w:rsid w:val="00DF6517"/>
    <w:rsid w:val="00E06A0E"/>
    <w:rsid w:val="00E136E0"/>
    <w:rsid w:val="00E25138"/>
    <w:rsid w:val="00E40860"/>
    <w:rsid w:val="00E57652"/>
    <w:rsid w:val="00E602C8"/>
    <w:rsid w:val="00E607E6"/>
    <w:rsid w:val="00E61426"/>
    <w:rsid w:val="00E738A4"/>
    <w:rsid w:val="00EB303A"/>
    <w:rsid w:val="00EB60D8"/>
    <w:rsid w:val="00EC621B"/>
    <w:rsid w:val="00F009EA"/>
    <w:rsid w:val="00F52494"/>
    <w:rsid w:val="00F75C9B"/>
    <w:rsid w:val="00F916DF"/>
    <w:rsid w:val="00FA57E7"/>
    <w:rsid w:val="00FA5FBD"/>
    <w:rsid w:val="00FB3560"/>
    <w:rsid w:val="00FE26A0"/>
    <w:rsid w:val="00FF6C8D"/>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71EA"/>
  <w15:docId w15:val="{2905C4C0-72D7-49BE-957A-03576C37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customStyle="1" w:styleId="Default">
    <w:name w:val="Default"/>
    <w:rsid w:val="001E09B1"/>
    <w:pPr>
      <w:autoSpaceDE w:val="0"/>
      <w:autoSpaceDN w:val="0"/>
      <w:adjustRightInd w:val="0"/>
    </w:pPr>
    <w:rPr>
      <w:rFonts w:ascii="Gentium Book Basic" w:hAnsi="Gentium Book Basic" w:cs="Gentium Book Basic"/>
      <w:color w:val="000000"/>
      <w:sz w:val="24"/>
    </w:rPr>
  </w:style>
  <w:style w:type="character" w:styleId="Collegamentoipertestuale">
    <w:name w:val="Hyperlink"/>
    <w:rsid w:val="001E09B1"/>
    <w:rPr>
      <w:color w:val="0000FF"/>
      <w:u w:val="single"/>
    </w:rPr>
  </w:style>
  <w:style w:type="paragraph" w:styleId="Paragrafoelenco">
    <w:name w:val="List Paragraph"/>
    <w:basedOn w:val="Normale"/>
    <w:uiPriority w:val="34"/>
    <w:qFormat/>
    <w:rsid w:val="00835EDE"/>
    <w:pPr>
      <w:ind w:left="720"/>
      <w:contextualSpacing/>
    </w:pPr>
  </w:style>
  <w:style w:type="paragraph" w:styleId="Testonotaapidipagina">
    <w:name w:val="footnote text"/>
    <w:basedOn w:val="Normale"/>
    <w:link w:val="TestonotaapidipaginaCarattere"/>
    <w:rsid w:val="00E136E0"/>
    <w:pPr>
      <w:spacing w:line="240" w:lineRule="auto"/>
    </w:pPr>
  </w:style>
  <w:style w:type="character" w:customStyle="1" w:styleId="TestonotaapidipaginaCarattere">
    <w:name w:val="Testo nota a piè di pagina Carattere"/>
    <w:basedOn w:val="Carpredefinitoparagrafo"/>
    <w:link w:val="Testonotaapidipagina"/>
    <w:rsid w:val="00E136E0"/>
  </w:style>
  <w:style w:type="character" w:styleId="Rimandonotaapidipagina">
    <w:name w:val="footnote reference"/>
    <w:basedOn w:val="Carpredefinitoparagrafo"/>
    <w:rsid w:val="00E136E0"/>
    <w:rPr>
      <w:vertAlign w:val="superscript"/>
    </w:rPr>
  </w:style>
  <w:style w:type="paragraph" w:styleId="NormaleWeb">
    <w:name w:val="Normal (Web)"/>
    <w:basedOn w:val="Normale"/>
    <w:uiPriority w:val="99"/>
    <w:semiHidden/>
    <w:unhideWhenUsed/>
    <w:rsid w:val="00B35B1B"/>
    <w:pPr>
      <w:tabs>
        <w:tab w:val="clear" w:pos="284"/>
      </w:tabs>
      <w:spacing w:before="100" w:beforeAutospacing="1" w:after="100" w:afterAutospacing="1" w:line="240" w:lineRule="auto"/>
      <w:jc w:val="left"/>
    </w:pPr>
    <w:rPr>
      <w:sz w:val="24"/>
    </w:rPr>
  </w:style>
  <w:style w:type="character" w:styleId="Menzionenonrisolta">
    <w:name w:val="Unresolved Mention"/>
    <w:basedOn w:val="Carpredefinitoparagrafo"/>
    <w:uiPriority w:val="99"/>
    <w:semiHidden/>
    <w:unhideWhenUsed/>
    <w:rsid w:val="004F7117"/>
    <w:rPr>
      <w:color w:val="605E5C"/>
      <w:shd w:val="clear" w:color="auto" w:fill="E1DFDD"/>
    </w:rPr>
  </w:style>
  <w:style w:type="character" w:styleId="Collegamentovisitato">
    <w:name w:val="FollowedHyperlink"/>
    <w:basedOn w:val="Carpredefinitoparagrafo"/>
    <w:semiHidden/>
    <w:unhideWhenUsed/>
    <w:rsid w:val="00DA0A2E"/>
    <w:rPr>
      <w:color w:val="954F72" w:themeColor="followedHyperlink"/>
      <w:u w:val="single"/>
    </w:rPr>
  </w:style>
  <w:style w:type="paragraph" w:customStyle="1" w:styleId="P68B1DB1-Titolo21">
    <w:name w:val="P68B1DB1-Titolo21"/>
    <w:basedOn w:val="Titolo2"/>
    <w:rPr>
      <w:rFonts w:ascii="Times New Roman" w:hAnsi="Times New Roman"/>
      <w:b/>
      <w:smallCaps w:val="0"/>
      <w:sz w:val="20"/>
    </w:rPr>
  </w:style>
  <w:style w:type="paragraph" w:customStyle="1" w:styleId="P68B1DB1-Titolo22">
    <w:name w:val="P68B1DB1-Titolo22"/>
    <w:basedOn w:val="Titolo2"/>
    <w:rPr>
      <w:rFonts w:cs="Times"/>
    </w:rPr>
  </w:style>
  <w:style w:type="paragraph" w:customStyle="1" w:styleId="P68B1DB1-Normale3">
    <w:name w:val="P68B1DB1-Normale3"/>
    <w:basedOn w:val="Normale"/>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nzopantieri.net/LaTeX_files/LaTeXimpazien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o.cassi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5569-6EE3-4681-9AE8-2A41A0F1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430</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2023-05-31T07:16:00Z</dcterms:created>
  <dcterms:modified xsi:type="dcterms:W3CDTF">2023-12-21T13:00:00Z</dcterms:modified>
</cp:coreProperties>
</file>