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2BBF" w14:textId="436D6C57" w:rsidR="002D2515" w:rsidRPr="009E180A" w:rsidRDefault="004B6449" w:rsidP="005B367C">
      <w:pPr>
        <w:pStyle w:val="Titolo1"/>
        <w:rPr>
          <w:noProof w:val="0"/>
        </w:rPr>
      </w:pPr>
      <w:r w:rsidRPr="009E180A">
        <w:t>Historical Linguistics</w:t>
      </w:r>
    </w:p>
    <w:p w14:paraId="25FD274A" w14:textId="1F6F26D9" w:rsidR="00F261BA" w:rsidRPr="009E180A" w:rsidRDefault="004B6449" w:rsidP="00F261BA">
      <w:pPr>
        <w:pStyle w:val="Titolo2"/>
        <w:rPr>
          <w:shd w:val="clear" w:color="auto" w:fill="FFFFFF"/>
        </w:rPr>
      </w:pPr>
      <w:r w:rsidRPr="009E180A">
        <w:rPr>
          <w:shd w:val="clear" w:color="auto" w:fill="FFFFFF"/>
        </w:rPr>
        <w:t>Prof. Riccardo Ginevra</w:t>
      </w:r>
    </w:p>
    <w:p w14:paraId="15C4FDA4" w14:textId="6D228B97" w:rsidR="004D3F48" w:rsidRPr="009E180A" w:rsidRDefault="00286D9C" w:rsidP="006C0B2A">
      <w:pPr>
        <w:spacing w:before="240" w:after="120" w:line="240" w:lineRule="exact"/>
        <w:rPr>
          <w:b/>
          <w:i/>
          <w:sz w:val="18"/>
        </w:rPr>
      </w:pPr>
      <w:r w:rsidRPr="009E180A">
        <w:rPr>
          <w:b/>
          <w:i/>
          <w:sz w:val="18"/>
        </w:rPr>
        <w:t xml:space="preserve">COURSE AIMS AND </w:t>
      </w:r>
      <w:proofErr w:type="gramStart"/>
      <w:r w:rsidRPr="009E180A">
        <w:rPr>
          <w:b/>
          <w:i/>
          <w:sz w:val="18"/>
        </w:rPr>
        <w:t>INTENDED</w:t>
      </w:r>
      <w:proofErr w:type="gramEnd"/>
      <w:r w:rsidRPr="009E180A">
        <w:rPr>
          <w:b/>
          <w:i/>
          <w:sz w:val="18"/>
        </w:rPr>
        <w:t xml:space="preserve"> LEARNING OUTCOMES</w:t>
      </w:r>
    </w:p>
    <w:p w14:paraId="21D7EBCC" w14:textId="1AC38597" w:rsidR="005B367C" w:rsidRPr="009E180A" w:rsidRDefault="004B6449" w:rsidP="005B367C">
      <w:pPr>
        <w:spacing w:line="240" w:lineRule="exact"/>
        <w:rPr>
          <w:rFonts w:ascii="Times" w:eastAsia="MS Mincho" w:hAnsi="Times"/>
          <w:szCs w:val="20"/>
        </w:rPr>
      </w:pPr>
      <w:r w:rsidRPr="009E180A">
        <w:rPr>
          <w:rFonts w:ascii="Times" w:hAnsi="Times"/>
        </w:rPr>
        <w:t xml:space="preserve">The first teaching module (introductory) aims to provide basic training in the field of linguistics, with particular reference to general linguistics, historical linguistics and Indo-European linguistics. The second module (in-depth study), which differs from year to year, has the objective of consolidating students’ understanding of historical linguistics mechanisms, introducing them to the language and texts of an ancient tradition which is part of an important branch of the Indo-European linguistic family, whether Anatolian, Celtic, Germanic or Indo-Iranian languages. This year the course will explore the Germanic branch (Northwest), with a focus on Old English, its similarities and differences with Old Nordic or </w:t>
      </w:r>
      <w:r w:rsidR="00C03471">
        <w:rPr>
          <w:rFonts w:ascii="Times" w:hAnsi="Times"/>
        </w:rPr>
        <w:t>Old Norse</w:t>
      </w:r>
      <w:r w:rsidRPr="009E180A">
        <w:rPr>
          <w:rFonts w:ascii="Times" w:hAnsi="Times"/>
        </w:rPr>
        <w:t xml:space="preserve">, and the reading of epic works in these languages, such as the </w:t>
      </w:r>
      <w:r w:rsidRPr="009E180A">
        <w:rPr>
          <w:rFonts w:ascii="Times" w:hAnsi="Times"/>
          <w:i/>
        </w:rPr>
        <w:t>Beowulf</w:t>
      </w:r>
      <w:r w:rsidRPr="009E180A">
        <w:rPr>
          <w:rFonts w:ascii="Times" w:hAnsi="Times"/>
        </w:rPr>
        <w:t xml:space="preserve"> and the </w:t>
      </w:r>
      <w:r w:rsidRPr="009E180A">
        <w:rPr>
          <w:rFonts w:ascii="Times" w:hAnsi="Times"/>
          <w:i/>
          <w:iCs/>
        </w:rPr>
        <w:t>Poetic Edda</w:t>
      </w:r>
      <w:r w:rsidRPr="009E180A">
        <w:rPr>
          <w:rFonts w:ascii="Times" w:hAnsi="Times"/>
        </w:rPr>
        <w:t>.</w:t>
      </w:r>
    </w:p>
    <w:p w14:paraId="7D3F055C" w14:textId="737DBEA8" w:rsidR="002B65C8" w:rsidRPr="009E180A" w:rsidRDefault="004B6449" w:rsidP="005B367C">
      <w:pPr>
        <w:spacing w:line="240" w:lineRule="exact"/>
        <w:rPr>
          <w:rFonts w:ascii="Times" w:eastAsia="MS Mincho" w:hAnsi="Times"/>
          <w:szCs w:val="20"/>
        </w:rPr>
      </w:pPr>
      <w:r w:rsidRPr="009E180A">
        <w:rPr>
          <w:rFonts w:ascii="Times" w:hAnsi="Times"/>
        </w:rPr>
        <w:t>At the end of the course, students will be capable of:</w:t>
      </w:r>
    </w:p>
    <w:p w14:paraId="75BD8471" w14:textId="77777777" w:rsidR="002B65C8" w:rsidRPr="009E180A" w:rsidRDefault="00AB51C5" w:rsidP="002B65C8">
      <w:pPr>
        <w:pStyle w:val="Paragrafoelenco"/>
        <w:numPr>
          <w:ilvl w:val="0"/>
          <w:numId w:val="2"/>
        </w:numPr>
        <w:ind w:left="284" w:hanging="284"/>
        <w:rPr>
          <w:rFonts w:ascii="Times" w:eastAsia="MS Mincho" w:hAnsi="Times"/>
          <w:szCs w:val="20"/>
        </w:rPr>
      </w:pPr>
      <w:r w:rsidRPr="009E180A">
        <w:rPr>
          <w:rFonts w:ascii="Times" w:hAnsi="Times"/>
        </w:rPr>
        <w:t xml:space="preserve">carrying out the elementary phonological, morphological, syntactic, semantic and pragmatic analysis of linguistic material; </w:t>
      </w:r>
    </w:p>
    <w:p w14:paraId="028EE428" w14:textId="36FB9471" w:rsidR="002B65C8" w:rsidRPr="009E180A" w:rsidRDefault="00AB51C5" w:rsidP="0056708E">
      <w:pPr>
        <w:pStyle w:val="Paragrafoelenco"/>
        <w:numPr>
          <w:ilvl w:val="0"/>
          <w:numId w:val="2"/>
        </w:numPr>
        <w:ind w:left="284" w:hanging="284"/>
        <w:rPr>
          <w:rFonts w:eastAsia="MS Mincho"/>
          <w:szCs w:val="20"/>
        </w:rPr>
      </w:pPr>
      <w:r w:rsidRPr="009E180A">
        <w:rPr>
          <w:rFonts w:ascii="Times" w:hAnsi="Times"/>
        </w:rPr>
        <w:t xml:space="preserve">identifying the groups and languages of the Indo-European family and analysing the main language change phenomena, with particular reference to Indo-European languages and their Germanic branch; </w:t>
      </w:r>
    </w:p>
    <w:p w14:paraId="5E20AFCB" w14:textId="4E9CAE38" w:rsidR="005B367C" w:rsidRPr="009E180A" w:rsidRDefault="005B367C" w:rsidP="005B367C">
      <w:pPr>
        <w:pStyle w:val="Paragrafoelenco"/>
        <w:numPr>
          <w:ilvl w:val="0"/>
          <w:numId w:val="2"/>
        </w:numPr>
        <w:ind w:left="284" w:hanging="284"/>
        <w:rPr>
          <w:rFonts w:ascii="Times" w:eastAsia="MS Mincho" w:hAnsi="Times"/>
          <w:szCs w:val="20"/>
        </w:rPr>
      </w:pPr>
      <w:r w:rsidRPr="009E180A">
        <w:rPr>
          <w:rFonts w:ascii="Times" w:hAnsi="Times"/>
        </w:rPr>
        <w:t xml:space="preserve">applying linguistic methodologies to the analysis of the literary texts of some of the richest Indo-European traditions, the one written in Old English and the one in </w:t>
      </w:r>
      <w:r w:rsidR="00C03471">
        <w:rPr>
          <w:rFonts w:ascii="Times" w:hAnsi="Times"/>
        </w:rPr>
        <w:t>Old Norse</w:t>
      </w:r>
      <w:r w:rsidRPr="009E180A">
        <w:rPr>
          <w:rFonts w:ascii="Times" w:hAnsi="Times"/>
        </w:rPr>
        <w:t xml:space="preserve">, and identify the fundamental linguistic units structuring </w:t>
      </w:r>
      <w:proofErr w:type="gramStart"/>
      <w:r w:rsidRPr="009E180A">
        <w:rPr>
          <w:rFonts w:ascii="Times" w:hAnsi="Times"/>
        </w:rPr>
        <w:t>them;</w:t>
      </w:r>
      <w:proofErr w:type="gramEnd"/>
    </w:p>
    <w:p w14:paraId="539ACE78" w14:textId="6F988D9F" w:rsidR="004D3F48" w:rsidRPr="009E180A" w:rsidRDefault="004B6449" w:rsidP="006C0B2A">
      <w:pPr>
        <w:pStyle w:val="Paragrafoelenco"/>
        <w:numPr>
          <w:ilvl w:val="0"/>
          <w:numId w:val="2"/>
        </w:numPr>
        <w:ind w:left="284" w:hanging="284"/>
        <w:rPr>
          <w:rFonts w:eastAsia="MS Mincho"/>
          <w:szCs w:val="20"/>
        </w:rPr>
      </w:pPr>
      <w:r w:rsidRPr="009E180A">
        <w:t xml:space="preserve">integrating the analysis of language material with the historical and comparative study of cultural conceptions and religious beliefs. </w:t>
      </w:r>
    </w:p>
    <w:p w14:paraId="74EFB732" w14:textId="228C93A4" w:rsidR="004D3F48" w:rsidRPr="009E180A" w:rsidRDefault="004B6449" w:rsidP="006C0B2A">
      <w:pPr>
        <w:spacing w:before="240" w:after="120" w:line="240" w:lineRule="exact"/>
        <w:rPr>
          <w:rFonts w:eastAsia="MS Mincho"/>
          <w:smallCaps/>
          <w:noProof/>
          <w:sz w:val="18"/>
          <w:szCs w:val="20"/>
          <w:shd w:val="clear" w:color="auto" w:fill="FFFFFF"/>
        </w:rPr>
      </w:pPr>
      <w:r w:rsidRPr="009E180A">
        <w:rPr>
          <w:b/>
          <w:i/>
          <w:sz w:val="18"/>
        </w:rPr>
        <w:t>COURSE CONTENT</w:t>
      </w:r>
      <w:r w:rsidRPr="009E180A">
        <w:rPr>
          <w:smallCaps/>
          <w:sz w:val="18"/>
          <w:shd w:val="clear" w:color="auto" w:fill="FFFFFF"/>
        </w:rPr>
        <w:tab/>
      </w:r>
    </w:p>
    <w:p w14:paraId="4B930AEF" w14:textId="77777777" w:rsidR="002B65C8" w:rsidRPr="009E180A" w:rsidRDefault="004B6449" w:rsidP="002B65C8">
      <w:pPr>
        <w:spacing w:line="240" w:lineRule="exact"/>
        <w:rPr>
          <w:rFonts w:eastAsia="MS Mincho"/>
          <w:smallCaps/>
          <w:noProof/>
          <w:sz w:val="18"/>
          <w:szCs w:val="20"/>
          <w:shd w:val="clear" w:color="auto" w:fill="FFFFFF"/>
        </w:rPr>
      </w:pPr>
      <w:r w:rsidRPr="009E180A">
        <w:rPr>
          <w:smallCaps/>
          <w:sz w:val="18"/>
          <w:shd w:val="clear" w:color="auto" w:fill="FFFFFF"/>
        </w:rPr>
        <w:t>Module I</w:t>
      </w:r>
    </w:p>
    <w:p w14:paraId="63175C79" w14:textId="77777777" w:rsidR="00A14808" w:rsidRPr="009E180A" w:rsidRDefault="004B6449" w:rsidP="003F25FF">
      <w:pPr>
        <w:spacing w:line="240" w:lineRule="exact"/>
        <w:rPr>
          <w:rFonts w:eastAsia="MS Mincho"/>
          <w:b/>
          <w:bCs/>
          <w:szCs w:val="20"/>
          <w:shd w:val="clear" w:color="auto" w:fill="FFFFFF"/>
        </w:rPr>
      </w:pPr>
      <w:r w:rsidRPr="009E180A">
        <w:rPr>
          <w:b/>
          <w:shd w:val="clear" w:color="auto" w:fill="FFFFFF"/>
        </w:rPr>
        <w:t>General linguistics, historical linguistics and Indo-European linguistics: theory and practice</w:t>
      </w:r>
    </w:p>
    <w:p w14:paraId="12436C25" w14:textId="2461CE52" w:rsidR="00261624" w:rsidRPr="009E180A" w:rsidRDefault="004B6449" w:rsidP="003F25FF">
      <w:pPr>
        <w:spacing w:line="240" w:lineRule="exact"/>
        <w:rPr>
          <w:rFonts w:eastAsia="MS Mincho"/>
        </w:rPr>
      </w:pPr>
      <w:r w:rsidRPr="009E180A">
        <w:rPr>
          <w:shd w:val="clear" w:color="auto" w:fill="FFFFFF"/>
        </w:rPr>
        <w:t>Introduction to historical linguistics. Language classification, genealogical vs.</w:t>
      </w:r>
      <w:r w:rsidRPr="009E180A">
        <w:t xml:space="preserve"> typological; Indo-European linguistics and phonetic laws. Levels of analysis and change: phonetics and phonology, morphology, syntax, semantics, pragmatics. Analysis of the processes which have an impact on language change and of their possible causes. Analysis of case studies mainly from the history of Indo-European languages, including a focus on theoretical aspects.  </w:t>
      </w:r>
    </w:p>
    <w:p w14:paraId="3F988748" w14:textId="77777777" w:rsidR="002B65C8" w:rsidRPr="009E180A" w:rsidRDefault="004B6449" w:rsidP="003F25FF">
      <w:pPr>
        <w:spacing w:before="120" w:line="240" w:lineRule="exact"/>
        <w:rPr>
          <w:rFonts w:eastAsia="MS Mincho"/>
          <w:smallCaps/>
          <w:sz w:val="18"/>
        </w:rPr>
      </w:pPr>
      <w:r w:rsidRPr="009E180A">
        <w:rPr>
          <w:smallCaps/>
          <w:sz w:val="18"/>
          <w:shd w:val="clear" w:color="auto" w:fill="FFFFFF"/>
        </w:rPr>
        <w:tab/>
        <w:t>Module A</w:t>
      </w:r>
    </w:p>
    <w:p w14:paraId="111B45AD" w14:textId="53E3D96E" w:rsidR="005B367C" w:rsidRPr="009E180A" w:rsidRDefault="005B367C" w:rsidP="005B367C">
      <w:pPr>
        <w:spacing w:line="240" w:lineRule="exact"/>
        <w:rPr>
          <w:rFonts w:ascii="Times" w:eastAsia="MS Mincho" w:hAnsi="Times"/>
          <w:b/>
          <w:bCs/>
          <w:i/>
          <w:iCs/>
          <w:szCs w:val="20"/>
          <w:shd w:val="clear" w:color="auto" w:fill="FFFFFF"/>
        </w:rPr>
      </w:pPr>
      <w:r w:rsidRPr="009E180A">
        <w:rPr>
          <w:rFonts w:ascii="Times" w:hAnsi="Times"/>
          <w:b/>
          <w:shd w:val="clear" w:color="auto" w:fill="FFFFFF"/>
        </w:rPr>
        <w:lastRenderedPageBreak/>
        <w:t xml:space="preserve">Germanic: Old English and </w:t>
      </w:r>
      <w:r w:rsidR="00C03471">
        <w:rPr>
          <w:rFonts w:ascii="Times" w:hAnsi="Times"/>
          <w:b/>
          <w:shd w:val="clear" w:color="auto" w:fill="FFFFFF"/>
        </w:rPr>
        <w:t>Old Norse</w:t>
      </w:r>
      <w:r w:rsidRPr="009E180A">
        <w:rPr>
          <w:rFonts w:ascii="Times" w:hAnsi="Times"/>
          <w:b/>
          <w:shd w:val="clear" w:color="auto" w:fill="FFFFFF"/>
        </w:rPr>
        <w:t xml:space="preserve">, the </w:t>
      </w:r>
      <w:proofErr w:type="gramStart"/>
      <w:r w:rsidRPr="009E180A">
        <w:rPr>
          <w:rFonts w:ascii="Times" w:hAnsi="Times"/>
          <w:b/>
          <w:i/>
          <w:shd w:val="clear" w:color="auto" w:fill="FFFFFF"/>
        </w:rPr>
        <w:t>Beowulf</w:t>
      </w:r>
      <w:proofErr w:type="gramEnd"/>
      <w:r w:rsidRPr="009E180A">
        <w:rPr>
          <w:rFonts w:ascii="Times" w:hAnsi="Times"/>
          <w:b/>
          <w:shd w:val="clear" w:color="auto" w:fill="FFFFFF"/>
        </w:rPr>
        <w:t xml:space="preserve"> and the </w:t>
      </w:r>
      <w:r w:rsidRPr="009E180A">
        <w:rPr>
          <w:rFonts w:ascii="Times" w:hAnsi="Times"/>
          <w:b/>
          <w:i/>
          <w:iCs/>
          <w:shd w:val="clear" w:color="auto" w:fill="FFFFFF"/>
        </w:rPr>
        <w:t>Poetic Edda</w:t>
      </w:r>
    </w:p>
    <w:p w14:paraId="5E4CB30C" w14:textId="4D7A35E6" w:rsidR="005B367C" w:rsidRPr="009E180A" w:rsidRDefault="005B367C" w:rsidP="005B367C">
      <w:pPr>
        <w:spacing w:line="240" w:lineRule="exact"/>
        <w:rPr>
          <w:rFonts w:ascii="Times" w:eastAsia="MS Mincho" w:hAnsi="Times"/>
        </w:rPr>
      </w:pPr>
      <w:r w:rsidRPr="009E180A">
        <w:rPr>
          <w:rFonts w:ascii="Times" w:hAnsi="Times"/>
          <w:shd w:val="clear" w:color="auto" w:fill="FFFFFF"/>
        </w:rPr>
        <w:t xml:space="preserve">Introduction to the Germanic branch of the Indo-European language family, internal classification, and </w:t>
      </w:r>
      <w:r w:rsidRPr="009E180A">
        <w:rPr>
          <w:rFonts w:ascii="Times" w:hAnsi="Times"/>
        </w:rPr>
        <w:t>f</w:t>
      </w:r>
      <w:r w:rsidRPr="009E180A">
        <w:rPr>
          <w:rFonts w:ascii="Times" w:hAnsi="Times"/>
          <w:shd w:val="clear" w:color="auto" w:fill="FFFFFF"/>
        </w:rPr>
        <w:t xml:space="preserve">undamentals of the history of Germanic languages. </w:t>
      </w:r>
      <w:r w:rsidRPr="009E180A">
        <w:rPr>
          <w:rFonts w:ascii="Times" w:hAnsi="Times"/>
        </w:rPr>
        <w:t xml:space="preserve">The contrastive grammar </w:t>
      </w:r>
      <w:r w:rsidRPr="009E180A">
        <w:rPr>
          <w:rFonts w:ascii="Times" w:hAnsi="Times"/>
          <w:shd w:val="clear" w:color="auto" w:fill="FFFFFF"/>
        </w:rPr>
        <w:t xml:space="preserve">profile of Old English and </w:t>
      </w:r>
      <w:r w:rsidR="00C03471">
        <w:rPr>
          <w:rFonts w:ascii="Times" w:hAnsi="Times"/>
          <w:shd w:val="clear" w:color="auto" w:fill="FFFFFF"/>
        </w:rPr>
        <w:t>Old Norse</w:t>
      </w:r>
      <w:r w:rsidRPr="009E180A">
        <w:rPr>
          <w:rFonts w:ascii="Times" w:hAnsi="Times"/>
          <w:shd w:val="clear" w:color="auto" w:fill="FFFFFF"/>
        </w:rPr>
        <w:t xml:space="preserve">, </w:t>
      </w:r>
      <w:r w:rsidRPr="009E180A">
        <w:rPr>
          <w:rFonts w:ascii="Times" w:hAnsi="Times"/>
        </w:rPr>
        <w:t>with a focus on phonology, morphology, and syntax, from both a synchronic and historical-comparative perspective</w:t>
      </w:r>
      <w:r w:rsidRPr="009E180A">
        <w:rPr>
          <w:rFonts w:ascii="Times" w:hAnsi="Times"/>
          <w:shd w:val="clear" w:color="auto" w:fill="FFFFFF"/>
        </w:rPr>
        <w:t xml:space="preserve">. Analysis of the </w:t>
      </w:r>
      <w:r w:rsidRPr="009E180A">
        <w:rPr>
          <w:rFonts w:ascii="Times" w:hAnsi="Times"/>
        </w:rPr>
        <w:t xml:space="preserve">processes taking place in the history of these languages, </w:t>
      </w:r>
      <w:r w:rsidRPr="009E180A">
        <w:rPr>
          <w:rFonts w:ascii="Times" w:hAnsi="Times"/>
          <w:shd w:val="clear" w:color="auto" w:fill="FFFFFF"/>
        </w:rPr>
        <w:t>their analogies and differences</w:t>
      </w:r>
      <w:r w:rsidRPr="009E180A">
        <w:rPr>
          <w:rFonts w:ascii="Times" w:hAnsi="Times"/>
        </w:rPr>
        <w:t>.</w:t>
      </w:r>
    </w:p>
    <w:p w14:paraId="3F7DABDA" w14:textId="3D3E21FF" w:rsidR="005B367C" w:rsidRPr="009E180A" w:rsidRDefault="005B367C" w:rsidP="005B367C">
      <w:pPr>
        <w:spacing w:line="240" w:lineRule="exact"/>
        <w:rPr>
          <w:rFonts w:ascii="Times" w:eastAsia="MS Mincho" w:hAnsi="Times"/>
        </w:rPr>
      </w:pPr>
      <w:r w:rsidRPr="009E180A">
        <w:rPr>
          <w:rFonts w:ascii="Times" w:hAnsi="Times"/>
          <w:shd w:val="clear" w:color="auto" w:fill="FFFFFF"/>
        </w:rPr>
        <w:t xml:space="preserve">Outlines of the history of Germanic literature and introduction to the textual traditions in Old English and </w:t>
      </w:r>
      <w:r w:rsidR="00C03471">
        <w:rPr>
          <w:rFonts w:ascii="Times" w:hAnsi="Times"/>
          <w:shd w:val="clear" w:color="auto" w:fill="FFFFFF"/>
        </w:rPr>
        <w:t>Old Norse</w:t>
      </w:r>
      <w:r w:rsidRPr="009E180A">
        <w:rPr>
          <w:rFonts w:ascii="Times" w:hAnsi="Times"/>
          <w:shd w:val="clear" w:color="auto" w:fill="FFFFFF"/>
        </w:rPr>
        <w:t xml:space="preserve">. Reading and commentary with a synchronic and historical-comparative analysis of epic texts in Old English and </w:t>
      </w:r>
      <w:r w:rsidR="00C03471">
        <w:rPr>
          <w:rFonts w:ascii="Times" w:hAnsi="Times"/>
          <w:shd w:val="clear" w:color="auto" w:fill="FFFFFF"/>
        </w:rPr>
        <w:t>Old Norse</w:t>
      </w:r>
      <w:r w:rsidRPr="009E180A">
        <w:rPr>
          <w:rFonts w:ascii="Times" w:hAnsi="Times"/>
          <w:shd w:val="clear" w:color="auto" w:fill="FFFFFF"/>
        </w:rPr>
        <w:t xml:space="preserve"> (the original version and the translation will be provided by the lecturer), </w:t>
      </w:r>
      <w:r w:rsidRPr="009E180A">
        <w:rPr>
          <w:rFonts w:ascii="Times" w:hAnsi="Times"/>
        </w:rPr>
        <w:t>with a focus on</w:t>
      </w:r>
      <w:r w:rsidRPr="009E180A">
        <w:rPr>
          <w:rFonts w:ascii="Times" w:hAnsi="Times"/>
          <w:shd w:val="clear" w:color="auto" w:fill="FFFFFF"/>
        </w:rPr>
        <w:t xml:space="preserve"> the most important epic poems of their traditions, the </w:t>
      </w:r>
      <w:r w:rsidRPr="009E180A">
        <w:rPr>
          <w:rFonts w:ascii="Times" w:hAnsi="Times"/>
          <w:i/>
          <w:shd w:val="clear" w:color="auto" w:fill="FFFFFF"/>
        </w:rPr>
        <w:t xml:space="preserve">Beowulf </w:t>
      </w:r>
      <w:r w:rsidRPr="009E180A">
        <w:rPr>
          <w:rFonts w:ascii="Times" w:hAnsi="Times"/>
          <w:shd w:val="clear" w:color="auto" w:fill="FFFFFF"/>
        </w:rPr>
        <w:t xml:space="preserve">in Old English and the </w:t>
      </w:r>
      <w:r w:rsidRPr="009E180A">
        <w:rPr>
          <w:rFonts w:ascii="Times" w:hAnsi="Times"/>
          <w:i/>
          <w:iCs/>
          <w:shd w:val="clear" w:color="auto" w:fill="FFFFFF"/>
        </w:rPr>
        <w:t xml:space="preserve">Poetic </w:t>
      </w:r>
      <w:r w:rsidRPr="009E180A">
        <w:rPr>
          <w:rFonts w:ascii="Times" w:hAnsi="Times"/>
          <w:i/>
          <w:shd w:val="clear" w:color="auto" w:fill="FFFFFF"/>
        </w:rPr>
        <w:t xml:space="preserve">Edda </w:t>
      </w:r>
      <w:r w:rsidRPr="009E180A">
        <w:rPr>
          <w:rFonts w:ascii="Times" w:hAnsi="Times"/>
          <w:shd w:val="clear" w:color="auto" w:fill="FFFFFF"/>
        </w:rPr>
        <w:t xml:space="preserve">in </w:t>
      </w:r>
      <w:r w:rsidR="00C03471">
        <w:rPr>
          <w:rFonts w:ascii="Times" w:hAnsi="Times"/>
          <w:shd w:val="clear" w:color="auto" w:fill="FFFFFF"/>
        </w:rPr>
        <w:t>Old Norse</w:t>
      </w:r>
      <w:r w:rsidRPr="009E180A">
        <w:rPr>
          <w:rFonts w:ascii="Times" w:hAnsi="Times"/>
          <w:shd w:val="clear" w:color="auto" w:fill="FFFFFF"/>
        </w:rPr>
        <w:t xml:space="preserve">, and their similarities with epic works written in other languages of the Indo-European family, such as the Homeric poems in Ancient Greek and the </w:t>
      </w:r>
      <w:r w:rsidRPr="009E180A">
        <w:rPr>
          <w:rFonts w:ascii="Times" w:hAnsi="Times"/>
          <w:i/>
        </w:rPr>
        <w:t>Mahābhārata</w:t>
      </w:r>
      <w:r w:rsidRPr="009E180A">
        <w:rPr>
          <w:rFonts w:ascii="Times" w:hAnsi="Times"/>
        </w:rPr>
        <w:t xml:space="preserve"> in Sanskrit </w:t>
      </w:r>
      <w:r w:rsidRPr="009E180A">
        <w:rPr>
          <w:rFonts w:ascii="Times" w:hAnsi="Times"/>
          <w:shd w:val="clear" w:color="auto" w:fill="FFFFFF"/>
        </w:rPr>
        <w:t>– for the latter, please see the course content section of the ‘Sanskrit Language and Literature’ course.</w:t>
      </w:r>
    </w:p>
    <w:p w14:paraId="05D00571" w14:textId="0608BF5E" w:rsidR="004D3F48" w:rsidRPr="009E180A" w:rsidRDefault="004B6449" w:rsidP="006C0B2A">
      <w:pPr>
        <w:pStyle w:val="Testo1"/>
        <w:spacing w:before="240" w:after="120"/>
        <w:rPr>
          <w:b/>
          <w:bCs/>
          <w:i/>
          <w:iCs/>
        </w:rPr>
      </w:pPr>
      <w:r w:rsidRPr="009E180A">
        <w:rPr>
          <w:b/>
          <w:i/>
        </w:rPr>
        <w:t>READING LIST</w:t>
      </w:r>
    </w:p>
    <w:p w14:paraId="186D7421" w14:textId="77777777" w:rsidR="0056634D" w:rsidRPr="009E180A" w:rsidRDefault="004B6449" w:rsidP="003F25FF">
      <w:pPr>
        <w:pStyle w:val="Testo1"/>
      </w:pPr>
      <w:r w:rsidRPr="009E180A">
        <w:t xml:space="preserve">The exam syllabus includes the lecture notes and all the material which is uploaded on the relevant online platform; the texts analysed during lectures will be provided by the lecturer (both in the original language and translated) during the course. Except for Module A’s translated home reading (full reading of the texts) the following items must only be used as reference and the relevant sections will be specified during lessons: </w:t>
      </w:r>
    </w:p>
    <w:p w14:paraId="3A0CD2AE" w14:textId="77777777" w:rsidR="00B42B35" w:rsidRPr="009E180A" w:rsidRDefault="00B42B35" w:rsidP="00B42B35">
      <w:pPr>
        <w:pStyle w:val="Testo1"/>
        <w:ind w:firstLine="0"/>
        <w:rPr>
          <w:szCs w:val="18"/>
          <w:lang w:val="it-IT"/>
        </w:rPr>
      </w:pPr>
      <w:r w:rsidRPr="009E180A">
        <w:rPr>
          <w:lang w:val="it-IT"/>
        </w:rPr>
        <w:t>Module I</w:t>
      </w:r>
    </w:p>
    <w:p w14:paraId="18FB3BFF" w14:textId="77777777" w:rsidR="00E924E2" w:rsidRPr="009E180A" w:rsidRDefault="00E924E2" w:rsidP="00E924E2">
      <w:pPr>
        <w:spacing w:line="240" w:lineRule="atLeast"/>
        <w:ind w:left="284" w:hanging="284"/>
        <w:rPr>
          <w:rStyle w:val="Collegamentoipertestuale"/>
          <w:i/>
          <w:sz w:val="18"/>
          <w:szCs w:val="18"/>
          <w:lang w:val="it-IT"/>
        </w:rPr>
      </w:pPr>
      <w:r w:rsidRPr="009E180A">
        <w:rPr>
          <w:rFonts w:ascii="Times" w:hAnsi="Times"/>
          <w:smallCaps/>
          <w:sz w:val="16"/>
          <w:lang w:val="it-IT"/>
        </w:rPr>
        <w:t>G. Berruto-M. Cerruti,</w:t>
      </w:r>
      <w:r w:rsidRPr="009E180A">
        <w:rPr>
          <w:rFonts w:ascii="Times" w:hAnsi="Times"/>
          <w:i/>
          <w:sz w:val="18"/>
          <w:lang w:val="it-IT"/>
        </w:rPr>
        <w:t xml:space="preserve"> La linguistica. Un corso introduttivo,</w:t>
      </w:r>
      <w:r w:rsidRPr="009E180A">
        <w:rPr>
          <w:rFonts w:ascii="Times" w:hAnsi="Times"/>
          <w:sz w:val="18"/>
          <w:lang w:val="it-IT"/>
        </w:rPr>
        <w:t xml:space="preserve"> UTET, Turin, 2017. </w:t>
      </w:r>
    </w:p>
    <w:p w14:paraId="793976DB" w14:textId="77777777" w:rsidR="00B42B35" w:rsidRPr="009E180A" w:rsidRDefault="00F52D3C" w:rsidP="00B42B35">
      <w:pPr>
        <w:spacing w:line="240" w:lineRule="atLeast"/>
        <w:ind w:left="284" w:hanging="284"/>
        <w:rPr>
          <w:rFonts w:ascii="Times" w:hAnsi="Times"/>
          <w:noProof/>
          <w:spacing w:val="-5"/>
          <w:sz w:val="18"/>
          <w:szCs w:val="18"/>
          <w:shd w:val="clear" w:color="auto" w:fill="FFFFFF"/>
          <w:lang w:val="it-IT"/>
        </w:rPr>
      </w:pPr>
      <w:r w:rsidRPr="009E180A">
        <w:rPr>
          <w:rFonts w:ascii="Times" w:hAnsi="Times"/>
          <w:smallCaps/>
          <w:sz w:val="16"/>
          <w:lang w:val="it-IT"/>
        </w:rPr>
        <w:t>S. Luraghi,</w:t>
      </w:r>
      <w:r w:rsidRPr="009E180A">
        <w:rPr>
          <w:rFonts w:ascii="Times" w:hAnsi="Times"/>
          <w:i/>
          <w:sz w:val="18"/>
          <w:lang w:val="it-IT"/>
        </w:rPr>
        <w:t xml:space="preserve"> Introduzione alla linguistica storica,</w:t>
      </w:r>
      <w:r w:rsidRPr="009E180A">
        <w:rPr>
          <w:rFonts w:ascii="Times" w:hAnsi="Times"/>
          <w:sz w:val="18"/>
          <w:lang w:val="it-IT"/>
        </w:rPr>
        <w:t xml:space="preserve"> Carocci, Rome, 2021</w:t>
      </w:r>
      <w:r w:rsidRPr="009E180A">
        <w:rPr>
          <w:rFonts w:ascii="Times" w:hAnsi="Times"/>
          <w:sz w:val="18"/>
          <w:shd w:val="clear" w:color="auto" w:fill="FFFFFF"/>
          <w:lang w:val="it-IT"/>
        </w:rPr>
        <w:t xml:space="preserve">. </w:t>
      </w:r>
    </w:p>
    <w:p w14:paraId="2C91ABDE" w14:textId="77777777" w:rsidR="00B42B35" w:rsidRPr="009E180A" w:rsidRDefault="00B42B35" w:rsidP="00B42B35">
      <w:pPr>
        <w:pStyle w:val="Testo1"/>
        <w:ind w:firstLine="0"/>
        <w:rPr>
          <w:szCs w:val="18"/>
          <w:lang w:val="it-IT"/>
        </w:rPr>
      </w:pPr>
      <w:r w:rsidRPr="009E180A">
        <w:rPr>
          <w:lang w:val="it-IT"/>
        </w:rPr>
        <w:t>Module A</w:t>
      </w:r>
    </w:p>
    <w:p w14:paraId="6B7B244F" w14:textId="77777777" w:rsidR="00477F88" w:rsidRPr="009E180A" w:rsidRDefault="00477F88" w:rsidP="00477F88">
      <w:pPr>
        <w:pStyle w:val="Testo1"/>
        <w:spacing w:before="0"/>
        <w:rPr>
          <w:rFonts w:ascii="Times New Roman" w:hAnsi="Times New Roman"/>
          <w:szCs w:val="18"/>
          <w:lang w:val="it-IT"/>
        </w:rPr>
      </w:pPr>
      <w:r w:rsidRPr="009E180A">
        <w:rPr>
          <w:rFonts w:ascii="Times New Roman" w:hAnsi="Times New Roman"/>
          <w:lang w:val="it-IT"/>
        </w:rPr>
        <w:t>1. Introduction:</w:t>
      </w:r>
    </w:p>
    <w:p w14:paraId="6E2CE188" w14:textId="77777777" w:rsidR="0071489A" w:rsidRPr="009E180A" w:rsidRDefault="00BF47A4" w:rsidP="008579AA">
      <w:pPr>
        <w:pStyle w:val="Testo1"/>
        <w:spacing w:before="0"/>
        <w:rPr>
          <w:rFonts w:ascii="Times New Roman" w:hAnsi="Times New Roman"/>
          <w:szCs w:val="18"/>
          <w:lang w:val="it-IT"/>
        </w:rPr>
      </w:pPr>
      <w:r w:rsidRPr="009E180A">
        <w:rPr>
          <w:rFonts w:ascii="Times New Roman" w:hAnsi="Times New Roman"/>
          <w:sz w:val="16"/>
          <w:lang w:val="it-IT"/>
        </w:rPr>
        <w:t xml:space="preserve">M. </w:t>
      </w:r>
      <w:r w:rsidRPr="009E180A">
        <w:rPr>
          <w:rFonts w:ascii="Times New Roman" w:hAnsi="Times New Roman"/>
          <w:smallCaps/>
          <w:sz w:val="16"/>
          <w:lang w:val="it-IT"/>
        </w:rPr>
        <w:t>Battaglia,</w:t>
      </w:r>
      <w:r w:rsidRPr="009E180A">
        <w:rPr>
          <w:rFonts w:ascii="Times New Roman" w:hAnsi="Times New Roman"/>
          <w:lang w:val="it-IT"/>
        </w:rPr>
        <w:t xml:space="preserve"> </w:t>
      </w:r>
      <w:r w:rsidRPr="009E180A">
        <w:rPr>
          <w:rFonts w:ascii="Times New Roman" w:hAnsi="Times New Roman"/>
          <w:i/>
          <w:lang w:val="it-IT"/>
        </w:rPr>
        <w:t>I Germani.</w:t>
      </w:r>
      <w:r w:rsidRPr="009E180A">
        <w:rPr>
          <w:rFonts w:ascii="Times New Roman" w:hAnsi="Times New Roman"/>
          <w:lang w:val="it-IT"/>
        </w:rPr>
        <w:t xml:space="preserve"> </w:t>
      </w:r>
      <w:r w:rsidRPr="009E180A">
        <w:rPr>
          <w:rFonts w:ascii="Times New Roman" w:hAnsi="Times New Roman"/>
          <w:i/>
          <w:lang w:val="it-IT"/>
        </w:rPr>
        <w:t>Genesi di una cultura europea</w:t>
      </w:r>
      <w:r w:rsidRPr="009E180A">
        <w:rPr>
          <w:rFonts w:ascii="Times New Roman" w:hAnsi="Times New Roman"/>
          <w:lang w:val="it-IT"/>
        </w:rPr>
        <w:t>, Carocci, Rome, 2021.</w:t>
      </w:r>
    </w:p>
    <w:p w14:paraId="539752C9" w14:textId="0FB58A89" w:rsidR="005B367C" w:rsidRPr="009E180A" w:rsidRDefault="005B367C" w:rsidP="005B367C">
      <w:pPr>
        <w:pStyle w:val="Testo1"/>
        <w:spacing w:before="0"/>
        <w:rPr>
          <w:szCs w:val="18"/>
          <w:lang w:val="it-IT"/>
        </w:rPr>
      </w:pPr>
      <w:r w:rsidRPr="009E180A">
        <w:rPr>
          <w:sz w:val="16"/>
          <w:lang w:val="it-IT"/>
        </w:rPr>
        <w:t xml:space="preserve">N. </w:t>
      </w:r>
      <w:r w:rsidRPr="009E180A">
        <w:rPr>
          <w:smallCaps/>
          <w:sz w:val="16"/>
          <w:lang w:val="it-IT"/>
        </w:rPr>
        <w:t>Francovich Onesti</w:t>
      </w:r>
      <w:r w:rsidRPr="009E180A">
        <w:rPr>
          <w:lang w:val="it-IT"/>
        </w:rPr>
        <w:t xml:space="preserve">, </w:t>
      </w:r>
      <w:r w:rsidRPr="009E180A">
        <w:rPr>
          <w:i/>
          <w:lang w:val="it-IT"/>
        </w:rPr>
        <w:t>Filologia germanica. Lingue e culture dei germani antichi</w:t>
      </w:r>
      <w:r w:rsidRPr="009E180A">
        <w:rPr>
          <w:lang w:val="it-IT"/>
        </w:rPr>
        <w:t xml:space="preserve">, Carocci, Rome, 2002. </w:t>
      </w:r>
    </w:p>
    <w:p w14:paraId="6D8292BA" w14:textId="77777777" w:rsidR="00477F88" w:rsidRPr="009E180A" w:rsidRDefault="00477F88" w:rsidP="003F25FF">
      <w:pPr>
        <w:pStyle w:val="Testo1"/>
        <w:rPr>
          <w:rFonts w:ascii="Times New Roman" w:hAnsi="Times New Roman"/>
          <w:szCs w:val="18"/>
          <w:lang w:val="it-IT"/>
        </w:rPr>
      </w:pPr>
      <w:r w:rsidRPr="009E180A">
        <w:rPr>
          <w:rFonts w:ascii="Times New Roman" w:hAnsi="Times New Roman"/>
          <w:lang w:val="it-IT"/>
        </w:rPr>
        <w:t>2. Language:</w:t>
      </w:r>
    </w:p>
    <w:p w14:paraId="6989EF5B" w14:textId="77777777" w:rsidR="005B367C" w:rsidRPr="009E180A" w:rsidRDefault="005B367C" w:rsidP="005B367C">
      <w:pPr>
        <w:pStyle w:val="Testo1"/>
        <w:spacing w:before="0"/>
        <w:rPr>
          <w:szCs w:val="18"/>
          <w:lang w:val="it-IT"/>
        </w:rPr>
      </w:pPr>
      <w:r w:rsidRPr="009E180A">
        <w:rPr>
          <w:lang w:val="it-IT"/>
        </w:rPr>
        <w:t xml:space="preserve">G. Mazzuoli Porru, </w:t>
      </w:r>
      <w:r w:rsidRPr="009E180A">
        <w:rPr>
          <w:i/>
          <w:lang w:val="it-IT"/>
        </w:rPr>
        <w:t>Manuale di inglese antico</w:t>
      </w:r>
      <w:r w:rsidRPr="009E180A">
        <w:rPr>
          <w:lang w:val="it-IT"/>
        </w:rPr>
        <w:t>, Giardini, Pisa, 1992.</w:t>
      </w:r>
    </w:p>
    <w:p w14:paraId="6BB06C85" w14:textId="77777777" w:rsidR="005B367C" w:rsidRPr="009E180A" w:rsidRDefault="005B367C" w:rsidP="005B367C">
      <w:pPr>
        <w:pStyle w:val="Testo1"/>
        <w:spacing w:before="0"/>
        <w:rPr>
          <w:szCs w:val="18"/>
          <w:lang w:val="it-IT"/>
        </w:rPr>
      </w:pPr>
      <w:r w:rsidRPr="009E180A">
        <w:rPr>
          <w:lang w:val="it-IT"/>
        </w:rPr>
        <w:t xml:space="preserve">M. </w:t>
      </w:r>
      <w:r w:rsidRPr="009E180A">
        <w:rPr>
          <w:smallCaps/>
          <w:lang w:val="it-IT"/>
        </w:rPr>
        <w:t>Scovazzi</w:t>
      </w:r>
      <w:r w:rsidRPr="009E180A">
        <w:rPr>
          <w:lang w:val="it-IT"/>
        </w:rPr>
        <w:t xml:space="preserve">, </w:t>
      </w:r>
      <w:r w:rsidRPr="009E180A">
        <w:rPr>
          <w:i/>
          <w:lang w:val="it-IT"/>
        </w:rPr>
        <w:t>Grammatica dell'antico nordico</w:t>
      </w:r>
      <w:r w:rsidRPr="009E180A">
        <w:rPr>
          <w:lang w:val="it-IT"/>
        </w:rPr>
        <w:t>, Mursia, Milan, 1991.</w:t>
      </w:r>
    </w:p>
    <w:p w14:paraId="6A400AD2" w14:textId="77777777" w:rsidR="005B367C" w:rsidRPr="009E180A" w:rsidRDefault="005B367C" w:rsidP="005B367C">
      <w:pPr>
        <w:pStyle w:val="Testo1"/>
        <w:spacing w:before="0"/>
        <w:rPr>
          <w:szCs w:val="18"/>
        </w:rPr>
      </w:pPr>
      <w:r w:rsidRPr="009E180A">
        <w:t xml:space="preserve">D. </w:t>
      </w:r>
      <w:r w:rsidRPr="009E180A">
        <w:rPr>
          <w:smallCaps/>
        </w:rPr>
        <w:t xml:space="preserve">Ringe </w:t>
      </w:r>
      <w:r w:rsidRPr="009E180A">
        <w:t xml:space="preserve">e A. </w:t>
      </w:r>
      <w:r w:rsidRPr="009E180A">
        <w:rPr>
          <w:smallCaps/>
        </w:rPr>
        <w:t>Taylor</w:t>
      </w:r>
      <w:r w:rsidRPr="009E180A">
        <w:t xml:space="preserve">, </w:t>
      </w:r>
      <w:r w:rsidRPr="009E180A">
        <w:rPr>
          <w:i/>
        </w:rPr>
        <w:t>A linguistic history of English II. The development of Old English</w:t>
      </w:r>
      <w:r w:rsidRPr="009E180A">
        <w:t>, Oxford University Press, Oxford, 2014.</w:t>
      </w:r>
    </w:p>
    <w:p w14:paraId="35EC18B2" w14:textId="77777777" w:rsidR="005B367C" w:rsidRPr="009E180A" w:rsidRDefault="005B367C" w:rsidP="005B367C">
      <w:pPr>
        <w:pStyle w:val="Testo1"/>
        <w:spacing w:before="0"/>
        <w:rPr>
          <w:szCs w:val="18"/>
          <w:lang w:val="de-DE"/>
        </w:rPr>
      </w:pPr>
      <w:r w:rsidRPr="009E180A">
        <w:rPr>
          <w:lang w:val="de-DE"/>
        </w:rPr>
        <w:t xml:space="preserve">A. </w:t>
      </w:r>
      <w:r w:rsidRPr="009E180A">
        <w:rPr>
          <w:smallCaps/>
          <w:lang w:val="de-DE"/>
        </w:rPr>
        <w:t>Noreen,</w:t>
      </w:r>
      <w:r w:rsidRPr="009E180A">
        <w:rPr>
          <w:lang w:val="de-DE"/>
        </w:rPr>
        <w:t xml:space="preserve"> </w:t>
      </w:r>
      <w:r w:rsidRPr="009E180A">
        <w:rPr>
          <w:i/>
          <w:lang w:val="de-DE"/>
        </w:rPr>
        <w:t>Altisländische und altnorwegische Grammatik</w:t>
      </w:r>
      <w:r w:rsidRPr="009E180A">
        <w:rPr>
          <w:lang w:val="de-DE"/>
        </w:rPr>
        <w:t>, Niemeyer, Halle, 1923.</w:t>
      </w:r>
    </w:p>
    <w:p w14:paraId="511DAF96" w14:textId="2D8B80B6" w:rsidR="00557560" w:rsidRPr="009E180A" w:rsidRDefault="004B6449" w:rsidP="003F25FF">
      <w:pPr>
        <w:pStyle w:val="Testo1"/>
        <w:rPr>
          <w:rFonts w:ascii="Times New Roman" w:hAnsi="Times New Roman"/>
          <w:szCs w:val="18"/>
          <w:lang w:val="it-IT"/>
        </w:rPr>
      </w:pPr>
      <w:r w:rsidRPr="009E180A">
        <w:rPr>
          <w:rFonts w:ascii="Times New Roman" w:hAnsi="Times New Roman"/>
          <w:lang w:val="it-IT"/>
        </w:rPr>
        <w:t>3. Literature and culture:</w:t>
      </w:r>
    </w:p>
    <w:p w14:paraId="178E3CD0" w14:textId="77777777" w:rsidR="005B367C" w:rsidRPr="009E180A" w:rsidRDefault="005B367C" w:rsidP="005B367C">
      <w:pPr>
        <w:pStyle w:val="Testo1"/>
        <w:spacing w:before="0"/>
        <w:rPr>
          <w:szCs w:val="18"/>
          <w:lang w:val="it-IT"/>
        </w:rPr>
      </w:pPr>
      <w:r w:rsidRPr="009E180A">
        <w:rPr>
          <w:lang w:val="it-IT"/>
        </w:rPr>
        <w:t xml:space="preserve">N. </w:t>
      </w:r>
      <w:r w:rsidRPr="009E180A">
        <w:rPr>
          <w:smallCaps/>
          <w:lang w:val="it-IT"/>
        </w:rPr>
        <w:t>Francovich Onesti</w:t>
      </w:r>
      <w:r w:rsidRPr="009E180A">
        <w:rPr>
          <w:lang w:val="it-IT"/>
        </w:rPr>
        <w:t xml:space="preserve">, </w:t>
      </w:r>
      <w:r w:rsidRPr="009E180A">
        <w:rPr>
          <w:i/>
          <w:lang w:val="it-IT"/>
        </w:rPr>
        <w:t>Filologia germanica. Lingue e culture dei germani antichi</w:t>
      </w:r>
      <w:r w:rsidRPr="009E180A">
        <w:rPr>
          <w:lang w:val="it-IT"/>
        </w:rPr>
        <w:t xml:space="preserve">, Carocci, Rome, 2002. </w:t>
      </w:r>
    </w:p>
    <w:p w14:paraId="46BFAD49" w14:textId="77777777" w:rsidR="005B367C" w:rsidRPr="009E180A" w:rsidRDefault="005B367C" w:rsidP="005B367C">
      <w:pPr>
        <w:rPr>
          <w:rFonts w:ascii="Times" w:hAnsi="Times"/>
          <w:noProof/>
          <w:spacing w:val="-5"/>
          <w:sz w:val="18"/>
          <w:szCs w:val="18"/>
          <w:lang w:val="it-IT"/>
        </w:rPr>
      </w:pPr>
      <w:r w:rsidRPr="009E180A">
        <w:rPr>
          <w:rFonts w:ascii="Times" w:hAnsi="Times"/>
          <w:sz w:val="18"/>
          <w:lang w:val="it-IT"/>
        </w:rPr>
        <w:lastRenderedPageBreak/>
        <w:t xml:space="preserve">M. V. Molinari, “Epica e storia nell'Alto Medioevo inglese e tedesco”, in G. F. Gianotti (edited by), </w:t>
      </w:r>
      <w:r w:rsidRPr="009E180A">
        <w:rPr>
          <w:rFonts w:ascii="Times" w:hAnsi="Times"/>
          <w:i/>
          <w:sz w:val="18"/>
          <w:lang w:val="it-IT"/>
        </w:rPr>
        <w:t>Tradizioni epiche e letteratura</w:t>
      </w:r>
      <w:r w:rsidRPr="009E180A">
        <w:rPr>
          <w:rFonts w:ascii="Times" w:hAnsi="Times"/>
          <w:sz w:val="18"/>
          <w:lang w:val="it-IT"/>
        </w:rPr>
        <w:t>, il Mulino, Bologna, 2011, 209-226.</w:t>
      </w:r>
    </w:p>
    <w:p w14:paraId="4267AC6D" w14:textId="77777777" w:rsidR="005B367C" w:rsidRPr="009E180A" w:rsidRDefault="005B367C" w:rsidP="005B367C">
      <w:pPr>
        <w:rPr>
          <w:rFonts w:ascii="Times" w:hAnsi="Times"/>
          <w:noProof/>
          <w:spacing w:val="-5"/>
          <w:sz w:val="18"/>
          <w:szCs w:val="18"/>
          <w:lang w:val="it-IT"/>
        </w:rPr>
      </w:pPr>
      <w:r w:rsidRPr="009E180A">
        <w:rPr>
          <w:rFonts w:ascii="Times" w:hAnsi="Times"/>
          <w:sz w:val="18"/>
          <w:lang w:val="it-IT"/>
        </w:rPr>
        <w:t xml:space="preserve">M. </w:t>
      </w:r>
      <w:r w:rsidRPr="009E180A">
        <w:rPr>
          <w:rFonts w:ascii="Times" w:hAnsi="Times"/>
          <w:smallCaps/>
          <w:sz w:val="18"/>
          <w:lang w:val="it-IT"/>
        </w:rPr>
        <w:t>Meli</w:t>
      </w:r>
      <w:r w:rsidRPr="009E180A">
        <w:rPr>
          <w:rFonts w:ascii="Times" w:hAnsi="Times"/>
          <w:sz w:val="18"/>
          <w:lang w:val="it-IT"/>
        </w:rPr>
        <w:t xml:space="preserve">, “L’epica nordica”, in G. F. Gianotti (edited by), </w:t>
      </w:r>
      <w:r w:rsidRPr="009E180A">
        <w:rPr>
          <w:rFonts w:ascii="Times" w:hAnsi="Times"/>
          <w:i/>
          <w:sz w:val="18"/>
          <w:lang w:val="it-IT"/>
        </w:rPr>
        <w:t>Tradizioni epiche e letteratura</w:t>
      </w:r>
      <w:r w:rsidRPr="009E180A">
        <w:rPr>
          <w:rFonts w:ascii="Times" w:hAnsi="Times"/>
          <w:sz w:val="18"/>
          <w:lang w:val="it-IT"/>
        </w:rPr>
        <w:t>, il Mulino, Bologna, 2011, 187-208.</w:t>
      </w:r>
    </w:p>
    <w:p w14:paraId="1E4EA273" w14:textId="77777777" w:rsidR="005B367C" w:rsidRPr="009E180A" w:rsidRDefault="005B367C" w:rsidP="005B367C">
      <w:pPr>
        <w:rPr>
          <w:rFonts w:ascii="Times" w:hAnsi="Times"/>
          <w:noProof/>
          <w:spacing w:val="-5"/>
          <w:sz w:val="18"/>
          <w:szCs w:val="18"/>
        </w:rPr>
      </w:pPr>
      <w:r w:rsidRPr="009E180A">
        <w:rPr>
          <w:rFonts w:ascii="Times" w:hAnsi="Times"/>
          <w:sz w:val="18"/>
        </w:rPr>
        <w:t xml:space="preserve">C. </w:t>
      </w:r>
      <w:r w:rsidRPr="009E180A">
        <w:rPr>
          <w:rFonts w:ascii="Times" w:hAnsi="Times"/>
          <w:smallCaps/>
          <w:sz w:val="18"/>
        </w:rPr>
        <w:t>Watkins,</w:t>
      </w:r>
      <w:r w:rsidRPr="009E180A">
        <w:rPr>
          <w:rFonts w:ascii="Times" w:hAnsi="Times"/>
          <w:sz w:val="18"/>
        </w:rPr>
        <w:t xml:space="preserve"> </w:t>
      </w:r>
      <w:r w:rsidRPr="009E180A">
        <w:rPr>
          <w:rFonts w:ascii="Times" w:hAnsi="Times"/>
          <w:i/>
          <w:sz w:val="18"/>
        </w:rPr>
        <w:t>How to Kill a Dragon: Aspects of Indo-European Poetics</w:t>
      </w:r>
      <w:r w:rsidRPr="009E180A">
        <w:rPr>
          <w:rFonts w:ascii="Times" w:hAnsi="Times"/>
          <w:sz w:val="18"/>
        </w:rPr>
        <w:t>, Oxford University Press, New York, 1995.</w:t>
      </w:r>
    </w:p>
    <w:p w14:paraId="49BAC8E1" w14:textId="77777777" w:rsidR="005B367C" w:rsidRPr="009E180A" w:rsidRDefault="005B367C" w:rsidP="005B367C">
      <w:pPr>
        <w:rPr>
          <w:rFonts w:ascii="Times" w:hAnsi="Times"/>
          <w:noProof/>
          <w:spacing w:val="-5"/>
          <w:sz w:val="18"/>
          <w:szCs w:val="18"/>
        </w:rPr>
      </w:pPr>
      <w:r w:rsidRPr="009E180A">
        <w:rPr>
          <w:rFonts w:ascii="Times" w:hAnsi="Times"/>
          <w:sz w:val="18"/>
        </w:rPr>
        <w:t xml:space="preserve">M. L. </w:t>
      </w:r>
      <w:r w:rsidRPr="009E180A">
        <w:rPr>
          <w:rFonts w:ascii="Times" w:hAnsi="Times"/>
          <w:smallCaps/>
          <w:sz w:val="18"/>
        </w:rPr>
        <w:t>West</w:t>
      </w:r>
      <w:r w:rsidRPr="009E180A">
        <w:rPr>
          <w:rFonts w:ascii="Times" w:hAnsi="Times"/>
          <w:sz w:val="18"/>
        </w:rPr>
        <w:t>,</w:t>
      </w:r>
      <w:r w:rsidRPr="009E180A">
        <w:rPr>
          <w:rFonts w:ascii="Times" w:hAnsi="Times"/>
          <w:i/>
          <w:sz w:val="18"/>
        </w:rPr>
        <w:t xml:space="preserve"> Indo-European Poetry and Myth</w:t>
      </w:r>
      <w:r w:rsidRPr="009E180A">
        <w:rPr>
          <w:rFonts w:ascii="Times" w:hAnsi="Times"/>
          <w:sz w:val="18"/>
        </w:rPr>
        <w:t>, Oxford University Press, Oxford,  2007.</w:t>
      </w:r>
    </w:p>
    <w:p w14:paraId="39929A36" w14:textId="77777777" w:rsidR="008579AA" w:rsidRPr="009E180A" w:rsidRDefault="004B6449" w:rsidP="005B367C">
      <w:pPr>
        <w:pStyle w:val="Testo1"/>
        <w:ind w:left="0" w:firstLine="0"/>
        <w:rPr>
          <w:rFonts w:ascii="Times New Roman" w:hAnsi="Times New Roman"/>
          <w:szCs w:val="18"/>
        </w:rPr>
      </w:pPr>
      <w:r w:rsidRPr="009E180A">
        <w:rPr>
          <w:rFonts w:ascii="Times New Roman" w:hAnsi="Times New Roman"/>
        </w:rPr>
        <w:t>4. Translated home reading (full reading of the texts):</w:t>
      </w:r>
    </w:p>
    <w:p w14:paraId="04E597FF" w14:textId="77777777" w:rsidR="005B367C" w:rsidRPr="009E180A" w:rsidRDefault="005B367C" w:rsidP="005B367C">
      <w:pPr>
        <w:rPr>
          <w:rFonts w:ascii="Times" w:hAnsi="Times"/>
          <w:noProof/>
          <w:spacing w:val="-5"/>
          <w:sz w:val="18"/>
          <w:szCs w:val="18"/>
          <w:lang w:val="it-IT"/>
        </w:rPr>
      </w:pPr>
      <w:r w:rsidRPr="009E180A">
        <w:rPr>
          <w:rFonts w:ascii="Times" w:hAnsi="Times"/>
          <w:sz w:val="18"/>
          <w:lang w:val="it-IT"/>
        </w:rPr>
        <w:t xml:space="preserve">G. </w:t>
      </w:r>
      <w:r w:rsidRPr="009E180A">
        <w:rPr>
          <w:rFonts w:ascii="Times" w:hAnsi="Times"/>
          <w:smallCaps/>
          <w:sz w:val="18"/>
          <w:lang w:val="it-IT"/>
        </w:rPr>
        <w:t>Brunetti</w:t>
      </w:r>
      <w:r w:rsidRPr="009E180A">
        <w:rPr>
          <w:rFonts w:ascii="Times" w:hAnsi="Times"/>
          <w:sz w:val="18"/>
          <w:lang w:val="it-IT"/>
        </w:rPr>
        <w:t xml:space="preserve">, </w:t>
      </w:r>
      <w:r w:rsidRPr="009E180A">
        <w:rPr>
          <w:rFonts w:ascii="Times" w:hAnsi="Times"/>
          <w:i/>
          <w:sz w:val="18"/>
          <w:lang w:val="it-IT"/>
        </w:rPr>
        <w:t>Beowulf</w:t>
      </w:r>
      <w:r w:rsidRPr="009E180A">
        <w:rPr>
          <w:rFonts w:ascii="Times" w:hAnsi="Times"/>
          <w:sz w:val="18"/>
          <w:lang w:val="it-IT"/>
        </w:rPr>
        <w:t>, Carocci, Rome, 2003.</w:t>
      </w:r>
    </w:p>
    <w:p w14:paraId="7704C123" w14:textId="77777777" w:rsidR="005B367C" w:rsidRPr="009E180A" w:rsidRDefault="005B367C" w:rsidP="005B367C">
      <w:pPr>
        <w:rPr>
          <w:rFonts w:ascii="Times" w:hAnsi="Times"/>
          <w:noProof/>
          <w:spacing w:val="-5"/>
          <w:sz w:val="18"/>
          <w:szCs w:val="18"/>
          <w:lang w:val="it-IT"/>
        </w:rPr>
      </w:pPr>
      <w:r w:rsidRPr="009E180A">
        <w:rPr>
          <w:rFonts w:ascii="Times" w:hAnsi="Times"/>
          <w:smallCaps/>
          <w:sz w:val="18"/>
          <w:lang w:val="it-IT"/>
        </w:rPr>
        <w:t>P. Scardigli-M. Meli</w:t>
      </w:r>
      <w:r w:rsidRPr="009E180A">
        <w:rPr>
          <w:rFonts w:ascii="Times" w:hAnsi="Times"/>
          <w:sz w:val="18"/>
          <w:lang w:val="it-IT"/>
        </w:rPr>
        <w:t xml:space="preserve">, </w:t>
      </w:r>
      <w:r w:rsidRPr="009E180A">
        <w:rPr>
          <w:rFonts w:ascii="Times" w:hAnsi="Times"/>
          <w:i/>
          <w:sz w:val="18"/>
          <w:lang w:val="it-IT"/>
        </w:rPr>
        <w:t>Il Canzoniere Eddico</w:t>
      </w:r>
      <w:r w:rsidRPr="009E180A">
        <w:rPr>
          <w:rFonts w:ascii="Times" w:hAnsi="Times"/>
          <w:sz w:val="18"/>
          <w:lang w:val="it-IT"/>
        </w:rPr>
        <w:t>, Garzanti, Milan, 2009.</w:t>
      </w:r>
    </w:p>
    <w:p w14:paraId="10029FD9" w14:textId="1F21189D" w:rsidR="004D3F48" w:rsidRPr="009E180A" w:rsidRDefault="00353837" w:rsidP="006C0B2A">
      <w:pPr>
        <w:pStyle w:val="Testo2"/>
        <w:spacing w:before="240" w:after="120"/>
        <w:ind w:firstLine="0"/>
        <w:rPr>
          <w:b/>
          <w:bCs/>
          <w:i/>
          <w:iCs/>
        </w:rPr>
      </w:pPr>
      <w:r w:rsidRPr="009E180A">
        <w:rPr>
          <w:b/>
          <w:i/>
        </w:rPr>
        <w:t>TEACHING METHOD</w:t>
      </w:r>
    </w:p>
    <w:p w14:paraId="1A587145" w14:textId="77777777" w:rsidR="005B367C" w:rsidRPr="009E180A" w:rsidRDefault="005B367C" w:rsidP="005B367C">
      <w:pPr>
        <w:pStyle w:val="Testo2"/>
      </w:pPr>
      <w:r w:rsidRPr="009E180A">
        <w:t>The course includes both frontal lectures, with the support of slides and other teaching material (always made available on Blackboard as well) and (for module A) guided practical activities, in which the course content is introduced not only from a purely theoretical perspective but also through the direct experience on texts.</w:t>
      </w:r>
    </w:p>
    <w:p w14:paraId="040BDF64" w14:textId="56C7CA5E" w:rsidR="004D3F48" w:rsidRPr="009E180A" w:rsidRDefault="004B6449" w:rsidP="006C0B2A">
      <w:pPr>
        <w:pStyle w:val="Testo2"/>
        <w:spacing w:before="240" w:after="120"/>
        <w:ind w:firstLine="0"/>
        <w:rPr>
          <w:b/>
          <w:i/>
        </w:rPr>
      </w:pPr>
      <w:r w:rsidRPr="009E180A">
        <w:rPr>
          <w:b/>
          <w:i/>
        </w:rPr>
        <w:t>ASSESSMENT METHOD AND CRITERIA</w:t>
      </w:r>
    </w:p>
    <w:p w14:paraId="169CC56F" w14:textId="395D3B11" w:rsidR="00DF0B2F" w:rsidRPr="009E180A" w:rsidRDefault="00DF0B2F" w:rsidP="006C0B2A">
      <w:pPr>
        <w:pStyle w:val="Testo2"/>
      </w:pPr>
      <w:r w:rsidRPr="009E180A">
        <w:t xml:space="preserve">There will be a separate exam for each module which will be marked out of thirty. In the oral exam, students will have to answer questions on course topics and on recommended reading. The final assessment will not only be based on the accuracy of the knowledge acquired, but also on the reasoning skills and their capacity to discuss the various topics clearly and articulately, using the appropriate disciplinary lexicon. Finally, students’ ability to apply acquired methodologies  to the analysis of empirical data will be assessed. </w:t>
      </w:r>
    </w:p>
    <w:p w14:paraId="174EFAA9" w14:textId="68FF9CA1" w:rsidR="00DF0B2F" w:rsidRPr="009E180A" w:rsidRDefault="004B6449" w:rsidP="006C0B2A">
      <w:pPr>
        <w:pStyle w:val="Testo2"/>
        <w:spacing w:before="240" w:after="120"/>
        <w:ind w:firstLine="0"/>
      </w:pPr>
      <w:r w:rsidRPr="009E180A">
        <w:rPr>
          <w:b/>
          <w:i/>
        </w:rPr>
        <w:t>NOTES AND PREREQUISITES</w:t>
      </w:r>
      <w:r w:rsidRPr="009E180A">
        <w:t xml:space="preserve"> </w:t>
      </w:r>
    </w:p>
    <w:p w14:paraId="3E03B9DB" w14:textId="77777777" w:rsidR="0071012D" w:rsidRPr="009E180A" w:rsidRDefault="004B6449" w:rsidP="0071012D">
      <w:pPr>
        <w:pStyle w:val="Testo2"/>
      </w:pPr>
      <w:r w:rsidRPr="009E180A">
        <w:t xml:space="preserve">Module I is designed for students wanting to earn the first 6 ECTS in Historical Linguistics. Being introductory, there are no knowledge prerequisites in order for students to attend Module I. </w:t>
      </w:r>
    </w:p>
    <w:p w14:paraId="2FFDEB57" w14:textId="67490A64" w:rsidR="0071012D" w:rsidRPr="009E180A" w:rsidRDefault="004B6449" w:rsidP="0071012D">
      <w:pPr>
        <w:pStyle w:val="Testo2"/>
      </w:pPr>
      <w:r w:rsidRPr="009E180A">
        <w:t xml:space="preserve">Students who wish to be awarded 6 additional ECTS will attend  Module II (Module A). Students wanting to earn 12 ECTS will attend both Modules. In order to attend Module II (Module A), students must have acquired the basic knowledge of historical linguistics (ModuleI) concepts. In order for students to attend, there are no prerequites in terms of language proficiency and prior knowledge of the traditions coveed during lectures. </w:t>
      </w:r>
    </w:p>
    <w:p w14:paraId="3B3A27D8" w14:textId="351EC553" w:rsidR="00857D68" w:rsidRPr="009E180A" w:rsidRDefault="004B6449" w:rsidP="0071012D">
      <w:pPr>
        <w:pStyle w:val="Testo2"/>
      </w:pPr>
      <w:r w:rsidRPr="009E180A">
        <w:t xml:space="preserve">The “Historical Linguistics (Module A): Germanic” lectures, although totally separate, are structured in parallel with those of   “Sanskrit Language and Literature”, so as to facilitate the complementary learning of the two disciplines during the same semester. </w:t>
      </w:r>
    </w:p>
    <w:p w14:paraId="41176EFF" w14:textId="77777777" w:rsidR="002D2515" w:rsidRPr="00D149E4" w:rsidRDefault="002D2515" w:rsidP="002D2515">
      <w:pPr>
        <w:pStyle w:val="Testo2"/>
        <w:spacing w:before="120"/>
        <w:rPr>
          <w:noProof w:val="0"/>
        </w:rPr>
      </w:pPr>
      <w:r w:rsidRPr="009E180A">
        <w:t>Further information can be found on the lecturer's webpage at http://docenti.unicatt.it/web/searchByName.do?language=ENG or on the Faculty notice board.</w:t>
      </w:r>
    </w:p>
    <w:p w14:paraId="3B0A0B32" w14:textId="77777777" w:rsidR="00F261BA" w:rsidRPr="002D0D8B" w:rsidRDefault="00F261BA" w:rsidP="002D2515">
      <w:pPr>
        <w:pStyle w:val="Testo2"/>
        <w:rPr>
          <w:noProof w:val="0"/>
        </w:rPr>
      </w:pPr>
    </w:p>
    <w:sectPr w:rsidR="00F261BA" w:rsidRPr="002D0D8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09BB" w14:textId="77777777" w:rsidR="0072711C" w:rsidRDefault="0072711C" w:rsidP="001A3079">
      <w:pPr>
        <w:spacing w:line="240" w:lineRule="auto"/>
      </w:pPr>
      <w:r>
        <w:separator/>
      </w:r>
    </w:p>
  </w:endnote>
  <w:endnote w:type="continuationSeparator" w:id="0">
    <w:p w14:paraId="06D8AB78" w14:textId="77777777" w:rsidR="0072711C" w:rsidRDefault="0072711C" w:rsidP="001A3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BBA7" w14:textId="77777777" w:rsidR="0072711C" w:rsidRDefault="0072711C" w:rsidP="001A3079">
      <w:pPr>
        <w:spacing w:line="240" w:lineRule="auto"/>
      </w:pPr>
      <w:r>
        <w:separator/>
      </w:r>
    </w:p>
  </w:footnote>
  <w:footnote w:type="continuationSeparator" w:id="0">
    <w:p w14:paraId="555409BA" w14:textId="77777777" w:rsidR="0072711C" w:rsidRDefault="0072711C" w:rsidP="001A30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75BC"/>
    <w:multiLevelType w:val="hybridMultilevel"/>
    <w:tmpl w:val="262265D4"/>
    <w:lvl w:ilvl="0" w:tplc="7214D55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B60E86"/>
    <w:multiLevelType w:val="hybridMultilevel"/>
    <w:tmpl w:val="DCE61A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161FC8"/>
    <w:multiLevelType w:val="hybridMultilevel"/>
    <w:tmpl w:val="15D8822E"/>
    <w:lvl w:ilvl="0" w:tplc="3EDE597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8341391">
    <w:abstractNumId w:val="2"/>
  </w:num>
  <w:num w:numId="2" w16cid:durableId="164370386">
    <w:abstractNumId w:val="0"/>
  </w:num>
  <w:num w:numId="3" w16cid:durableId="1700280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31"/>
    <w:rsid w:val="00012670"/>
    <w:rsid w:val="00013841"/>
    <w:rsid w:val="00016CA5"/>
    <w:rsid w:val="00023DF5"/>
    <w:rsid w:val="00024321"/>
    <w:rsid w:val="0003260D"/>
    <w:rsid w:val="00042327"/>
    <w:rsid w:val="000425CF"/>
    <w:rsid w:val="00042BA3"/>
    <w:rsid w:val="0004371C"/>
    <w:rsid w:val="00055EFD"/>
    <w:rsid w:val="00057FBF"/>
    <w:rsid w:val="00066839"/>
    <w:rsid w:val="000706BE"/>
    <w:rsid w:val="000723FC"/>
    <w:rsid w:val="000844C0"/>
    <w:rsid w:val="00085EAC"/>
    <w:rsid w:val="00087916"/>
    <w:rsid w:val="0009594A"/>
    <w:rsid w:val="000A10B2"/>
    <w:rsid w:val="000A71E4"/>
    <w:rsid w:val="000B4146"/>
    <w:rsid w:val="000C0A71"/>
    <w:rsid w:val="000C2CC8"/>
    <w:rsid w:val="000D1311"/>
    <w:rsid w:val="000D26F5"/>
    <w:rsid w:val="000E21FB"/>
    <w:rsid w:val="000E7D4C"/>
    <w:rsid w:val="000F30F2"/>
    <w:rsid w:val="000F53F9"/>
    <w:rsid w:val="001036C9"/>
    <w:rsid w:val="00110C50"/>
    <w:rsid w:val="00113932"/>
    <w:rsid w:val="00114584"/>
    <w:rsid w:val="00117972"/>
    <w:rsid w:val="00124544"/>
    <w:rsid w:val="001301AE"/>
    <w:rsid w:val="001477EC"/>
    <w:rsid w:val="00147B9A"/>
    <w:rsid w:val="001543DF"/>
    <w:rsid w:val="0016436F"/>
    <w:rsid w:val="00170B79"/>
    <w:rsid w:val="00180BDD"/>
    <w:rsid w:val="001813DC"/>
    <w:rsid w:val="001828E9"/>
    <w:rsid w:val="00187B99"/>
    <w:rsid w:val="0019496D"/>
    <w:rsid w:val="001A0776"/>
    <w:rsid w:val="001A3079"/>
    <w:rsid w:val="001B1760"/>
    <w:rsid w:val="001C0592"/>
    <w:rsid w:val="001C2252"/>
    <w:rsid w:val="001C3FDA"/>
    <w:rsid w:val="001C69C3"/>
    <w:rsid w:val="001D32D7"/>
    <w:rsid w:val="001D7170"/>
    <w:rsid w:val="001E051E"/>
    <w:rsid w:val="001E3586"/>
    <w:rsid w:val="001F0BDD"/>
    <w:rsid w:val="001F472C"/>
    <w:rsid w:val="001F57A8"/>
    <w:rsid w:val="0020135A"/>
    <w:rsid w:val="002014DD"/>
    <w:rsid w:val="002064A1"/>
    <w:rsid w:val="00206694"/>
    <w:rsid w:val="00207571"/>
    <w:rsid w:val="00211736"/>
    <w:rsid w:val="00212CCB"/>
    <w:rsid w:val="00221920"/>
    <w:rsid w:val="00223186"/>
    <w:rsid w:val="002318E6"/>
    <w:rsid w:val="002352F1"/>
    <w:rsid w:val="00237ACE"/>
    <w:rsid w:val="00247678"/>
    <w:rsid w:val="00253C53"/>
    <w:rsid w:val="00254C16"/>
    <w:rsid w:val="00261409"/>
    <w:rsid w:val="00261624"/>
    <w:rsid w:val="00272931"/>
    <w:rsid w:val="00286D9C"/>
    <w:rsid w:val="00291212"/>
    <w:rsid w:val="00293B3D"/>
    <w:rsid w:val="002B65C8"/>
    <w:rsid w:val="002C6327"/>
    <w:rsid w:val="002D0D8B"/>
    <w:rsid w:val="002D2515"/>
    <w:rsid w:val="002D5E17"/>
    <w:rsid w:val="002D6B62"/>
    <w:rsid w:val="002D7AE2"/>
    <w:rsid w:val="002E6116"/>
    <w:rsid w:val="002F0058"/>
    <w:rsid w:val="003264BF"/>
    <w:rsid w:val="0032711B"/>
    <w:rsid w:val="00333146"/>
    <w:rsid w:val="00333B38"/>
    <w:rsid w:val="003441B8"/>
    <w:rsid w:val="00353837"/>
    <w:rsid w:val="003554D6"/>
    <w:rsid w:val="00357F11"/>
    <w:rsid w:val="00360384"/>
    <w:rsid w:val="00361B40"/>
    <w:rsid w:val="0036642B"/>
    <w:rsid w:val="003736E3"/>
    <w:rsid w:val="003741D8"/>
    <w:rsid w:val="00385247"/>
    <w:rsid w:val="0039497B"/>
    <w:rsid w:val="003B2AB6"/>
    <w:rsid w:val="003D2CEC"/>
    <w:rsid w:val="003E0B50"/>
    <w:rsid w:val="003E39F9"/>
    <w:rsid w:val="003F25FF"/>
    <w:rsid w:val="0040004F"/>
    <w:rsid w:val="00400A1E"/>
    <w:rsid w:val="00400E10"/>
    <w:rsid w:val="00401579"/>
    <w:rsid w:val="0042036D"/>
    <w:rsid w:val="00432485"/>
    <w:rsid w:val="00434446"/>
    <w:rsid w:val="004401D6"/>
    <w:rsid w:val="004475B9"/>
    <w:rsid w:val="00451769"/>
    <w:rsid w:val="004551ED"/>
    <w:rsid w:val="00473EC7"/>
    <w:rsid w:val="00477F88"/>
    <w:rsid w:val="00480FCB"/>
    <w:rsid w:val="00491631"/>
    <w:rsid w:val="004934ED"/>
    <w:rsid w:val="004A2502"/>
    <w:rsid w:val="004A288E"/>
    <w:rsid w:val="004A4174"/>
    <w:rsid w:val="004B0B13"/>
    <w:rsid w:val="004B6449"/>
    <w:rsid w:val="004C11C6"/>
    <w:rsid w:val="004D1217"/>
    <w:rsid w:val="004D3F48"/>
    <w:rsid w:val="004D6008"/>
    <w:rsid w:val="004E56AB"/>
    <w:rsid w:val="00505512"/>
    <w:rsid w:val="0050636A"/>
    <w:rsid w:val="00512B17"/>
    <w:rsid w:val="0053632D"/>
    <w:rsid w:val="00540E9C"/>
    <w:rsid w:val="00543988"/>
    <w:rsid w:val="005442F4"/>
    <w:rsid w:val="00557560"/>
    <w:rsid w:val="0056634D"/>
    <w:rsid w:val="0056708E"/>
    <w:rsid w:val="005748ED"/>
    <w:rsid w:val="00581600"/>
    <w:rsid w:val="0058340A"/>
    <w:rsid w:val="00595F24"/>
    <w:rsid w:val="005A7296"/>
    <w:rsid w:val="005B367C"/>
    <w:rsid w:val="005B36F4"/>
    <w:rsid w:val="005B6B36"/>
    <w:rsid w:val="005C77B7"/>
    <w:rsid w:val="005D072D"/>
    <w:rsid w:val="005E3B5C"/>
    <w:rsid w:val="005F49A7"/>
    <w:rsid w:val="0060047D"/>
    <w:rsid w:val="00612525"/>
    <w:rsid w:val="006129B9"/>
    <w:rsid w:val="00615B10"/>
    <w:rsid w:val="00620B25"/>
    <w:rsid w:val="00621CFC"/>
    <w:rsid w:val="0062484E"/>
    <w:rsid w:val="00624C8B"/>
    <w:rsid w:val="00640127"/>
    <w:rsid w:val="00640794"/>
    <w:rsid w:val="00641D23"/>
    <w:rsid w:val="006455E6"/>
    <w:rsid w:val="00664CBB"/>
    <w:rsid w:val="0066764B"/>
    <w:rsid w:val="006729D3"/>
    <w:rsid w:val="006729FC"/>
    <w:rsid w:val="00674F31"/>
    <w:rsid w:val="006C0B2A"/>
    <w:rsid w:val="006D6764"/>
    <w:rsid w:val="006D7826"/>
    <w:rsid w:val="006E2697"/>
    <w:rsid w:val="006E2D0B"/>
    <w:rsid w:val="006F0987"/>
    <w:rsid w:val="006F1156"/>
    <w:rsid w:val="006F1772"/>
    <w:rsid w:val="006F50BF"/>
    <w:rsid w:val="007033B9"/>
    <w:rsid w:val="0071012D"/>
    <w:rsid w:val="00710774"/>
    <w:rsid w:val="0071208C"/>
    <w:rsid w:val="00713F3A"/>
    <w:rsid w:val="0071489A"/>
    <w:rsid w:val="0071698C"/>
    <w:rsid w:val="00722166"/>
    <w:rsid w:val="007234AD"/>
    <w:rsid w:val="00725DE6"/>
    <w:rsid w:val="0072711C"/>
    <w:rsid w:val="00742155"/>
    <w:rsid w:val="00744CF8"/>
    <w:rsid w:val="00763DAC"/>
    <w:rsid w:val="0076447E"/>
    <w:rsid w:val="007644A2"/>
    <w:rsid w:val="00770C27"/>
    <w:rsid w:val="00773484"/>
    <w:rsid w:val="00775AB8"/>
    <w:rsid w:val="007765FB"/>
    <w:rsid w:val="007772EB"/>
    <w:rsid w:val="00794320"/>
    <w:rsid w:val="00795159"/>
    <w:rsid w:val="00796CC0"/>
    <w:rsid w:val="007A1105"/>
    <w:rsid w:val="007A4A11"/>
    <w:rsid w:val="007B64AC"/>
    <w:rsid w:val="007C5E4E"/>
    <w:rsid w:val="007C6C55"/>
    <w:rsid w:val="007D138F"/>
    <w:rsid w:val="007D1C4A"/>
    <w:rsid w:val="007D2E7B"/>
    <w:rsid w:val="007D66E3"/>
    <w:rsid w:val="007D6C85"/>
    <w:rsid w:val="007E20BF"/>
    <w:rsid w:val="007E41C4"/>
    <w:rsid w:val="007F1BA3"/>
    <w:rsid w:val="007F5298"/>
    <w:rsid w:val="007F5FED"/>
    <w:rsid w:val="00801D22"/>
    <w:rsid w:val="00802755"/>
    <w:rsid w:val="0082127C"/>
    <w:rsid w:val="008251C5"/>
    <w:rsid w:val="008306E0"/>
    <w:rsid w:val="00831B40"/>
    <w:rsid w:val="00833079"/>
    <w:rsid w:val="008350B1"/>
    <w:rsid w:val="00844A04"/>
    <w:rsid w:val="00850805"/>
    <w:rsid w:val="008579AA"/>
    <w:rsid w:val="00857D68"/>
    <w:rsid w:val="00861B54"/>
    <w:rsid w:val="00866EDE"/>
    <w:rsid w:val="008942E7"/>
    <w:rsid w:val="00897305"/>
    <w:rsid w:val="008A1204"/>
    <w:rsid w:val="008A4AD2"/>
    <w:rsid w:val="008A7B67"/>
    <w:rsid w:val="008B3840"/>
    <w:rsid w:val="008B4FD5"/>
    <w:rsid w:val="008B5C7B"/>
    <w:rsid w:val="008B6B43"/>
    <w:rsid w:val="008C39E0"/>
    <w:rsid w:val="008C5243"/>
    <w:rsid w:val="008D1480"/>
    <w:rsid w:val="008D22E6"/>
    <w:rsid w:val="008D657E"/>
    <w:rsid w:val="008E2D92"/>
    <w:rsid w:val="008E6679"/>
    <w:rsid w:val="008E6F15"/>
    <w:rsid w:val="008F00B4"/>
    <w:rsid w:val="00900CCA"/>
    <w:rsid w:val="00904791"/>
    <w:rsid w:val="009138FB"/>
    <w:rsid w:val="00916595"/>
    <w:rsid w:val="009219BB"/>
    <w:rsid w:val="009239C2"/>
    <w:rsid w:val="00924742"/>
    <w:rsid w:val="00924B77"/>
    <w:rsid w:val="00936221"/>
    <w:rsid w:val="00937B7D"/>
    <w:rsid w:val="00940DA2"/>
    <w:rsid w:val="009414B9"/>
    <w:rsid w:val="00951A23"/>
    <w:rsid w:val="00956889"/>
    <w:rsid w:val="0096312E"/>
    <w:rsid w:val="009654DC"/>
    <w:rsid w:val="009748C9"/>
    <w:rsid w:val="009773BB"/>
    <w:rsid w:val="00981FA7"/>
    <w:rsid w:val="009839E1"/>
    <w:rsid w:val="00985B1E"/>
    <w:rsid w:val="00992130"/>
    <w:rsid w:val="009A2022"/>
    <w:rsid w:val="009B60AF"/>
    <w:rsid w:val="009B6B11"/>
    <w:rsid w:val="009C6C71"/>
    <w:rsid w:val="009D3967"/>
    <w:rsid w:val="009D4C56"/>
    <w:rsid w:val="009E055C"/>
    <w:rsid w:val="009E180A"/>
    <w:rsid w:val="009E3B2C"/>
    <w:rsid w:val="009F4C68"/>
    <w:rsid w:val="00A03644"/>
    <w:rsid w:val="00A039C0"/>
    <w:rsid w:val="00A062D3"/>
    <w:rsid w:val="00A1337B"/>
    <w:rsid w:val="00A14808"/>
    <w:rsid w:val="00A23D4E"/>
    <w:rsid w:val="00A2736C"/>
    <w:rsid w:val="00A50806"/>
    <w:rsid w:val="00A63CE8"/>
    <w:rsid w:val="00A747AB"/>
    <w:rsid w:val="00A74F6F"/>
    <w:rsid w:val="00A759F8"/>
    <w:rsid w:val="00A82145"/>
    <w:rsid w:val="00AA2655"/>
    <w:rsid w:val="00AB24CD"/>
    <w:rsid w:val="00AB51C5"/>
    <w:rsid w:val="00AC2219"/>
    <w:rsid w:val="00AD10D0"/>
    <w:rsid w:val="00AD168F"/>
    <w:rsid w:val="00AD17AA"/>
    <w:rsid w:val="00AD24AB"/>
    <w:rsid w:val="00AD7557"/>
    <w:rsid w:val="00AE2106"/>
    <w:rsid w:val="00AE36CF"/>
    <w:rsid w:val="00AF1723"/>
    <w:rsid w:val="00AF4A0C"/>
    <w:rsid w:val="00B02CF6"/>
    <w:rsid w:val="00B02EA0"/>
    <w:rsid w:val="00B147C8"/>
    <w:rsid w:val="00B21F31"/>
    <w:rsid w:val="00B22196"/>
    <w:rsid w:val="00B237F7"/>
    <w:rsid w:val="00B2444C"/>
    <w:rsid w:val="00B40D4A"/>
    <w:rsid w:val="00B42B35"/>
    <w:rsid w:val="00B45343"/>
    <w:rsid w:val="00B50C5D"/>
    <w:rsid w:val="00B51253"/>
    <w:rsid w:val="00B525CC"/>
    <w:rsid w:val="00B53614"/>
    <w:rsid w:val="00B54311"/>
    <w:rsid w:val="00B618A2"/>
    <w:rsid w:val="00B63609"/>
    <w:rsid w:val="00B75F08"/>
    <w:rsid w:val="00B810B7"/>
    <w:rsid w:val="00B863EC"/>
    <w:rsid w:val="00BB14A4"/>
    <w:rsid w:val="00BB21DD"/>
    <w:rsid w:val="00BB2DEF"/>
    <w:rsid w:val="00BB51C6"/>
    <w:rsid w:val="00BB68FD"/>
    <w:rsid w:val="00BC1214"/>
    <w:rsid w:val="00BD3E94"/>
    <w:rsid w:val="00BD5635"/>
    <w:rsid w:val="00BE4E20"/>
    <w:rsid w:val="00BE5B2F"/>
    <w:rsid w:val="00BE62E2"/>
    <w:rsid w:val="00BF47A4"/>
    <w:rsid w:val="00C028D8"/>
    <w:rsid w:val="00C02FC5"/>
    <w:rsid w:val="00C03471"/>
    <w:rsid w:val="00C045FB"/>
    <w:rsid w:val="00C1186A"/>
    <w:rsid w:val="00C15155"/>
    <w:rsid w:val="00C2026B"/>
    <w:rsid w:val="00C22970"/>
    <w:rsid w:val="00C24104"/>
    <w:rsid w:val="00C2629B"/>
    <w:rsid w:val="00C33DB0"/>
    <w:rsid w:val="00C45C7D"/>
    <w:rsid w:val="00C51C5E"/>
    <w:rsid w:val="00C5234B"/>
    <w:rsid w:val="00C5500F"/>
    <w:rsid w:val="00C6073D"/>
    <w:rsid w:val="00C65129"/>
    <w:rsid w:val="00C71AE1"/>
    <w:rsid w:val="00C75A15"/>
    <w:rsid w:val="00CA0EFC"/>
    <w:rsid w:val="00CB5F49"/>
    <w:rsid w:val="00CB6E30"/>
    <w:rsid w:val="00CC5592"/>
    <w:rsid w:val="00CD5307"/>
    <w:rsid w:val="00CD667C"/>
    <w:rsid w:val="00CE03FC"/>
    <w:rsid w:val="00CE34EA"/>
    <w:rsid w:val="00CE42D0"/>
    <w:rsid w:val="00CE4A22"/>
    <w:rsid w:val="00CE4F14"/>
    <w:rsid w:val="00CF015E"/>
    <w:rsid w:val="00CF0718"/>
    <w:rsid w:val="00CF0B3F"/>
    <w:rsid w:val="00CF279D"/>
    <w:rsid w:val="00D0189F"/>
    <w:rsid w:val="00D07710"/>
    <w:rsid w:val="00D17087"/>
    <w:rsid w:val="00D2066C"/>
    <w:rsid w:val="00D2493B"/>
    <w:rsid w:val="00D31DFE"/>
    <w:rsid w:val="00D404F2"/>
    <w:rsid w:val="00D41514"/>
    <w:rsid w:val="00D456DC"/>
    <w:rsid w:val="00D6629E"/>
    <w:rsid w:val="00D72D22"/>
    <w:rsid w:val="00D74267"/>
    <w:rsid w:val="00D814CC"/>
    <w:rsid w:val="00D90995"/>
    <w:rsid w:val="00D92A0D"/>
    <w:rsid w:val="00D94DD0"/>
    <w:rsid w:val="00D95C53"/>
    <w:rsid w:val="00DA5E01"/>
    <w:rsid w:val="00DA6BC1"/>
    <w:rsid w:val="00DB32F0"/>
    <w:rsid w:val="00DC3040"/>
    <w:rsid w:val="00DC49F3"/>
    <w:rsid w:val="00DC52D4"/>
    <w:rsid w:val="00DD204E"/>
    <w:rsid w:val="00DD7AE1"/>
    <w:rsid w:val="00DE27A4"/>
    <w:rsid w:val="00DF0B2F"/>
    <w:rsid w:val="00DF133F"/>
    <w:rsid w:val="00DF6F12"/>
    <w:rsid w:val="00E0265B"/>
    <w:rsid w:val="00E03F72"/>
    <w:rsid w:val="00E07CFA"/>
    <w:rsid w:val="00E16B6C"/>
    <w:rsid w:val="00E17DFE"/>
    <w:rsid w:val="00E40086"/>
    <w:rsid w:val="00E416F9"/>
    <w:rsid w:val="00E533DA"/>
    <w:rsid w:val="00E607E6"/>
    <w:rsid w:val="00E637C1"/>
    <w:rsid w:val="00E8329A"/>
    <w:rsid w:val="00E909D3"/>
    <w:rsid w:val="00E91B15"/>
    <w:rsid w:val="00E924E2"/>
    <w:rsid w:val="00E94997"/>
    <w:rsid w:val="00EA13AC"/>
    <w:rsid w:val="00EA4346"/>
    <w:rsid w:val="00EA51F6"/>
    <w:rsid w:val="00EA5D9F"/>
    <w:rsid w:val="00EC44BE"/>
    <w:rsid w:val="00ED3A13"/>
    <w:rsid w:val="00EE0FF6"/>
    <w:rsid w:val="00EE190F"/>
    <w:rsid w:val="00EE29AF"/>
    <w:rsid w:val="00EE3F68"/>
    <w:rsid w:val="00EE510F"/>
    <w:rsid w:val="00EE5A0A"/>
    <w:rsid w:val="00EE7760"/>
    <w:rsid w:val="00EF313B"/>
    <w:rsid w:val="00EF644A"/>
    <w:rsid w:val="00EF7ED8"/>
    <w:rsid w:val="00F01E1C"/>
    <w:rsid w:val="00F028AE"/>
    <w:rsid w:val="00F06960"/>
    <w:rsid w:val="00F069C2"/>
    <w:rsid w:val="00F17399"/>
    <w:rsid w:val="00F20A63"/>
    <w:rsid w:val="00F25DFA"/>
    <w:rsid w:val="00F25FD7"/>
    <w:rsid w:val="00F261BA"/>
    <w:rsid w:val="00F33205"/>
    <w:rsid w:val="00F33D65"/>
    <w:rsid w:val="00F34004"/>
    <w:rsid w:val="00F34ABC"/>
    <w:rsid w:val="00F40123"/>
    <w:rsid w:val="00F40B52"/>
    <w:rsid w:val="00F42EEF"/>
    <w:rsid w:val="00F444D7"/>
    <w:rsid w:val="00F50018"/>
    <w:rsid w:val="00F50321"/>
    <w:rsid w:val="00F52D3C"/>
    <w:rsid w:val="00F540B0"/>
    <w:rsid w:val="00F5625F"/>
    <w:rsid w:val="00F634A8"/>
    <w:rsid w:val="00F6600F"/>
    <w:rsid w:val="00F679B5"/>
    <w:rsid w:val="00F84995"/>
    <w:rsid w:val="00F909B8"/>
    <w:rsid w:val="00F90F36"/>
    <w:rsid w:val="00F92855"/>
    <w:rsid w:val="00FA4E41"/>
    <w:rsid w:val="00FA54E4"/>
    <w:rsid w:val="00FB2074"/>
    <w:rsid w:val="00FB2BB4"/>
    <w:rsid w:val="00FB3495"/>
    <w:rsid w:val="00FB61B2"/>
    <w:rsid w:val="00FD5898"/>
    <w:rsid w:val="00FD6797"/>
    <w:rsid w:val="00FE20BB"/>
    <w:rsid w:val="00FE2234"/>
    <w:rsid w:val="00FE75AA"/>
    <w:rsid w:val="00FF176D"/>
    <w:rsid w:val="00FF4C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826B4"/>
  <w15:docId w15:val="{E9687097-3D83-435F-AAE5-BC27DD52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61BA"/>
    <w:pPr>
      <w:spacing w:line="240" w:lineRule="exact"/>
      <w:ind w:left="720"/>
      <w:contextualSpacing/>
    </w:pPr>
  </w:style>
  <w:style w:type="paragraph" w:styleId="Testonotaapidipagina">
    <w:name w:val="footnote text"/>
    <w:basedOn w:val="Normale"/>
    <w:link w:val="TestonotaapidipaginaCarattere"/>
    <w:rsid w:val="001A3079"/>
    <w:pPr>
      <w:spacing w:line="240" w:lineRule="auto"/>
    </w:pPr>
    <w:rPr>
      <w:szCs w:val="20"/>
    </w:rPr>
  </w:style>
  <w:style w:type="character" w:customStyle="1" w:styleId="TestonotaapidipaginaCarattere">
    <w:name w:val="Testo nota a piè di pagina Carattere"/>
    <w:basedOn w:val="Carpredefinitoparagrafo"/>
    <w:link w:val="Testonotaapidipagina"/>
    <w:rsid w:val="001A3079"/>
  </w:style>
  <w:style w:type="character" w:styleId="Rimandonotaapidipagina">
    <w:name w:val="footnote reference"/>
    <w:basedOn w:val="Carpredefinitoparagrafo"/>
    <w:rsid w:val="001A3079"/>
    <w:rPr>
      <w:vertAlign w:val="superscript"/>
    </w:rPr>
  </w:style>
  <w:style w:type="character" w:styleId="Collegamentoipertestuale">
    <w:name w:val="Hyperlink"/>
    <w:basedOn w:val="Carpredefinitoparagrafo"/>
    <w:rsid w:val="001A3079"/>
    <w:rPr>
      <w:color w:val="0563C1" w:themeColor="hyperlink"/>
      <w:u w:val="single"/>
    </w:rPr>
  </w:style>
  <w:style w:type="paragraph" w:styleId="Intestazione">
    <w:name w:val="header"/>
    <w:basedOn w:val="Normale"/>
    <w:link w:val="IntestazioneCarattere"/>
    <w:unhideWhenUsed/>
    <w:rsid w:val="00831B4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31B40"/>
    <w:rPr>
      <w:szCs w:val="24"/>
    </w:rPr>
  </w:style>
  <w:style w:type="paragraph" w:styleId="Pidipagina">
    <w:name w:val="footer"/>
    <w:basedOn w:val="Normale"/>
    <w:link w:val="PidipaginaCarattere"/>
    <w:unhideWhenUsed/>
    <w:rsid w:val="00831B4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31B40"/>
    <w:rPr>
      <w:szCs w:val="24"/>
    </w:rPr>
  </w:style>
  <w:style w:type="character" w:styleId="Collegamentovisitato">
    <w:name w:val="FollowedHyperlink"/>
    <w:basedOn w:val="Carpredefinitoparagrafo"/>
    <w:semiHidden/>
    <w:unhideWhenUsed/>
    <w:rsid w:val="00F52D3C"/>
    <w:rPr>
      <w:color w:val="954F72" w:themeColor="followedHyperlink"/>
      <w:u w:val="single"/>
    </w:rPr>
  </w:style>
  <w:style w:type="paragraph" w:styleId="Testofumetto">
    <w:name w:val="Balloon Text"/>
    <w:basedOn w:val="Normale"/>
    <w:link w:val="TestofumettoCarattere"/>
    <w:semiHidden/>
    <w:unhideWhenUsed/>
    <w:rsid w:val="00286D9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286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D0E0-2865-46C1-A430-38C4D5AB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1091</Words>
  <Characters>6335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2021-01-31T12:14:00Z</cp:lastPrinted>
  <dcterms:created xsi:type="dcterms:W3CDTF">2023-05-31T08:53:00Z</dcterms:created>
  <dcterms:modified xsi:type="dcterms:W3CDTF">2023-12-20T14:14:00Z</dcterms:modified>
</cp:coreProperties>
</file>