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BA34" w14:textId="26312C03" w:rsidR="00BE6A40" w:rsidRPr="00B743CF" w:rsidRDefault="00FF6C39">
      <w:pPr>
        <w:pStyle w:val="Titolo1"/>
        <w:rPr>
          <w:noProof w:val="0"/>
        </w:rPr>
      </w:pPr>
      <w:r w:rsidRPr="00B743CF">
        <w:rPr>
          <w:noProof w:val="0"/>
        </w:rPr>
        <w:t>Romance Philology</w:t>
      </w:r>
    </w:p>
    <w:p w14:paraId="3C6B4232" w14:textId="3606FEEC" w:rsidR="00BE6A40" w:rsidRPr="00B743CF" w:rsidRDefault="00B77716" w:rsidP="00BE6A40">
      <w:pPr>
        <w:pStyle w:val="Titolo2"/>
        <w:rPr>
          <w:noProof w:val="0"/>
        </w:rPr>
      </w:pPr>
      <w:r w:rsidRPr="00B743CF">
        <w:rPr>
          <w:noProof w:val="0"/>
        </w:rPr>
        <w:t>Prof. Paolo Gresti</w:t>
      </w:r>
    </w:p>
    <w:p w14:paraId="79D741D1" w14:textId="507B6AE2" w:rsidR="00BE6A40" w:rsidRPr="00B743CF" w:rsidRDefault="00FF6C39" w:rsidP="00BE6A40">
      <w:pPr>
        <w:spacing w:before="240" w:after="120"/>
        <w:rPr>
          <w:b/>
          <w:sz w:val="18"/>
          <w:szCs w:val="18"/>
        </w:rPr>
      </w:pPr>
      <w:r w:rsidRPr="00B743CF">
        <w:rPr>
          <w:b/>
          <w:i/>
          <w:sz w:val="18"/>
          <w:szCs w:val="18"/>
        </w:rPr>
        <w:t>COURSE AIMS AND INTENDED LEARNING OUTCOMES</w:t>
      </w:r>
    </w:p>
    <w:p w14:paraId="755E55FC" w14:textId="7185C2FE" w:rsidR="0040237E" w:rsidRPr="00B743CF" w:rsidRDefault="0040237E" w:rsidP="0040237E">
      <w:pPr>
        <w:rPr>
          <w:szCs w:val="18"/>
        </w:rPr>
      </w:pPr>
      <w:r w:rsidRPr="00B743CF">
        <w:rPr>
          <w:szCs w:val="18"/>
        </w:rPr>
        <w:t>The first semester is an introduction, and is divided into two parts. (1) Introduction to the basic concepts of Romance linguistics from a historical (i.e.</w:t>
      </w:r>
      <w:r w:rsidR="004C1C1E" w:rsidRPr="00B743CF">
        <w:rPr>
          <w:szCs w:val="18"/>
        </w:rPr>
        <w:t xml:space="preserve"> </w:t>
      </w:r>
      <w:r w:rsidRPr="00B743CF">
        <w:rPr>
          <w:szCs w:val="18"/>
        </w:rPr>
        <w:t>diachronic) perspective, starting from the common Latin matrix, so-called vulgar Latin, with a particular focus on phonetic, morphological and lexical aspects. (2) Reading and analysis of some texts that are particularly representative of the Romance Literatures of the Middle Ages.</w:t>
      </w:r>
    </w:p>
    <w:p w14:paraId="0A728CBD" w14:textId="77777777" w:rsidR="00745694" w:rsidRPr="00B743CF" w:rsidRDefault="00745694" w:rsidP="00745694">
      <w:pPr>
        <w:pStyle w:val="P68B1DB1-Normale4"/>
        <w:rPr>
          <w:highlight w:val="none"/>
        </w:rPr>
      </w:pPr>
      <w:r w:rsidRPr="00B743CF">
        <w:rPr>
          <w:highlight w:val="none"/>
        </w:rPr>
        <w:t xml:space="preserve">In the second, single subject, semester we will address the French epic of the twelfth century through the reading and analysis of some passages taken from the </w:t>
      </w:r>
      <w:r w:rsidRPr="00B743CF">
        <w:rPr>
          <w:i/>
          <w:highlight w:val="none"/>
        </w:rPr>
        <w:t>Chanson de Roland</w:t>
      </w:r>
      <w:r w:rsidRPr="00B743CF">
        <w:rPr>
          <w:highlight w:val="none"/>
        </w:rPr>
        <w:t xml:space="preserve">, the oldest and most significant </w:t>
      </w:r>
      <w:r w:rsidRPr="00B743CF">
        <w:rPr>
          <w:i/>
          <w:highlight w:val="none"/>
        </w:rPr>
        <w:t>chanson de geste</w:t>
      </w:r>
      <w:r w:rsidRPr="00B743CF">
        <w:rPr>
          <w:highlight w:val="none"/>
        </w:rPr>
        <w:t xml:space="preserve"> of the Middle Ages.</w:t>
      </w:r>
    </w:p>
    <w:p w14:paraId="5EAB25BE" w14:textId="2F8825C0" w:rsidR="00E4387A" w:rsidRPr="00B743CF" w:rsidRDefault="002A3186" w:rsidP="00E4387A">
      <w:pPr>
        <w:rPr>
          <w:szCs w:val="18"/>
        </w:rPr>
      </w:pPr>
      <w:r w:rsidRPr="00B743CF">
        <w:rPr>
          <w:szCs w:val="18"/>
        </w:rPr>
        <w:t xml:space="preserve">In terms of </w:t>
      </w:r>
      <w:r w:rsidR="0040237E" w:rsidRPr="00B743CF">
        <w:rPr>
          <w:szCs w:val="18"/>
        </w:rPr>
        <w:t xml:space="preserve">expected </w:t>
      </w:r>
      <w:r w:rsidRPr="00B743CF">
        <w:rPr>
          <w:szCs w:val="18"/>
        </w:rPr>
        <w:t>learning outcomes</w:t>
      </w:r>
      <w:r w:rsidR="0040237E" w:rsidRPr="00B743CF">
        <w:rPr>
          <w:szCs w:val="18"/>
        </w:rPr>
        <w:t xml:space="preserve">, </w:t>
      </w:r>
      <w:r w:rsidRPr="00B743CF">
        <w:rPr>
          <w:szCs w:val="18"/>
        </w:rPr>
        <w:t xml:space="preserve">by </w:t>
      </w:r>
      <w:r w:rsidR="0040237E" w:rsidRPr="00B743CF">
        <w:rPr>
          <w:szCs w:val="18"/>
        </w:rPr>
        <w:t>the end of semester</w:t>
      </w:r>
      <w:r w:rsidR="00441284" w:rsidRPr="00B743CF">
        <w:rPr>
          <w:szCs w:val="18"/>
        </w:rPr>
        <w:t xml:space="preserve"> 1</w:t>
      </w:r>
      <w:r w:rsidR="0040237E" w:rsidRPr="00B743CF">
        <w:rPr>
          <w:szCs w:val="18"/>
        </w:rPr>
        <w:t xml:space="preserve">, students will be able to recognize the most significant phonetic and morphological phenomena of the main Romance languages and describe their development from Latin; they will have </w:t>
      </w:r>
      <w:r w:rsidR="00441284" w:rsidRPr="00B743CF">
        <w:rPr>
          <w:szCs w:val="18"/>
        </w:rPr>
        <w:t xml:space="preserve">had </w:t>
      </w:r>
      <w:r w:rsidR="0040237E" w:rsidRPr="00B743CF">
        <w:rPr>
          <w:szCs w:val="18"/>
        </w:rPr>
        <w:t xml:space="preserve">the opportunity to read, translate and comment on the texts proposed in lectures. </w:t>
      </w:r>
      <w:r w:rsidR="00745694" w:rsidRPr="00B743CF">
        <w:t xml:space="preserve">At the end of the second semester, students will be able to describe the essential lines of the historical-literary development of the medieval epic, in particular French, as well as read, translate and comment philologically, metrically and literally on the passages of the </w:t>
      </w:r>
      <w:r w:rsidR="00745694" w:rsidRPr="00B743CF">
        <w:rPr>
          <w:i/>
        </w:rPr>
        <w:t>Chanson de Roland</w:t>
      </w:r>
      <w:r w:rsidR="00745694" w:rsidRPr="00B743CF">
        <w:t xml:space="preserve"> presented during the semester.</w:t>
      </w:r>
    </w:p>
    <w:p w14:paraId="49E7B190" w14:textId="66D3C702" w:rsidR="00BE6A40" w:rsidRPr="00B743CF" w:rsidRDefault="00FF6C39" w:rsidP="00E4387A">
      <w:pPr>
        <w:spacing w:before="240" w:after="120"/>
        <w:rPr>
          <w:b/>
          <w:sz w:val="18"/>
          <w:szCs w:val="18"/>
        </w:rPr>
      </w:pPr>
      <w:r w:rsidRPr="00B743CF">
        <w:rPr>
          <w:b/>
          <w:i/>
          <w:sz w:val="18"/>
          <w:szCs w:val="18"/>
        </w:rPr>
        <w:t>COURSE CONTENT</w:t>
      </w:r>
    </w:p>
    <w:p w14:paraId="1364473B" w14:textId="106A3C3E" w:rsidR="008844D4" w:rsidRPr="00B743CF" w:rsidRDefault="008844D4" w:rsidP="00070F23">
      <w:r w:rsidRPr="00B743CF">
        <w:rPr>
          <w:smallCaps/>
          <w:sz w:val="18"/>
          <w:szCs w:val="18"/>
        </w:rPr>
        <w:tab/>
      </w:r>
      <w:r w:rsidRPr="00B743CF">
        <w:rPr>
          <w:smallCaps/>
        </w:rPr>
        <w:t>Semester 1</w:t>
      </w:r>
    </w:p>
    <w:p w14:paraId="534AAC4E" w14:textId="73773647" w:rsidR="00146367" w:rsidRPr="00B743CF" w:rsidRDefault="0040237E" w:rsidP="00070F23">
      <w:pPr>
        <w:rPr>
          <w:i/>
        </w:rPr>
      </w:pPr>
      <w:r w:rsidRPr="00B743CF">
        <w:rPr>
          <w:i/>
        </w:rPr>
        <w:t xml:space="preserve"> (1) From Latin to Romance languages.</w:t>
      </w:r>
    </w:p>
    <w:p w14:paraId="5893C497" w14:textId="3B35CEE3" w:rsidR="006704A6" w:rsidRPr="00B743CF" w:rsidRDefault="0062776F" w:rsidP="00BE6A40">
      <w:pPr>
        <w:rPr>
          <w:i/>
        </w:rPr>
      </w:pPr>
      <w:r w:rsidRPr="00B743CF">
        <w:rPr>
          <w:i/>
        </w:rPr>
        <w:t xml:space="preserve">(2) Romance </w:t>
      </w:r>
      <w:r w:rsidR="00A30155" w:rsidRPr="00B743CF">
        <w:rPr>
          <w:i/>
        </w:rPr>
        <w:t xml:space="preserve">literatures </w:t>
      </w:r>
      <w:r w:rsidRPr="00B743CF">
        <w:rPr>
          <w:i/>
        </w:rPr>
        <w:t>during the Middle Ages</w:t>
      </w:r>
    </w:p>
    <w:p w14:paraId="32873887" w14:textId="41403B3D" w:rsidR="008844D4" w:rsidRPr="00B743CF" w:rsidRDefault="008844D4" w:rsidP="00AF60C1">
      <w:pPr>
        <w:spacing w:before="120"/>
        <w:rPr>
          <w:lang w:val="it-IT"/>
        </w:rPr>
      </w:pPr>
      <w:r w:rsidRPr="00B743CF">
        <w:rPr>
          <w:smallCaps/>
        </w:rPr>
        <w:tab/>
      </w:r>
      <w:r w:rsidRPr="00B743CF">
        <w:rPr>
          <w:smallCaps/>
          <w:lang w:val="it-IT"/>
        </w:rPr>
        <w:t>Semester 2</w:t>
      </w:r>
    </w:p>
    <w:p w14:paraId="7BD8BF5C" w14:textId="77777777" w:rsidR="00745694" w:rsidRPr="00B743CF" w:rsidRDefault="00745694" w:rsidP="00745694">
      <w:pPr>
        <w:pStyle w:val="P68B1DB1-Normale16"/>
        <w:rPr>
          <w:highlight w:val="none"/>
        </w:rPr>
      </w:pPr>
      <w:r w:rsidRPr="00B743CF">
        <w:rPr>
          <w:highlight w:val="none"/>
        </w:rPr>
        <w:t>L’epica in Francia nel XII secolo: la "Chanson de Roland"</w:t>
      </w:r>
    </w:p>
    <w:p w14:paraId="1EBF67B9" w14:textId="6C7C7171" w:rsidR="00BE6A40" w:rsidRPr="00B743CF" w:rsidRDefault="00FF6C39" w:rsidP="00BE6A40">
      <w:pPr>
        <w:keepNext/>
        <w:spacing w:before="240" w:after="120"/>
        <w:rPr>
          <w:b/>
          <w:sz w:val="18"/>
          <w:szCs w:val="18"/>
          <w:lang w:val="it-IT"/>
        </w:rPr>
      </w:pPr>
      <w:r w:rsidRPr="00B743CF">
        <w:rPr>
          <w:b/>
          <w:i/>
          <w:sz w:val="18"/>
          <w:szCs w:val="18"/>
          <w:lang w:val="it-IT"/>
        </w:rPr>
        <w:t>READING LIST</w:t>
      </w:r>
    </w:p>
    <w:p w14:paraId="2FFAD4E9" w14:textId="1404D424" w:rsidR="00BE6A40" w:rsidRPr="00B743CF" w:rsidRDefault="008A3BED" w:rsidP="00FF6C39">
      <w:pPr>
        <w:pStyle w:val="Testo1"/>
        <w:spacing w:line="240" w:lineRule="exact"/>
        <w:ind w:firstLine="0"/>
        <w:rPr>
          <w:noProof w:val="0"/>
          <w:szCs w:val="18"/>
          <w:lang w:val="it-IT"/>
        </w:rPr>
      </w:pPr>
      <w:r w:rsidRPr="00B743CF">
        <w:rPr>
          <w:smallCaps/>
          <w:noProof w:val="0"/>
          <w:szCs w:val="18"/>
          <w:lang w:val="it-IT"/>
        </w:rPr>
        <w:t>Semester 1</w:t>
      </w:r>
      <w:r w:rsidRPr="00B743CF">
        <w:rPr>
          <w:noProof w:val="0"/>
          <w:lang w:val="it-IT"/>
        </w:rPr>
        <w:t>:</w:t>
      </w:r>
    </w:p>
    <w:p w14:paraId="60CDB0B0" w14:textId="526449B2" w:rsidR="005410E4" w:rsidRPr="00B743CF" w:rsidRDefault="005410E4" w:rsidP="00FF6C39">
      <w:pPr>
        <w:pStyle w:val="Testo1"/>
        <w:spacing w:line="240" w:lineRule="exact"/>
        <w:rPr>
          <w:noProof w:val="0"/>
          <w:spacing w:val="-5"/>
          <w:szCs w:val="18"/>
          <w:lang w:val="it-IT"/>
        </w:rPr>
      </w:pPr>
      <w:r w:rsidRPr="00B743CF">
        <w:rPr>
          <w:noProof w:val="0"/>
          <w:sz w:val="16"/>
          <w:szCs w:val="16"/>
          <w:lang w:val="it-IT"/>
        </w:rPr>
        <w:t>P. G</w:t>
      </w:r>
      <w:r w:rsidRPr="00B743CF">
        <w:rPr>
          <w:smallCaps/>
          <w:noProof w:val="0"/>
          <w:sz w:val="16"/>
          <w:szCs w:val="16"/>
          <w:lang w:val="it-IT"/>
        </w:rPr>
        <w:t>resti</w:t>
      </w:r>
      <w:r w:rsidRPr="00B743CF">
        <w:rPr>
          <w:noProof w:val="0"/>
          <w:lang w:val="it-IT"/>
        </w:rPr>
        <w:t xml:space="preserve">, </w:t>
      </w:r>
      <w:r w:rsidRPr="00B743CF">
        <w:rPr>
          <w:i/>
          <w:noProof w:val="0"/>
          <w:szCs w:val="18"/>
          <w:lang w:val="it-IT"/>
        </w:rPr>
        <w:t>Introduzione alla linguistica romanza</w:t>
      </w:r>
      <w:r w:rsidRPr="00B743CF">
        <w:rPr>
          <w:noProof w:val="0"/>
          <w:lang w:val="it-IT"/>
        </w:rPr>
        <w:t>, Pàtron, Bologna 2016.</w:t>
      </w:r>
    </w:p>
    <w:p w14:paraId="5EC9FC40" w14:textId="4C5DC6BA" w:rsidR="0040237E" w:rsidRPr="00B743CF" w:rsidRDefault="00840261" w:rsidP="00FF6C39">
      <w:pPr>
        <w:pStyle w:val="Testo1"/>
        <w:spacing w:line="240" w:lineRule="exact"/>
        <w:rPr>
          <w:noProof w:val="0"/>
          <w:spacing w:val="-5"/>
          <w:szCs w:val="18"/>
          <w:lang w:val="it-IT"/>
        </w:rPr>
      </w:pPr>
      <w:r w:rsidRPr="00B743CF">
        <w:rPr>
          <w:smallCaps/>
          <w:noProof w:val="0"/>
          <w:sz w:val="16"/>
          <w:szCs w:val="16"/>
          <w:lang w:val="it-IT"/>
        </w:rPr>
        <w:t>P. Gresti</w:t>
      </w:r>
      <w:r w:rsidRPr="00B743CF">
        <w:rPr>
          <w:noProof w:val="0"/>
          <w:lang w:val="it-IT"/>
        </w:rPr>
        <w:t xml:space="preserve">, </w:t>
      </w:r>
      <w:r w:rsidRPr="00B743CF">
        <w:rPr>
          <w:i/>
          <w:noProof w:val="0"/>
          <w:szCs w:val="18"/>
          <w:lang w:val="it-IT"/>
        </w:rPr>
        <w:t>Antologia delle letterature romanze del Medioevo</w:t>
      </w:r>
      <w:r w:rsidRPr="00B743CF">
        <w:rPr>
          <w:noProof w:val="0"/>
          <w:lang w:val="it-IT"/>
        </w:rPr>
        <w:t>, Pàtron, Bologna 2011</w:t>
      </w:r>
      <w:r w:rsidRPr="00B743CF">
        <w:rPr>
          <w:noProof w:val="0"/>
          <w:szCs w:val="18"/>
          <w:vertAlign w:val="superscript"/>
          <w:lang w:val="it-IT"/>
        </w:rPr>
        <w:t>2</w:t>
      </w:r>
      <w:r w:rsidRPr="00B743CF">
        <w:rPr>
          <w:noProof w:val="0"/>
          <w:lang w:val="it-IT"/>
        </w:rPr>
        <w:t xml:space="preserve"> (</w:t>
      </w:r>
      <w:r w:rsidR="0055423F" w:rsidRPr="00B743CF">
        <w:rPr>
          <w:noProof w:val="0"/>
          <w:lang w:val="it-IT"/>
        </w:rPr>
        <w:t xml:space="preserve"> the texts read and commented in class</w:t>
      </w:r>
      <w:r w:rsidRPr="00B743CF">
        <w:rPr>
          <w:noProof w:val="0"/>
          <w:lang w:val="it-IT"/>
        </w:rPr>
        <w:t>).</w:t>
      </w:r>
    </w:p>
    <w:p w14:paraId="4BD34238" w14:textId="1EA94508" w:rsidR="00840261" w:rsidRPr="00B743CF" w:rsidRDefault="008A3BED" w:rsidP="00FF6C39">
      <w:pPr>
        <w:pStyle w:val="Testo1"/>
        <w:spacing w:line="240" w:lineRule="exact"/>
        <w:rPr>
          <w:noProof w:val="0"/>
          <w:szCs w:val="18"/>
        </w:rPr>
      </w:pPr>
      <w:r w:rsidRPr="00B743CF">
        <w:rPr>
          <w:noProof w:val="0"/>
        </w:rPr>
        <w:t>Lecture notes.</w:t>
      </w:r>
    </w:p>
    <w:p w14:paraId="10247A7B" w14:textId="0137ACDD" w:rsidR="00BE6A40" w:rsidRPr="00B743CF" w:rsidRDefault="008A3BED" w:rsidP="00AF60C1">
      <w:pPr>
        <w:pStyle w:val="Testo1"/>
        <w:spacing w:before="120" w:line="240" w:lineRule="exact"/>
        <w:ind w:firstLine="0"/>
        <w:rPr>
          <w:noProof w:val="0"/>
          <w:szCs w:val="18"/>
        </w:rPr>
      </w:pPr>
      <w:r w:rsidRPr="00B743CF">
        <w:rPr>
          <w:smallCaps/>
          <w:noProof w:val="0"/>
          <w:szCs w:val="18"/>
        </w:rPr>
        <w:t>Semester 2</w:t>
      </w:r>
      <w:r w:rsidRPr="00B743CF">
        <w:rPr>
          <w:noProof w:val="0"/>
        </w:rPr>
        <w:t>:</w:t>
      </w:r>
    </w:p>
    <w:p w14:paraId="643C954A" w14:textId="77777777" w:rsidR="0040237E" w:rsidRPr="00B743CF" w:rsidRDefault="0040237E" w:rsidP="0040237E">
      <w:pPr>
        <w:spacing w:line="220" w:lineRule="exact"/>
        <w:ind w:left="284" w:hanging="284"/>
        <w:rPr>
          <w:iCs/>
          <w:sz w:val="18"/>
          <w:szCs w:val="18"/>
        </w:rPr>
      </w:pPr>
      <w:r w:rsidRPr="00B743CF">
        <w:rPr>
          <w:iCs/>
          <w:sz w:val="18"/>
          <w:szCs w:val="18"/>
        </w:rPr>
        <w:lastRenderedPageBreak/>
        <w:t>a) For all students</w:t>
      </w:r>
    </w:p>
    <w:p w14:paraId="1E83E1C6" w14:textId="77777777" w:rsidR="00E4387A" w:rsidRPr="00B743CF" w:rsidRDefault="00E4387A" w:rsidP="00E4387A">
      <w:pPr>
        <w:spacing w:line="240" w:lineRule="auto"/>
        <w:rPr>
          <w:sz w:val="18"/>
          <w:szCs w:val="18"/>
          <w:lang w:val="it-IT"/>
        </w:rPr>
      </w:pPr>
      <w:r w:rsidRPr="00B743CF">
        <w:rPr>
          <w:smallCaps/>
          <w:sz w:val="18"/>
          <w:szCs w:val="18"/>
          <w:lang w:val="it-IT"/>
        </w:rPr>
        <w:t xml:space="preserve">A. </w:t>
      </w:r>
      <w:r w:rsidRPr="00B743CF">
        <w:rPr>
          <w:smallCaps/>
          <w:sz w:val="16"/>
          <w:szCs w:val="16"/>
          <w:lang w:val="it-IT"/>
        </w:rPr>
        <w:t>Limentani-M. Infurna</w:t>
      </w:r>
      <w:r w:rsidRPr="00B743CF">
        <w:rPr>
          <w:sz w:val="18"/>
          <w:szCs w:val="18"/>
          <w:lang w:val="it-IT"/>
        </w:rPr>
        <w:t xml:space="preserve">, </w:t>
      </w:r>
      <w:r w:rsidRPr="00B743CF">
        <w:rPr>
          <w:i/>
          <w:sz w:val="18"/>
          <w:szCs w:val="18"/>
          <w:lang w:val="it-IT"/>
        </w:rPr>
        <w:t>L’epica romanza nel Medioevo</w:t>
      </w:r>
      <w:r w:rsidRPr="00B743CF">
        <w:rPr>
          <w:sz w:val="18"/>
          <w:szCs w:val="18"/>
          <w:lang w:val="it-IT"/>
        </w:rPr>
        <w:t>, il Mulino, Bologna 2007.</w:t>
      </w:r>
    </w:p>
    <w:p w14:paraId="2DFB2054" w14:textId="77777777" w:rsidR="00745694" w:rsidRPr="00B743CF" w:rsidRDefault="00E4387A" w:rsidP="00745694">
      <w:pPr>
        <w:pStyle w:val="P68B1DB1-Testo222"/>
        <w:spacing w:line="240" w:lineRule="atLeast"/>
        <w:ind w:left="284" w:hanging="284"/>
        <w:rPr>
          <w:highlight w:val="none"/>
        </w:rPr>
      </w:pPr>
      <w:r w:rsidRPr="00B743CF">
        <w:rPr>
          <w:sz w:val="16"/>
          <w:szCs w:val="16"/>
          <w:highlight w:val="none"/>
          <w:lang w:val="it-IT"/>
        </w:rPr>
        <w:t xml:space="preserve">P. </w:t>
      </w:r>
      <w:r w:rsidRPr="00B743CF">
        <w:rPr>
          <w:smallCaps/>
          <w:sz w:val="16"/>
          <w:szCs w:val="16"/>
          <w:highlight w:val="none"/>
          <w:lang w:val="it-IT"/>
        </w:rPr>
        <w:t>Gresti</w:t>
      </w:r>
      <w:r w:rsidRPr="00B743CF">
        <w:rPr>
          <w:szCs w:val="18"/>
          <w:highlight w:val="none"/>
          <w:lang w:val="it-IT"/>
        </w:rPr>
        <w:t xml:space="preserve">, </w:t>
      </w:r>
      <w:r w:rsidRPr="00B743CF">
        <w:rPr>
          <w:i/>
          <w:spacing w:val="-5"/>
          <w:szCs w:val="18"/>
          <w:highlight w:val="none"/>
          <w:lang w:val="it-IT"/>
        </w:rPr>
        <w:t>Antologia delle letterature romanze del Medioevo,</w:t>
      </w:r>
      <w:r w:rsidRPr="00B743CF">
        <w:rPr>
          <w:spacing w:val="-5"/>
          <w:szCs w:val="18"/>
          <w:highlight w:val="none"/>
          <w:lang w:val="it-IT"/>
        </w:rPr>
        <w:t xml:space="preserve"> Pàtron, Bologna, 2011</w:t>
      </w:r>
      <w:r w:rsidRPr="00B743CF">
        <w:rPr>
          <w:spacing w:val="-5"/>
          <w:szCs w:val="18"/>
          <w:highlight w:val="none"/>
          <w:vertAlign w:val="superscript"/>
          <w:lang w:val="it-IT"/>
        </w:rPr>
        <w:t>2</w:t>
      </w:r>
      <w:r w:rsidRPr="00B743CF">
        <w:rPr>
          <w:spacing w:val="-5"/>
          <w:szCs w:val="18"/>
          <w:highlight w:val="none"/>
          <w:lang w:val="it-IT"/>
        </w:rPr>
        <w:t xml:space="preserve">: </w:t>
      </w:r>
      <w:r w:rsidR="00745694" w:rsidRPr="00B743CF">
        <w:rPr>
          <w:highlight w:val="none"/>
        </w:rPr>
        <w:t xml:space="preserve">seven texts chosen from section B </w:t>
      </w:r>
      <w:r w:rsidR="00745694" w:rsidRPr="00B743CF">
        <w:rPr>
          <w:i/>
          <w:highlight w:val="none"/>
        </w:rPr>
        <w:t>Epica</w:t>
      </w:r>
      <w:r w:rsidR="00745694" w:rsidRPr="00B743CF">
        <w:rPr>
          <w:highlight w:val="none"/>
        </w:rPr>
        <w:t xml:space="preserve">, excluding the </w:t>
      </w:r>
      <w:r w:rsidR="00745694" w:rsidRPr="00B743CF">
        <w:rPr>
          <w:i/>
          <w:highlight w:val="none"/>
        </w:rPr>
        <w:t>Chanson de Roland</w:t>
      </w:r>
      <w:r w:rsidR="00745694" w:rsidRPr="00B743CF">
        <w:rPr>
          <w:highlight w:val="none"/>
        </w:rPr>
        <w:t xml:space="preserve">. </w:t>
      </w:r>
    </w:p>
    <w:p w14:paraId="1613F17D" w14:textId="77777777" w:rsidR="00745694" w:rsidRPr="00B743CF" w:rsidRDefault="00745694" w:rsidP="00745694">
      <w:pPr>
        <w:pStyle w:val="P68B1DB1-Testo222"/>
        <w:ind w:firstLine="0"/>
        <w:rPr>
          <w:highlight w:val="none"/>
        </w:rPr>
      </w:pPr>
      <w:r w:rsidRPr="00B743CF">
        <w:rPr>
          <w:highlight w:val="none"/>
        </w:rPr>
        <w:t>Lecture notes and texts read and commented on in class.</w:t>
      </w:r>
    </w:p>
    <w:p w14:paraId="674D24CA" w14:textId="1623FA04" w:rsidR="00E4387A" w:rsidRPr="00B743CF" w:rsidRDefault="00745694" w:rsidP="00745694">
      <w:pPr>
        <w:pStyle w:val="Testo2"/>
        <w:spacing w:line="240" w:lineRule="atLeast"/>
        <w:ind w:left="284" w:hanging="284"/>
        <w:rPr>
          <w:rFonts w:ascii="Times New Roman" w:hAnsi="Times New Roman"/>
          <w:szCs w:val="18"/>
          <w:lang w:val="en-US"/>
        </w:rPr>
      </w:pPr>
      <w:r w:rsidRPr="00B743CF">
        <w:t>Additional reading references will be provided during the course</w:t>
      </w:r>
      <w:r w:rsidR="00E4387A" w:rsidRPr="00B743CF">
        <w:rPr>
          <w:rFonts w:ascii="Times New Roman" w:hAnsi="Times New Roman"/>
          <w:szCs w:val="18"/>
          <w:lang w:val="en-US"/>
        </w:rPr>
        <w:t>.</w:t>
      </w:r>
    </w:p>
    <w:p w14:paraId="22D68453" w14:textId="1B273200" w:rsidR="0040237E" w:rsidRPr="00B743CF" w:rsidRDefault="0040237E" w:rsidP="0040237E">
      <w:pPr>
        <w:spacing w:before="240" w:line="220" w:lineRule="exact"/>
        <w:ind w:left="284" w:hanging="284"/>
        <w:rPr>
          <w:iCs/>
          <w:sz w:val="18"/>
          <w:szCs w:val="18"/>
        </w:rPr>
      </w:pPr>
      <w:r w:rsidRPr="00B743CF">
        <w:rPr>
          <w:iCs/>
          <w:sz w:val="18"/>
          <w:szCs w:val="18"/>
        </w:rPr>
        <w:t xml:space="preserve">b) For </w:t>
      </w:r>
      <w:r w:rsidR="00E4387A" w:rsidRPr="00B743CF">
        <w:rPr>
          <w:iCs/>
          <w:sz w:val="18"/>
          <w:szCs w:val="18"/>
        </w:rPr>
        <w:t>graduate degree</w:t>
      </w:r>
    </w:p>
    <w:p w14:paraId="1A9F31A1" w14:textId="6F9EF3AE" w:rsidR="0040237E" w:rsidRPr="00B743CF" w:rsidRDefault="0040237E" w:rsidP="0040237E">
      <w:pPr>
        <w:spacing w:line="220" w:lineRule="exact"/>
        <w:ind w:left="284" w:hanging="284"/>
        <w:rPr>
          <w:rFonts w:ascii="Times New Roman" w:hAnsi="Times New Roman"/>
          <w:sz w:val="18"/>
          <w:szCs w:val="18"/>
        </w:rPr>
      </w:pPr>
      <w:r w:rsidRPr="00B743CF">
        <w:rPr>
          <w:rFonts w:ascii="Times New Roman" w:hAnsi="Times New Roman"/>
          <w:sz w:val="18"/>
          <w:szCs w:val="18"/>
        </w:rPr>
        <w:t xml:space="preserve">As well as the texts under point a), </w:t>
      </w:r>
      <w:r w:rsidR="00E4387A" w:rsidRPr="00B743CF">
        <w:rPr>
          <w:rFonts w:ascii="Times New Roman" w:hAnsi="Times New Roman"/>
          <w:sz w:val="18"/>
          <w:szCs w:val="18"/>
        </w:rPr>
        <w:t>graduate</w:t>
      </w:r>
      <w:r w:rsidR="007A2051" w:rsidRPr="00B743CF">
        <w:rPr>
          <w:rFonts w:ascii="Times New Roman" w:hAnsi="Times New Roman"/>
          <w:sz w:val="18"/>
          <w:szCs w:val="18"/>
        </w:rPr>
        <w:t>’</w:t>
      </w:r>
      <w:r w:rsidRPr="00B743CF">
        <w:rPr>
          <w:rFonts w:ascii="Times New Roman" w:hAnsi="Times New Roman"/>
          <w:sz w:val="18"/>
          <w:szCs w:val="18"/>
        </w:rPr>
        <w:t>s students must also read:</w:t>
      </w:r>
    </w:p>
    <w:p w14:paraId="2E1BC89E" w14:textId="77777777" w:rsidR="00E4387A" w:rsidRPr="00B743CF" w:rsidRDefault="00E4387A" w:rsidP="00E4387A">
      <w:pPr>
        <w:spacing w:line="220" w:lineRule="exact"/>
        <w:ind w:left="284" w:hanging="284"/>
        <w:rPr>
          <w:sz w:val="18"/>
          <w:szCs w:val="18"/>
          <w:lang w:val="it-IT"/>
        </w:rPr>
      </w:pPr>
      <w:r w:rsidRPr="00B743CF">
        <w:rPr>
          <w:sz w:val="18"/>
          <w:szCs w:val="18"/>
          <w:lang w:val="it-IT"/>
        </w:rPr>
        <w:t xml:space="preserve">(1) </w:t>
      </w:r>
      <w:r w:rsidRPr="00B743CF">
        <w:rPr>
          <w:sz w:val="16"/>
          <w:szCs w:val="16"/>
          <w:lang w:val="it-IT"/>
        </w:rPr>
        <w:t xml:space="preserve">C. </w:t>
      </w:r>
      <w:r w:rsidRPr="00B743CF">
        <w:rPr>
          <w:smallCaps/>
          <w:sz w:val="16"/>
          <w:szCs w:val="16"/>
          <w:lang w:val="it-IT"/>
        </w:rPr>
        <w:t>Segre</w:t>
      </w:r>
      <w:r w:rsidRPr="00B743CF">
        <w:rPr>
          <w:sz w:val="18"/>
          <w:szCs w:val="18"/>
          <w:lang w:val="it-IT"/>
        </w:rPr>
        <w:t xml:space="preserve">, </w:t>
      </w:r>
      <w:r w:rsidRPr="00B743CF">
        <w:rPr>
          <w:i/>
          <w:iCs/>
          <w:sz w:val="18"/>
          <w:szCs w:val="18"/>
          <w:lang w:val="it-IT"/>
        </w:rPr>
        <w:t>Introduzone</w:t>
      </w:r>
      <w:r w:rsidRPr="00B743CF">
        <w:rPr>
          <w:sz w:val="18"/>
          <w:szCs w:val="18"/>
          <w:lang w:val="it-IT"/>
        </w:rPr>
        <w:t xml:space="preserve"> a </w:t>
      </w:r>
      <w:r w:rsidRPr="00B743CF">
        <w:rPr>
          <w:i/>
          <w:iCs/>
          <w:sz w:val="18"/>
          <w:szCs w:val="18"/>
          <w:lang w:val="it-IT"/>
        </w:rPr>
        <w:t>La Canzone di Orlando</w:t>
      </w:r>
      <w:r w:rsidRPr="00B743CF">
        <w:rPr>
          <w:sz w:val="18"/>
          <w:szCs w:val="18"/>
          <w:lang w:val="it-IT"/>
        </w:rPr>
        <w:t xml:space="preserve">, a cura di M. </w:t>
      </w:r>
      <w:r w:rsidRPr="00B743CF">
        <w:rPr>
          <w:smallCaps/>
          <w:sz w:val="18"/>
          <w:szCs w:val="18"/>
          <w:lang w:val="it-IT"/>
        </w:rPr>
        <w:t>Bensi</w:t>
      </w:r>
      <w:r w:rsidRPr="00B743CF">
        <w:rPr>
          <w:sz w:val="18"/>
          <w:szCs w:val="18"/>
          <w:lang w:val="it-IT"/>
        </w:rPr>
        <w:t>, Rizzoli (BUR), Milano 1985 (e successive ristampe)</w:t>
      </w:r>
    </w:p>
    <w:p w14:paraId="7AEC2C63" w14:textId="77777777" w:rsidR="00E4387A" w:rsidRPr="00B743CF" w:rsidRDefault="00E4387A" w:rsidP="00E4387A">
      <w:pPr>
        <w:spacing w:line="220" w:lineRule="exact"/>
        <w:ind w:left="284" w:hanging="284"/>
        <w:rPr>
          <w:sz w:val="18"/>
          <w:szCs w:val="18"/>
          <w:lang w:val="it-IT"/>
        </w:rPr>
      </w:pPr>
      <w:r w:rsidRPr="00B743CF">
        <w:rPr>
          <w:sz w:val="18"/>
          <w:szCs w:val="18"/>
          <w:lang w:val="it-IT"/>
        </w:rPr>
        <w:t xml:space="preserve">(2) </w:t>
      </w:r>
      <w:r w:rsidRPr="00B743CF">
        <w:rPr>
          <w:sz w:val="16"/>
          <w:szCs w:val="16"/>
          <w:lang w:val="it-IT"/>
        </w:rPr>
        <w:t xml:space="preserve">C. </w:t>
      </w:r>
      <w:r w:rsidRPr="00B743CF">
        <w:rPr>
          <w:smallCaps/>
          <w:sz w:val="16"/>
          <w:szCs w:val="16"/>
          <w:lang w:val="it-IT"/>
        </w:rPr>
        <w:t>Segre</w:t>
      </w:r>
      <w:r w:rsidRPr="00B743CF">
        <w:rPr>
          <w:sz w:val="18"/>
          <w:szCs w:val="18"/>
          <w:lang w:val="it-IT"/>
        </w:rPr>
        <w:t xml:space="preserve">, </w:t>
      </w:r>
      <w:r w:rsidRPr="00B743CF">
        <w:rPr>
          <w:i/>
          <w:sz w:val="18"/>
          <w:szCs w:val="18"/>
          <w:lang w:val="it-IT"/>
        </w:rPr>
        <w:t>Esperienze di un editore critico della «Chanson de Roland»</w:t>
      </w:r>
      <w:r w:rsidRPr="00B743CF">
        <w:rPr>
          <w:iCs/>
          <w:sz w:val="18"/>
          <w:szCs w:val="18"/>
          <w:lang w:val="it-IT"/>
        </w:rPr>
        <w:t xml:space="preserve">, in </w:t>
      </w:r>
      <w:r w:rsidRPr="00B743CF">
        <w:rPr>
          <w:iCs/>
          <w:smallCaps/>
          <w:sz w:val="18"/>
          <w:szCs w:val="18"/>
          <w:lang w:val="it-IT"/>
        </w:rPr>
        <w:t>Idem</w:t>
      </w:r>
      <w:r w:rsidRPr="00B743CF">
        <w:rPr>
          <w:iCs/>
          <w:sz w:val="18"/>
          <w:szCs w:val="18"/>
          <w:lang w:val="it-IT"/>
        </w:rPr>
        <w:t xml:space="preserve">, </w:t>
      </w:r>
      <w:r w:rsidRPr="00B743CF">
        <w:rPr>
          <w:i/>
          <w:sz w:val="18"/>
          <w:szCs w:val="18"/>
          <w:lang w:val="it-IT"/>
        </w:rPr>
        <w:t>Ecdotica e comparatistica romanze</w:t>
      </w:r>
      <w:r w:rsidRPr="00B743CF">
        <w:rPr>
          <w:iCs/>
          <w:sz w:val="18"/>
          <w:szCs w:val="18"/>
          <w:lang w:val="it-IT"/>
        </w:rPr>
        <w:t xml:space="preserve">, Ricciardi, Milano-Napoli 1998, pp. 11-21 (già in C. </w:t>
      </w:r>
      <w:r w:rsidRPr="00B743CF">
        <w:rPr>
          <w:iCs/>
          <w:smallCaps/>
          <w:sz w:val="18"/>
          <w:szCs w:val="18"/>
          <w:lang w:val="it-IT"/>
        </w:rPr>
        <w:t>Segre</w:t>
      </w:r>
      <w:r w:rsidRPr="00B743CF">
        <w:rPr>
          <w:iCs/>
          <w:sz w:val="18"/>
          <w:szCs w:val="18"/>
          <w:lang w:val="it-IT"/>
        </w:rPr>
        <w:t xml:space="preserve">, </w:t>
      </w:r>
      <w:r w:rsidRPr="00B743CF">
        <w:rPr>
          <w:i/>
          <w:sz w:val="18"/>
          <w:szCs w:val="18"/>
          <w:lang w:val="it-IT"/>
        </w:rPr>
        <w:t>Due lezioni di ecdotica</w:t>
      </w:r>
      <w:r w:rsidRPr="00B743CF">
        <w:rPr>
          <w:iCs/>
          <w:sz w:val="18"/>
          <w:szCs w:val="18"/>
          <w:lang w:val="it-IT"/>
        </w:rPr>
        <w:t>, Scuola Normale Superiore, Pisa 1991)</w:t>
      </w:r>
      <w:r w:rsidRPr="00B743CF">
        <w:rPr>
          <w:sz w:val="18"/>
          <w:szCs w:val="18"/>
          <w:lang w:val="it-IT"/>
        </w:rPr>
        <w:t>.</w:t>
      </w:r>
    </w:p>
    <w:p w14:paraId="23E2301B" w14:textId="4934F4EC" w:rsidR="0040237E" w:rsidRPr="00B743CF" w:rsidRDefault="00E4387A" w:rsidP="00E4387A">
      <w:pPr>
        <w:spacing w:line="220" w:lineRule="exact"/>
        <w:ind w:left="284" w:hanging="284"/>
        <w:rPr>
          <w:sz w:val="18"/>
          <w:szCs w:val="18"/>
          <w:lang w:val="it-IT"/>
        </w:rPr>
      </w:pPr>
      <w:r w:rsidRPr="00B743CF">
        <w:rPr>
          <w:sz w:val="18"/>
          <w:szCs w:val="18"/>
          <w:lang w:val="it-IT"/>
        </w:rPr>
        <w:t xml:space="preserve">(3) Due saggi a scelta di </w:t>
      </w:r>
      <w:r w:rsidRPr="00B743CF">
        <w:rPr>
          <w:sz w:val="16"/>
          <w:szCs w:val="16"/>
          <w:lang w:val="it-IT"/>
        </w:rPr>
        <w:t xml:space="preserve">C. </w:t>
      </w:r>
      <w:r w:rsidRPr="00B743CF">
        <w:rPr>
          <w:smallCaps/>
          <w:sz w:val="16"/>
          <w:szCs w:val="16"/>
          <w:lang w:val="it-IT"/>
        </w:rPr>
        <w:t>Segre</w:t>
      </w:r>
      <w:r w:rsidRPr="00B743CF">
        <w:rPr>
          <w:sz w:val="16"/>
          <w:szCs w:val="16"/>
          <w:lang w:val="it-IT"/>
        </w:rPr>
        <w:t>,</w:t>
      </w:r>
      <w:r w:rsidRPr="00B743CF">
        <w:rPr>
          <w:sz w:val="18"/>
          <w:szCs w:val="18"/>
          <w:lang w:val="it-IT"/>
        </w:rPr>
        <w:t xml:space="preserve"> </w:t>
      </w:r>
      <w:r w:rsidRPr="00B743CF">
        <w:rPr>
          <w:i/>
          <w:iCs/>
          <w:sz w:val="18"/>
          <w:szCs w:val="18"/>
          <w:lang w:val="it-IT"/>
        </w:rPr>
        <w:t>La tradizione della «Chanson de Roland»</w:t>
      </w:r>
      <w:r w:rsidRPr="00B743CF">
        <w:rPr>
          <w:sz w:val="18"/>
          <w:szCs w:val="18"/>
          <w:lang w:val="it-IT"/>
        </w:rPr>
        <w:t>, Ricciardi, Milano-Napoli 1974.</w:t>
      </w:r>
    </w:p>
    <w:p w14:paraId="375C4D42" w14:textId="41C15C20" w:rsidR="0040237E" w:rsidRPr="00B743CF" w:rsidRDefault="0040237E" w:rsidP="0040237E">
      <w:pPr>
        <w:pStyle w:val="Testo1"/>
        <w:ind w:left="0" w:firstLine="0"/>
        <w:rPr>
          <w:rFonts w:ascii="Times New Roman" w:hAnsi="Times New Roman"/>
          <w:noProof w:val="0"/>
          <w:szCs w:val="18"/>
        </w:rPr>
      </w:pPr>
      <w:r w:rsidRPr="00B743CF">
        <w:rPr>
          <w:rFonts w:ascii="Times New Roman" w:hAnsi="Times New Roman"/>
          <w:noProof w:val="0"/>
          <w:szCs w:val="18"/>
        </w:rPr>
        <w:t xml:space="preserve">The texts read and commented during semester </w:t>
      </w:r>
      <w:r w:rsidR="007172C7" w:rsidRPr="00B743CF">
        <w:rPr>
          <w:rFonts w:ascii="Times New Roman" w:hAnsi="Times New Roman"/>
          <w:noProof w:val="0"/>
          <w:szCs w:val="18"/>
        </w:rPr>
        <w:t xml:space="preserve">2 </w:t>
      </w:r>
      <w:r w:rsidRPr="00B743CF">
        <w:rPr>
          <w:rFonts w:ascii="Times New Roman" w:hAnsi="Times New Roman"/>
          <w:noProof w:val="0"/>
          <w:szCs w:val="18"/>
        </w:rPr>
        <w:t>will be distributed in photocopy and made available on Blackboard, where other materials will also be uploaded for exam preparation, for both semesters.</w:t>
      </w:r>
    </w:p>
    <w:p w14:paraId="2EBA0F32" w14:textId="41A6EB46" w:rsidR="00BE6A40" w:rsidRPr="00B743CF" w:rsidRDefault="00FF6C39" w:rsidP="00BE6A40">
      <w:pPr>
        <w:spacing w:before="240" w:after="120" w:line="220" w:lineRule="exact"/>
        <w:rPr>
          <w:b/>
          <w:i/>
          <w:sz w:val="18"/>
          <w:szCs w:val="18"/>
        </w:rPr>
      </w:pPr>
      <w:r w:rsidRPr="00B743CF">
        <w:rPr>
          <w:b/>
          <w:i/>
          <w:sz w:val="18"/>
          <w:szCs w:val="18"/>
        </w:rPr>
        <w:t>TEACHING METHOD</w:t>
      </w:r>
    </w:p>
    <w:p w14:paraId="32E5CD1A" w14:textId="59921BB5" w:rsidR="00BE6A40" w:rsidRPr="00B743CF" w:rsidRDefault="008A3BED" w:rsidP="00BE6A40">
      <w:pPr>
        <w:pStyle w:val="Testo2"/>
        <w:rPr>
          <w:noProof w:val="0"/>
          <w:szCs w:val="18"/>
        </w:rPr>
      </w:pPr>
      <w:r w:rsidRPr="00B743CF">
        <w:rPr>
          <w:noProof w:val="0"/>
        </w:rPr>
        <w:t>Frontal lectures.</w:t>
      </w:r>
    </w:p>
    <w:p w14:paraId="34FA336A" w14:textId="5C278B70" w:rsidR="00BE6A40" w:rsidRPr="00B743CF" w:rsidRDefault="00FF6C39" w:rsidP="00BE6A40">
      <w:pPr>
        <w:spacing w:before="240" w:after="120" w:line="220" w:lineRule="exact"/>
        <w:rPr>
          <w:b/>
          <w:i/>
          <w:sz w:val="18"/>
          <w:szCs w:val="18"/>
        </w:rPr>
      </w:pPr>
      <w:r w:rsidRPr="00B743CF">
        <w:rPr>
          <w:b/>
          <w:i/>
          <w:sz w:val="18"/>
          <w:szCs w:val="18"/>
        </w:rPr>
        <w:t>ASSESSMENT METHOD AND CRITERIA</w:t>
      </w:r>
    </w:p>
    <w:p w14:paraId="63C1D669" w14:textId="61B2BE29" w:rsidR="00B36E3A" w:rsidRPr="00B743CF" w:rsidRDefault="008A3BED" w:rsidP="00B80BB8">
      <w:pPr>
        <w:ind w:firstLine="284"/>
        <w:rPr>
          <w:sz w:val="18"/>
          <w:szCs w:val="18"/>
        </w:rPr>
      </w:pPr>
      <w:r w:rsidRPr="00B743CF">
        <w:rPr>
          <w:sz w:val="18"/>
          <w:szCs w:val="18"/>
        </w:rPr>
        <w:t xml:space="preserve">Oral exam, based on general open-ended questions and reading and analysis of one or more texts selected among the ones explained during the course, or included in the reading list; students will be asked to read them using a photocopy or a textbook provided by the lecturer. The open-ended questions may precede or follow the reading and analysis of texts. Assessment criteria: knowledge of the subject, clarity of presentation, and use of appropriate terminology. </w:t>
      </w:r>
    </w:p>
    <w:p w14:paraId="1E4B5B07" w14:textId="072803BB" w:rsidR="00B36E3A" w:rsidRPr="00B743CF" w:rsidRDefault="00B80BB8" w:rsidP="00B36E3A">
      <w:pPr>
        <w:pStyle w:val="Testo2"/>
        <w:rPr>
          <w:noProof w:val="0"/>
          <w:szCs w:val="18"/>
        </w:rPr>
      </w:pPr>
      <w:r w:rsidRPr="00B743CF">
        <w:rPr>
          <w:noProof w:val="0"/>
        </w:rPr>
        <w:t>The Bachelor’s degree students enrolled in the annual course (12 ECTS credits) will be allowed to split the final exam into two different tests (one for each semester). Also in this case, there will be just one final mark. Further information will be provided at the beginning of the course.</w:t>
      </w:r>
    </w:p>
    <w:p w14:paraId="156EC04D" w14:textId="62AC010A" w:rsidR="00BE6A40" w:rsidRPr="00B743CF" w:rsidRDefault="00FF6C39" w:rsidP="00BE6A40">
      <w:pPr>
        <w:spacing w:before="240" w:after="120"/>
        <w:rPr>
          <w:b/>
          <w:i/>
          <w:sz w:val="18"/>
          <w:szCs w:val="18"/>
        </w:rPr>
      </w:pPr>
      <w:r w:rsidRPr="00B743CF">
        <w:rPr>
          <w:b/>
          <w:i/>
          <w:sz w:val="18"/>
          <w:szCs w:val="18"/>
        </w:rPr>
        <w:t>NOTES AND PREREQUISITES</w:t>
      </w:r>
    </w:p>
    <w:p w14:paraId="2DD120E3" w14:textId="34E3ED73" w:rsidR="00B81806" w:rsidRPr="00B743CF" w:rsidRDefault="00E32303" w:rsidP="00FF6C39">
      <w:pPr>
        <w:pStyle w:val="Testo2"/>
        <w:spacing w:line="240" w:lineRule="exact"/>
        <w:rPr>
          <w:noProof w:val="0"/>
          <w:szCs w:val="18"/>
        </w:rPr>
      </w:pPr>
      <w:r w:rsidRPr="00B743CF">
        <w:rPr>
          <w:noProof w:val="0"/>
        </w:rPr>
        <w:t>Students are invited to check the lecturer’s webpage and Blackboard on a regular basis.</w:t>
      </w:r>
    </w:p>
    <w:p w14:paraId="4A39C98A" w14:textId="039DAB02" w:rsidR="00E32303" w:rsidRPr="00B743CF" w:rsidRDefault="00E32303" w:rsidP="00AF60C1">
      <w:pPr>
        <w:pStyle w:val="Testo2"/>
        <w:spacing w:line="240" w:lineRule="exact"/>
        <w:rPr>
          <w:noProof w:val="0"/>
          <w:szCs w:val="18"/>
        </w:rPr>
      </w:pPr>
      <w:r w:rsidRPr="00B743CF">
        <w:rPr>
          <w:noProof w:val="0"/>
        </w:rPr>
        <w:t xml:space="preserve">There are no prerequisites for attending the course. However, students should show a certain curiosity towards the subject. Furthermore, a basic knowledge of Latin may help them get a better understanding of the key elements of linguistics introduced during semester 1. </w:t>
      </w:r>
    </w:p>
    <w:p w14:paraId="6579D8D2" w14:textId="77777777" w:rsidR="00FF6C39" w:rsidRPr="00E32303" w:rsidRDefault="00FF6C39" w:rsidP="00AF60C1">
      <w:pPr>
        <w:pStyle w:val="Testo2"/>
        <w:spacing w:before="120"/>
        <w:rPr>
          <w:rFonts w:ascii="Times New Roman" w:hAnsi="Times New Roman"/>
          <w:noProof w:val="0"/>
        </w:rPr>
      </w:pPr>
      <w:r w:rsidRPr="00B743CF">
        <w:rPr>
          <w:rFonts w:ascii="Times New Roman" w:hAnsi="Times New Roman"/>
          <w:noProof w:val="0"/>
        </w:rPr>
        <w:lastRenderedPageBreak/>
        <w:t>Further information can be found on the lecturer's webpage at http://docenti.unicatt.it/web/searchByName.do?language=ENG or on the Faculty notice board.</w:t>
      </w:r>
      <w:r>
        <w:rPr>
          <w:rFonts w:ascii="Times New Roman" w:hAnsi="Times New Roman"/>
          <w:noProof w:val="0"/>
        </w:rPr>
        <w:t xml:space="preserve"> </w:t>
      </w:r>
    </w:p>
    <w:p w14:paraId="5D33815F" w14:textId="77777777" w:rsidR="00FF6C39" w:rsidRPr="00E32303" w:rsidRDefault="00FF6C39" w:rsidP="00FF6C39">
      <w:pPr>
        <w:pStyle w:val="Testo2"/>
        <w:spacing w:line="240" w:lineRule="exact"/>
        <w:ind w:firstLine="0"/>
        <w:rPr>
          <w:noProof w:val="0"/>
          <w:szCs w:val="18"/>
        </w:rPr>
      </w:pPr>
    </w:p>
    <w:sectPr w:rsidR="00FF6C39" w:rsidRPr="00E3230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10097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46"/>
    <w:rsid w:val="00070F23"/>
    <w:rsid w:val="00075930"/>
    <w:rsid w:val="00096A4B"/>
    <w:rsid w:val="000B0859"/>
    <w:rsid w:val="000B7FFB"/>
    <w:rsid w:val="000C4FBE"/>
    <w:rsid w:val="00110DF5"/>
    <w:rsid w:val="001233E8"/>
    <w:rsid w:val="00146367"/>
    <w:rsid w:val="00146D25"/>
    <w:rsid w:val="00154841"/>
    <w:rsid w:val="00186A9A"/>
    <w:rsid w:val="001904F4"/>
    <w:rsid w:val="00192809"/>
    <w:rsid w:val="001D2D7F"/>
    <w:rsid w:val="002060E4"/>
    <w:rsid w:val="00211373"/>
    <w:rsid w:val="00243354"/>
    <w:rsid w:val="00244D7E"/>
    <w:rsid w:val="00273B9E"/>
    <w:rsid w:val="002966F6"/>
    <w:rsid w:val="002A1553"/>
    <w:rsid w:val="002A3186"/>
    <w:rsid w:val="00316854"/>
    <w:rsid w:val="00334CB3"/>
    <w:rsid w:val="00345D85"/>
    <w:rsid w:val="003540CB"/>
    <w:rsid w:val="00373C3E"/>
    <w:rsid w:val="00385CAD"/>
    <w:rsid w:val="00394482"/>
    <w:rsid w:val="0040237E"/>
    <w:rsid w:val="004258BB"/>
    <w:rsid w:val="004403D5"/>
    <w:rsid w:val="00441284"/>
    <w:rsid w:val="0045017F"/>
    <w:rsid w:val="00472F01"/>
    <w:rsid w:val="00482D88"/>
    <w:rsid w:val="004A4D38"/>
    <w:rsid w:val="004C1C1E"/>
    <w:rsid w:val="004D025E"/>
    <w:rsid w:val="004E041E"/>
    <w:rsid w:val="004F6634"/>
    <w:rsid w:val="005257D5"/>
    <w:rsid w:val="005410E4"/>
    <w:rsid w:val="00551610"/>
    <w:rsid w:val="00552A64"/>
    <w:rsid w:val="0055423F"/>
    <w:rsid w:val="00556967"/>
    <w:rsid w:val="005573DC"/>
    <w:rsid w:val="005733FC"/>
    <w:rsid w:val="005A709E"/>
    <w:rsid w:val="005F2B7A"/>
    <w:rsid w:val="006040B5"/>
    <w:rsid w:val="006162DA"/>
    <w:rsid w:val="0062776F"/>
    <w:rsid w:val="006704A6"/>
    <w:rsid w:val="00693151"/>
    <w:rsid w:val="006A6E14"/>
    <w:rsid w:val="006B0738"/>
    <w:rsid w:val="006C360B"/>
    <w:rsid w:val="006E50D7"/>
    <w:rsid w:val="007072BA"/>
    <w:rsid w:val="007172C7"/>
    <w:rsid w:val="007339E0"/>
    <w:rsid w:val="00745694"/>
    <w:rsid w:val="007567E4"/>
    <w:rsid w:val="00760D60"/>
    <w:rsid w:val="00765C5C"/>
    <w:rsid w:val="00776844"/>
    <w:rsid w:val="007A2051"/>
    <w:rsid w:val="007A2B88"/>
    <w:rsid w:val="007B3398"/>
    <w:rsid w:val="00840261"/>
    <w:rsid w:val="0086773B"/>
    <w:rsid w:val="008844D4"/>
    <w:rsid w:val="00886A11"/>
    <w:rsid w:val="008A13DA"/>
    <w:rsid w:val="008A3BED"/>
    <w:rsid w:val="008A44FA"/>
    <w:rsid w:val="008B04A1"/>
    <w:rsid w:val="008F4E7F"/>
    <w:rsid w:val="00940B4C"/>
    <w:rsid w:val="00961C9E"/>
    <w:rsid w:val="0099095A"/>
    <w:rsid w:val="009A5F09"/>
    <w:rsid w:val="009D330B"/>
    <w:rsid w:val="009E5150"/>
    <w:rsid w:val="009F3F12"/>
    <w:rsid w:val="00A24368"/>
    <w:rsid w:val="00A30155"/>
    <w:rsid w:val="00A432B1"/>
    <w:rsid w:val="00A514F8"/>
    <w:rsid w:val="00AF60C1"/>
    <w:rsid w:val="00B36E3A"/>
    <w:rsid w:val="00B7223E"/>
    <w:rsid w:val="00B743CF"/>
    <w:rsid w:val="00B77716"/>
    <w:rsid w:val="00B80BB8"/>
    <w:rsid w:val="00B81806"/>
    <w:rsid w:val="00B9512E"/>
    <w:rsid w:val="00BA0E46"/>
    <w:rsid w:val="00BE6A40"/>
    <w:rsid w:val="00C0423D"/>
    <w:rsid w:val="00C51F3C"/>
    <w:rsid w:val="00C54AFA"/>
    <w:rsid w:val="00C56913"/>
    <w:rsid w:val="00C6491E"/>
    <w:rsid w:val="00C9163D"/>
    <w:rsid w:val="00C94534"/>
    <w:rsid w:val="00CC326A"/>
    <w:rsid w:val="00D35651"/>
    <w:rsid w:val="00D67856"/>
    <w:rsid w:val="00DA3DED"/>
    <w:rsid w:val="00DB4304"/>
    <w:rsid w:val="00E2245B"/>
    <w:rsid w:val="00E32303"/>
    <w:rsid w:val="00E4020E"/>
    <w:rsid w:val="00E4387A"/>
    <w:rsid w:val="00E50571"/>
    <w:rsid w:val="00EB57AC"/>
    <w:rsid w:val="00EE4353"/>
    <w:rsid w:val="00F01894"/>
    <w:rsid w:val="00F7096F"/>
    <w:rsid w:val="00F9156D"/>
    <w:rsid w:val="00F9199D"/>
    <w:rsid w:val="00FA1803"/>
    <w:rsid w:val="00FB2362"/>
    <w:rsid w:val="00FF6C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A6A65"/>
  <w15:docId w15:val="{1A41A209-6AA9-4B05-9F8A-A27F729E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FF6C3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6C39"/>
    <w:rPr>
      <w:rFonts w:ascii="Segoe UI" w:hAnsi="Segoe UI" w:cs="Segoe UI"/>
      <w:sz w:val="18"/>
      <w:szCs w:val="18"/>
    </w:rPr>
  </w:style>
  <w:style w:type="paragraph" w:styleId="Revisione">
    <w:name w:val="Revision"/>
    <w:hidden/>
    <w:uiPriority w:val="99"/>
    <w:semiHidden/>
    <w:rsid w:val="0055423F"/>
    <w:rPr>
      <w:rFonts w:ascii="Times" w:hAnsi="Times"/>
    </w:rPr>
  </w:style>
  <w:style w:type="character" w:styleId="Rimandocommento">
    <w:name w:val="annotation reference"/>
    <w:basedOn w:val="Carpredefinitoparagrafo"/>
    <w:uiPriority w:val="99"/>
    <w:semiHidden/>
    <w:unhideWhenUsed/>
    <w:rsid w:val="0055423F"/>
    <w:rPr>
      <w:sz w:val="16"/>
      <w:szCs w:val="16"/>
    </w:rPr>
  </w:style>
  <w:style w:type="paragraph" w:styleId="Testocommento">
    <w:name w:val="annotation text"/>
    <w:basedOn w:val="Normale"/>
    <w:link w:val="TestocommentoCarattere"/>
    <w:uiPriority w:val="99"/>
    <w:semiHidden/>
    <w:unhideWhenUsed/>
    <w:rsid w:val="0055423F"/>
    <w:pPr>
      <w:spacing w:line="240" w:lineRule="auto"/>
    </w:pPr>
  </w:style>
  <w:style w:type="character" w:customStyle="1" w:styleId="TestocommentoCarattere">
    <w:name w:val="Testo commento Carattere"/>
    <w:basedOn w:val="Carpredefinitoparagrafo"/>
    <w:link w:val="Testocommento"/>
    <w:uiPriority w:val="99"/>
    <w:semiHidden/>
    <w:rsid w:val="0055423F"/>
    <w:rPr>
      <w:rFonts w:ascii="Times" w:hAnsi="Times"/>
    </w:rPr>
  </w:style>
  <w:style w:type="paragraph" w:styleId="Soggettocommento">
    <w:name w:val="annotation subject"/>
    <w:basedOn w:val="Testocommento"/>
    <w:next w:val="Testocommento"/>
    <w:link w:val="SoggettocommentoCarattere"/>
    <w:uiPriority w:val="99"/>
    <w:semiHidden/>
    <w:unhideWhenUsed/>
    <w:rsid w:val="0055423F"/>
    <w:rPr>
      <w:b/>
      <w:bCs/>
    </w:rPr>
  </w:style>
  <w:style w:type="character" w:customStyle="1" w:styleId="SoggettocommentoCarattere">
    <w:name w:val="Soggetto commento Carattere"/>
    <w:basedOn w:val="TestocommentoCarattere"/>
    <w:link w:val="Soggettocommento"/>
    <w:uiPriority w:val="99"/>
    <w:semiHidden/>
    <w:rsid w:val="0055423F"/>
    <w:rPr>
      <w:rFonts w:ascii="Times" w:hAnsi="Times"/>
      <w:b/>
      <w:bCs/>
    </w:rPr>
  </w:style>
  <w:style w:type="paragraph" w:customStyle="1" w:styleId="P68B1DB1-Normale4">
    <w:name w:val="P68B1DB1-Normale4"/>
    <w:basedOn w:val="Normale"/>
    <w:rsid w:val="00745694"/>
    <w:pPr>
      <w:suppressAutoHyphens/>
    </w:pPr>
    <w:rPr>
      <w:kern w:val="1"/>
      <w:highlight w:val="yellow"/>
    </w:rPr>
  </w:style>
  <w:style w:type="paragraph" w:customStyle="1" w:styleId="P68B1DB1-Normale16">
    <w:name w:val="P68B1DB1-Normale16"/>
    <w:basedOn w:val="Normale"/>
    <w:rsid w:val="00745694"/>
    <w:pPr>
      <w:suppressAutoHyphens/>
    </w:pPr>
    <w:rPr>
      <w:i/>
      <w:kern w:val="1"/>
      <w:highlight w:val="yellow"/>
    </w:rPr>
  </w:style>
  <w:style w:type="paragraph" w:customStyle="1" w:styleId="P68B1DB1-Titolo31">
    <w:name w:val="P68B1DB1-Titolo31"/>
    <w:basedOn w:val="Titolo3"/>
    <w:rsid w:val="00745694"/>
    <w:pPr>
      <w:keepNext/>
      <w:numPr>
        <w:ilvl w:val="2"/>
      </w:numPr>
      <w:tabs>
        <w:tab w:val="num" w:pos="0"/>
        <w:tab w:val="left" w:pos="284"/>
      </w:tabs>
      <w:suppressAutoHyphens/>
      <w:ind w:left="720" w:hanging="720"/>
      <w:jc w:val="both"/>
    </w:pPr>
    <w:rPr>
      <w:rFonts w:eastAsia="Arial Unicode MS" w:cs="Times"/>
      <w:i w:val="0"/>
      <w:caps w:val="0"/>
      <w:noProof w:val="0"/>
      <w:kern w:val="1"/>
      <w:highlight w:val="yellow"/>
    </w:rPr>
  </w:style>
  <w:style w:type="paragraph" w:customStyle="1" w:styleId="P68B1DB1-Testo222">
    <w:name w:val="P68B1DB1-Testo222"/>
    <w:basedOn w:val="Testo2"/>
    <w:rsid w:val="00745694"/>
    <w:pPr>
      <w:tabs>
        <w:tab w:val="left" w:pos="284"/>
      </w:tabs>
    </w:pPr>
    <w:rPr>
      <w:rFonts w:ascii="Times New Roman" w:hAnsi="Times New Roman"/>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672</Words>
  <Characters>3692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Bisello Stefano</cp:lastModifiedBy>
  <cp:revision>5</cp:revision>
  <cp:lastPrinted>2003-03-27T09:42:00Z</cp:lastPrinted>
  <dcterms:created xsi:type="dcterms:W3CDTF">2023-06-08T10:56:00Z</dcterms:created>
  <dcterms:modified xsi:type="dcterms:W3CDTF">2024-01-10T08:32:00Z</dcterms:modified>
</cp:coreProperties>
</file>