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8FD06D" w14:textId="1DE856A8" w:rsidR="003355D9" w:rsidRPr="00C54CAA" w:rsidRDefault="007B6200" w:rsidP="007B6200">
      <w:pPr>
        <w:pStyle w:val="Intestazione"/>
        <w:rPr>
          <w:shd w:val="clear" w:color="auto" w:fill="FEFFFF"/>
        </w:rPr>
      </w:pPr>
      <w:bookmarkStart w:id="0" w:name="_Toc15305362"/>
      <w:r w:rsidRPr="00C54CAA">
        <w:rPr>
          <w:shd w:val="clear" w:color="auto" w:fill="FEFFFF"/>
        </w:rPr>
        <w:t xml:space="preserve">Theoretical Philosophy </w:t>
      </w:r>
      <w:r w:rsidRPr="00C54CAA">
        <w:t>(First-level Degree)</w:t>
      </w:r>
      <w:bookmarkEnd w:id="0"/>
    </w:p>
    <w:p w14:paraId="4F3BB745" w14:textId="182B0C58" w:rsidR="003355D9" w:rsidRPr="00C54CAA" w:rsidRDefault="003355D9" w:rsidP="003355D9">
      <w:pPr>
        <w:pStyle w:val="Titolo2"/>
        <w:rPr>
          <w:noProof w:val="0"/>
        </w:rPr>
      </w:pPr>
      <w:r w:rsidRPr="00C54CAA">
        <w:rPr>
          <w:noProof w:val="0"/>
        </w:rPr>
        <w:t>Prof. Massimo Marassi</w:t>
      </w:r>
    </w:p>
    <w:p w14:paraId="3AB39E31" w14:textId="2B241BC0" w:rsidR="002D5E17" w:rsidRPr="00C54CAA" w:rsidRDefault="003355D9" w:rsidP="003355D9">
      <w:pPr>
        <w:spacing w:before="240" w:after="120" w:line="240" w:lineRule="exact"/>
        <w:rPr>
          <w:b/>
          <w:sz w:val="18"/>
        </w:rPr>
      </w:pPr>
      <w:r w:rsidRPr="00C54CAA">
        <w:rPr>
          <w:b/>
          <w:i/>
          <w:sz w:val="18"/>
        </w:rPr>
        <w:t>COURSE AIMS AND INTENDED LEARNING OUTCOMES</w:t>
      </w:r>
    </w:p>
    <w:p w14:paraId="17C89ACA" w14:textId="74A27BED" w:rsidR="003355D9" w:rsidRPr="00C54CAA" w:rsidRDefault="00DC7669" w:rsidP="0069604F">
      <w:pPr>
        <w:spacing w:line="240" w:lineRule="exact"/>
      </w:pPr>
      <w:r w:rsidRPr="00C54CAA">
        <w:t xml:space="preserve">The general course aims to present the systematic structure of classical metaphysics, analysing its core concepts and problems. The single-subject course aims to outline the conceptual and methodological development </w:t>
      </w:r>
      <w:r w:rsidR="003C14A5" w:rsidRPr="00C54CAA">
        <w:t xml:space="preserve">trends </w:t>
      </w:r>
      <w:r w:rsidR="00117285" w:rsidRPr="00C54CAA">
        <w:t xml:space="preserve">of the fundamental ontology and constitutive </w:t>
      </w:r>
      <w:r w:rsidR="004A655D" w:rsidRPr="00C54CAA">
        <w:t>features</w:t>
      </w:r>
      <w:r w:rsidR="00117285" w:rsidRPr="00C54CAA">
        <w:t xml:space="preserve"> of existence</w:t>
      </w:r>
      <w:r w:rsidR="00FF0341" w:rsidRPr="00C54CAA">
        <w:t>,</w:t>
      </w:r>
      <w:r w:rsidR="00117285" w:rsidRPr="00C54CAA">
        <w:t xml:space="preserve"> starting from Heidegger</w:t>
      </w:r>
      <w:r w:rsidRPr="00C54CAA">
        <w:t>. The course will historically and critically appraise a number of classic texts so that students can understand a range of perspectives and undertake their own independent critical studies.</w:t>
      </w:r>
    </w:p>
    <w:p w14:paraId="05E6FAD2" w14:textId="77777777" w:rsidR="003355D9" w:rsidRPr="00C54CAA" w:rsidRDefault="003355D9" w:rsidP="0069604F">
      <w:pPr>
        <w:spacing w:line="240" w:lineRule="exact"/>
      </w:pPr>
      <w:r w:rsidRPr="00C54CAA">
        <w:t>At the end of the course, students will have learned about the key themes and authors in the field, and their importance for the interpretation of contemporary thought. They will be able to apply this knowledge to resolving problems, even in other philosophical contexts. They will also have acquired the skills to interpret a text, process problems and make personal judgements on topical issues, communicating their ideas and solutions clearly and adopting an independent and critical approach to their studies.</w:t>
      </w:r>
    </w:p>
    <w:p w14:paraId="0931100D" w14:textId="77777777" w:rsidR="003355D9" w:rsidRPr="00C54CAA" w:rsidRDefault="003355D9" w:rsidP="003355D9">
      <w:pPr>
        <w:spacing w:before="240" w:after="120" w:line="240" w:lineRule="exact"/>
        <w:rPr>
          <w:b/>
          <w:sz w:val="18"/>
        </w:rPr>
      </w:pPr>
      <w:r w:rsidRPr="00C54CAA">
        <w:rPr>
          <w:b/>
          <w:i/>
          <w:sz w:val="18"/>
        </w:rPr>
        <w:t>COURSE CONTENT</w:t>
      </w:r>
    </w:p>
    <w:p w14:paraId="036E364A" w14:textId="28B9B680" w:rsidR="00DC7669" w:rsidRPr="00C54CAA" w:rsidRDefault="00055208" w:rsidP="00DC7669">
      <w:pPr>
        <w:rPr>
          <w:szCs w:val="18"/>
        </w:rPr>
      </w:pPr>
      <w:r w:rsidRPr="00C54CAA">
        <w:rPr>
          <w:szCs w:val="18"/>
        </w:rPr>
        <w:t>The general course aims to prese</w:t>
      </w:r>
      <w:r w:rsidRPr="00C54CAA">
        <w:t>nt a general overview of classical metaphysics, including analysis of the anthropological nature of metaphysics; philosophical tradition and the formulation of metaphysical problems; first philosophy, metaphysics, ontology; the possibility and necessity of metaphysics; the object and method of metaphysics; notions of entity, essence, existence, being; transcendental properties; the problem of foundation; the question of meaning; the experience of transcendence.</w:t>
      </w:r>
    </w:p>
    <w:p w14:paraId="65725B93" w14:textId="03CC9B8B" w:rsidR="00FF0341" w:rsidRPr="00C54CAA" w:rsidRDefault="00FF0341" w:rsidP="00C54CAA">
      <w:pPr>
        <w:spacing w:before="120" w:line="240" w:lineRule="exact"/>
        <w:rPr>
          <w:szCs w:val="20"/>
          <w:lang w:val="en-US"/>
        </w:rPr>
      </w:pPr>
      <w:r w:rsidRPr="00C54CAA">
        <w:rPr>
          <w:szCs w:val="20"/>
          <w:lang w:val="en-US"/>
        </w:rPr>
        <w:t xml:space="preserve">The single-subject course aims to present the fundamental topics elaborated by Heidegger in </w:t>
      </w:r>
      <w:r w:rsidRPr="00C54CAA">
        <w:rPr>
          <w:i/>
          <w:szCs w:val="20"/>
          <w:lang w:val="en-US"/>
        </w:rPr>
        <w:t>Being and Time</w:t>
      </w:r>
      <w:r w:rsidRPr="00C54CAA">
        <w:rPr>
          <w:szCs w:val="20"/>
          <w:lang w:val="en-US"/>
        </w:rPr>
        <w:t>. Particular attention will be paid to the comparison with neo-Kantism and with Husserl, to the elaboration of the demand for being and the problem of being, to questions concerning the method of ontology, the project of existential analysis and its constitutive characteristics, and the analysis of temporality and historicity.</w:t>
      </w:r>
    </w:p>
    <w:p w14:paraId="47ABC1E7" w14:textId="77777777" w:rsidR="003355D9" w:rsidRPr="00C54CAA" w:rsidRDefault="003355D9" w:rsidP="0069604F">
      <w:pPr>
        <w:spacing w:before="240" w:after="120" w:line="240" w:lineRule="exact"/>
        <w:rPr>
          <w:b/>
          <w:i/>
          <w:sz w:val="18"/>
          <w:lang w:val="it-IT"/>
        </w:rPr>
      </w:pPr>
      <w:r w:rsidRPr="00C54CAA">
        <w:rPr>
          <w:b/>
          <w:i/>
          <w:sz w:val="18"/>
          <w:lang w:val="it-IT"/>
        </w:rPr>
        <w:t>READING LIST</w:t>
      </w:r>
    </w:p>
    <w:p w14:paraId="233A9DC0" w14:textId="77777777" w:rsidR="003355D9" w:rsidRPr="00C54CAA" w:rsidRDefault="003355D9" w:rsidP="0069604F">
      <w:pPr>
        <w:pStyle w:val="Testo1"/>
        <w:rPr>
          <w:noProof w:val="0"/>
          <w:szCs w:val="18"/>
          <w:lang w:val="it-IT"/>
        </w:rPr>
      </w:pPr>
      <w:r w:rsidRPr="00C54CAA">
        <w:rPr>
          <w:noProof w:val="0"/>
          <w:lang w:val="it-IT"/>
        </w:rPr>
        <w:t>General section</w:t>
      </w:r>
    </w:p>
    <w:p w14:paraId="1535B22F" w14:textId="0D41BE35" w:rsidR="00DC7669" w:rsidRPr="00C54CAA" w:rsidRDefault="00DC7669" w:rsidP="00DC7669">
      <w:pPr>
        <w:pStyle w:val="Testo1"/>
        <w:spacing w:before="0"/>
        <w:rPr>
          <w:iCs/>
          <w:noProof w:val="0"/>
          <w:szCs w:val="18"/>
          <w:lang w:val="it-IT"/>
        </w:rPr>
      </w:pPr>
      <w:r w:rsidRPr="00C54CAA">
        <w:rPr>
          <w:iCs/>
          <w:smallCaps/>
          <w:noProof w:val="0"/>
          <w:sz w:val="16"/>
          <w:szCs w:val="16"/>
          <w:lang w:val="it-IT"/>
        </w:rPr>
        <w:t>V. Melchiorre</w:t>
      </w:r>
      <w:r w:rsidRPr="00C54CAA">
        <w:rPr>
          <w:iCs/>
          <w:noProof w:val="0"/>
          <w:sz w:val="16"/>
          <w:szCs w:val="16"/>
          <w:lang w:val="it-IT"/>
        </w:rPr>
        <w:t xml:space="preserve">, </w:t>
      </w:r>
      <w:r w:rsidRPr="00C54CAA">
        <w:rPr>
          <w:i/>
          <w:noProof w:val="0"/>
          <w:szCs w:val="18"/>
          <w:lang w:val="it-IT"/>
        </w:rPr>
        <w:t>Breviario di metafisica</w:t>
      </w:r>
      <w:r w:rsidRPr="00C54CAA">
        <w:rPr>
          <w:noProof w:val="0"/>
          <w:lang w:val="it-IT"/>
        </w:rPr>
        <w:t>, Morcelliana, Brescia 2011.</w:t>
      </w:r>
    </w:p>
    <w:p w14:paraId="480170F1" w14:textId="2E2A9D8B" w:rsidR="00DC7669" w:rsidRPr="00C54CAA" w:rsidRDefault="00DC7669" w:rsidP="00DC7669">
      <w:pPr>
        <w:pStyle w:val="Testo1"/>
        <w:spacing w:before="0"/>
        <w:rPr>
          <w:iCs/>
          <w:noProof w:val="0"/>
          <w:szCs w:val="18"/>
        </w:rPr>
      </w:pPr>
      <w:r w:rsidRPr="00C54CAA">
        <w:rPr>
          <w:noProof w:val="0"/>
        </w:rPr>
        <w:lastRenderedPageBreak/>
        <w:t xml:space="preserve">Lecture notes are available from: </w:t>
      </w:r>
      <w:hyperlink r:id="rId5" w:history="1">
        <w:r w:rsidRPr="00C54CAA">
          <w:rPr>
            <w:rStyle w:val="Collegamentoipertestuale"/>
            <w:i/>
            <w:noProof w:val="0"/>
            <w:szCs w:val="18"/>
          </w:rPr>
          <w:t>http://blackboard.unicatt.it</w:t>
        </w:r>
      </w:hyperlink>
      <w:r w:rsidRPr="00C54CAA">
        <w:rPr>
          <w:i/>
          <w:noProof w:val="0"/>
          <w:szCs w:val="18"/>
        </w:rPr>
        <w:t>.</w:t>
      </w:r>
    </w:p>
    <w:p w14:paraId="36663613" w14:textId="77777777" w:rsidR="003355D9" w:rsidRPr="00C54CAA" w:rsidRDefault="003355D9" w:rsidP="0069604F">
      <w:pPr>
        <w:pStyle w:val="Testo1"/>
        <w:rPr>
          <w:rFonts w:ascii="Times Roman" w:hAnsi="Times Roman"/>
          <w:noProof w:val="0"/>
          <w:szCs w:val="18"/>
          <w:lang w:val="en-US"/>
        </w:rPr>
      </w:pPr>
      <w:r w:rsidRPr="00C54CAA">
        <w:rPr>
          <w:rFonts w:ascii="Times Roman" w:hAnsi="Times Roman"/>
          <w:noProof w:val="0"/>
          <w:szCs w:val="18"/>
          <w:lang w:val="en-US"/>
        </w:rPr>
        <w:t>Single-subject section</w:t>
      </w:r>
    </w:p>
    <w:p w14:paraId="37E6AB3A" w14:textId="1C693120" w:rsidR="00BA4441" w:rsidRPr="00C54CAA" w:rsidRDefault="00FF0341" w:rsidP="00BA4441">
      <w:pPr>
        <w:pStyle w:val="Testo1"/>
        <w:spacing w:before="0"/>
        <w:ind w:firstLine="0"/>
        <w:rPr>
          <w:rFonts w:ascii="Times Roman" w:hAnsi="Times Roman"/>
          <w:szCs w:val="18"/>
          <w:lang w:val="en-US"/>
        </w:rPr>
      </w:pPr>
      <w:r w:rsidRPr="00C54CAA">
        <w:rPr>
          <w:rFonts w:ascii="Times Roman" w:hAnsi="Times Roman"/>
          <w:i/>
          <w:szCs w:val="18"/>
          <w:lang w:val="en-US"/>
        </w:rPr>
        <w:t>Fundamental ontology trendlines</w:t>
      </w:r>
    </w:p>
    <w:p w14:paraId="2743A591" w14:textId="77777777" w:rsidR="00BA4441" w:rsidRPr="00C54CAA" w:rsidRDefault="00BA4441" w:rsidP="00BA4441">
      <w:pPr>
        <w:rPr>
          <w:rFonts w:ascii="Times Roman" w:hAnsi="Times Roman"/>
          <w:smallCaps/>
          <w:spacing w:val="-5"/>
          <w:sz w:val="18"/>
          <w:szCs w:val="18"/>
          <w:lang w:val="it-IT"/>
        </w:rPr>
      </w:pPr>
      <w:r w:rsidRPr="00C54CAA">
        <w:rPr>
          <w:rFonts w:cs="Times"/>
          <w:smallCaps/>
          <w:spacing w:val="-5"/>
          <w:sz w:val="16"/>
          <w:szCs w:val="16"/>
          <w:lang w:val="it-IT"/>
        </w:rPr>
        <w:t>M. Heidegger</w:t>
      </w:r>
      <w:r w:rsidRPr="00C54CAA">
        <w:rPr>
          <w:rFonts w:cs="Times"/>
          <w:smallCaps/>
          <w:spacing w:val="-5"/>
          <w:sz w:val="18"/>
          <w:szCs w:val="18"/>
          <w:lang w:val="it-IT"/>
        </w:rPr>
        <w:t xml:space="preserve">, </w:t>
      </w:r>
      <w:r w:rsidRPr="00C54CAA">
        <w:rPr>
          <w:rFonts w:cs="Times"/>
          <w:i/>
          <w:iCs/>
          <w:spacing w:val="-5"/>
          <w:sz w:val="18"/>
          <w:szCs w:val="18"/>
          <w:lang w:val="it-IT"/>
        </w:rPr>
        <w:t>Essere e tempo</w:t>
      </w:r>
      <w:r w:rsidRPr="00C54CAA">
        <w:rPr>
          <w:rFonts w:cs="Times"/>
          <w:spacing w:val="-5"/>
          <w:sz w:val="18"/>
          <w:szCs w:val="18"/>
          <w:lang w:val="it-IT"/>
        </w:rPr>
        <w:t>, Longanesi, Milano 2005.</w:t>
      </w:r>
    </w:p>
    <w:p w14:paraId="693368D1" w14:textId="7EEC452A" w:rsidR="00BA4441" w:rsidRPr="00C54CAA" w:rsidRDefault="00FF0341" w:rsidP="00BA4441">
      <w:pPr>
        <w:pStyle w:val="Testo1"/>
        <w:spacing w:before="0"/>
        <w:ind w:left="0" w:firstLine="0"/>
        <w:rPr>
          <w:rFonts w:ascii="Times Roman" w:hAnsi="Times Roman"/>
          <w:smallCaps/>
          <w:spacing w:val="-5"/>
          <w:szCs w:val="18"/>
          <w:lang w:val="it-IT"/>
        </w:rPr>
      </w:pPr>
      <w:r w:rsidRPr="00C54CAA">
        <w:rPr>
          <w:rFonts w:ascii="Times Roman" w:hAnsi="Times Roman"/>
          <w:szCs w:val="18"/>
          <w:lang w:val="it-IT"/>
        </w:rPr>
        <w:t>Recommended readings</w:t>
      </w:r>
      <w:r w:rsidR="00BA4441" w:rsidRPr="00C54CAA">
        <w:rPr>
          <w:rFonts w:ascii="Times Roman" w:hAnsi="Times Roman"/>
          <w:smallCaps/>
          <w:spacing w:val="-5"/>
          <w:szCs w:val="18"/>
          <w:lang w:val="it-IT"/>
        </w:rPr>
        <w:t>:</w:t>
      </w:r>
    </w:p>
    <w:p w14:paraId="7448FC27" w14:textId="77777777" w:rsidR="00BA4441" w:rsidRPr="00C54CAA" w:rsidRDefault="00BA4441" w:rsidP="00BA4441">
      <w:pPr>
        <w:pStyle w:val="Testo1"/>
        <w:spacing w:before="0"/>
        <w:ind w:left="0" w:firstLine="0"/>
        <w:rPr>
          <w:rFonts w:ascii="Times Roman" w:hAnsi="Times Roman"/>
          <w:smallCaps/>
          <w:spacing w:val="-5"/>
          <w:szCs w:val="18"/>
          <w:lang w:val="it-IT"/>
        </w:rPr>
      </w:pPr>
      <w:r w:rsidRPr="00C54CAA">
        <w:rPr>
          <w:rFonts w:ascii="Times Roman" w:hAnsi="Times Roman"/>
          <w:smallCaps/>
          <w:spacing w:val="-5"/>
          <w:sz w:val="16"/>
          <w:szCs w:val="16"/>
          <w:lang w:val="it-IT"/>
        </w:rPr>
        <w:t>C. Esposito</w:t>
      </w:r>
      <w:r w:rsidRPr="00C54CAA">
        <w:rPr>
          <w:rFonts w:ascii="Times Roman" w:hAnsi="Times Roman"/>
          <w:smallCaps/>
          <w:spacing w:val="-5"/>
          <w:szCs w:val="18"/>
          <w:lang w:val="it-IT"/>
        </w:rPr>
        <w:t xml:space="preserve">, </w:t>
      </w:r>
      <w:r w:rsidRPr="00C54CAA">
        <w:rPr>
          <w:rFonts w:ascii="Times Roman" w:hAnsi="Times Roman"/>
          <w:i/>
          <w:iCs/>
          <w:spacing w:val="-5"/>
          <w:szCs w:val="18"/>
          <w:lang w:val="it-IT"/>
        </w:rPr>
        <w:t>Introduzione a Heidegger</w:t>
      </w:r>
      <w:r w:rsidRPr="00C54CAA">
        <w:rPr>
          <w:rFonts w:ascii="Times Roman" w:hAnsi="Times Roman"/>
          <w:spacing w:val="-5"/>
          <w:szCs w:val="18"/>
          <w:lang w:val="it-IT"/>
        </w:rPr>
        <w:t>, il Mulino, Bologna 2017.</w:t>
      </w:r>
    </w:p>
    <w:p w14:paraId="2EFE6964" w14:textId="77777777" w:rsidR="00BA4441" w:rsidRPr="00C54CAA" w:rsidRDefault="00BA4441" w:rsidP="00BA4441">
      <w:pPr>
        <w:pStyle w:val="Testo1"/>
        <w:spacing w:before="0"/>
        <w:ind w:left="0" w:firstLine="0"/>
        <w:rPr>
          <w:rFonts w:ascii="Times Roman" w:hAnsi="Times Roman"/>
          <w:smallCaps/>
          <w:spacing w:val="-5"/>
          <w:szCs w:val="18"/>
          <w:lang w:val="it-IT"/>
        </w:rPr>
      </w:pPr>
      <w:r w:rsidRPr="00C54CAA">
        <w:rPr>
          <w:rFonts w:ascii="Times Roman" w:hAnsi="Times Roman"/>
          <w:smallCaps/>
          <w:spacing w:val="-5"/>
          <w:sz w:val="16"/>
          <w:szCs w:val="16"/>
          <w:lang w:val="it-IT"/>
        </w:rPr>
        <w:t>G. Vattimo</w:t>
      </w:r>
      <w:r w:rsidRPr="00C54CAA">
        <w:rPr>
          <w:rFonts w:ascii="Times Roman" w:hAnsi="Times Roman"/>
          <w:smallCaps/>
          <w:spacing w:val="-5"/>
          <w:szCs w:val="18"/>
          <w:lang w:val="it-IT"/>
        </w:rPr>
        <w:t xml:space="preserve">, </w:t>
      </w:r>
      <w:r w:rsidRPr="00C54CAA">
        <w:rPr>
          <w:rFonts w:ascii="Times Roman" w:hAnsi="Times Roman"/>
          <w:i/>
          <w:iCs/>
          <w:spacing w:val="-5"/>
          <w:szCs w:val="18"/>
          <w:lang w:val="it-IT"/>
        </w:rPr>
        <w:t>Introduzione a Heidegger</w:t>
      </w:r>
      <w:r w:rsidRPr="00C54CAA">
        <w:rPr>
          <w:rFonts w:ascii="Times Roman" w:hAnsi="Times Roman"/>
          <w:spacing w:val="-5"/>
          <w:szCs w:val="18"/>
          <w:lang w:val="it-IT"/>
        </w:rPr>
        <w:t>, Laterza, Roma-Bari 2015.</w:t>
      </w:r>
    </w:p>
    <w:p w14:paraId="711DF9AA" w14:textId="77777777" w:rsidR="00BA4441" w:rsidRPr="00C54CAA" w:rsidRDefault="00BA4441" w:rsidP="00BA4441">
      <w:pPr>
        <w:pStyle w:val="Testo1"/>
        <w:spacing w:before="0"/>
        <w:ind w:left="0" w:firstLine="0"/>
        <w:rPr>
          <w:rFonts w:ascii="Times Roman" w:hAnsi="Times Roman"/>
          <w:smallCaps/>
          <w:spacing w:val="-5"/>
          <w:szCs w:val="18"/>
          <w:lang w:val="it-IT"/>
        </w:rPr>
      </w:pPr>
      <w:r w:rsidRPr="00C54CAA">
        <w:rPr>
          <w:rFonts w:ascii="Times Roman" w:hAnsi="Times Roman"/>
          <w:smallCaps/>
          <w:spacing w:val="-5"/>
          <w:sz w:val="16"/>
          <w:szCs w:val="16"/>
          <w:lang w:val="it-IT"/>
        </w:rPr>
        <w:t>F. Volpi</w:t>
      </w:r>
      <w:r w:rsidRPr="00C54CAA">
        <w:rPr>
          <w:rFonts w:ascii="Times Roman" w:hAnsi="Times Roman"/>
          <w:smallCaps/>
          <w:spacing w:val="-5"/>
          <w:szCs w:val="18"/>
          <w:lang w:val="it-IT"/>
        </w:rPr>
        <w:t xml:space="preserve">, </w:t>
      </w:r>
      <w:r w:rsidRPr="00C54CAA">
        <w:rPr>
          <w:rFonts w:ascii="Times Roman" w:hAnsi="Times Roman"/>
          <w:i/>
          <w:iCs/>
          <w:spacing w:val="-5"/>
          <w:szCs w:val="18"/>
          <w:lang w:val="it-IT"/>
        </w:rPr>
        <w:t>Guida a Heidegger</w:t>
      </w:r>
      <w:r w:rsidRPr="00C54CAA">
        <w:rPr>
          <w:rFonts w:ascii="Times Roman" w:hAnsi="Times Roman"/>
          <w:spacing w:val="-5"/>
          <w:szCs w:val="18"/>
          <w:lang w:val="it-IT"/>
        </w:rPr>
        <w:t>, Laterza, Roma-Bari 2021.</w:t>
      </w:r>
    </w:p>
    <w:p w14:paraId="25FFF4E2" w14:textId="77777777" w:rsidR="00BA4441" w:rsidRPr="00C54CAA" w:rsidRDefault="00BA4441" w:rsidP="00BA4441">
      <w:pPr>
        <w:pStyle w:val="Testo1"/>
        <w:spacing w:before="0"/>
        <w:ind w:left="0" w:firstLine="0"/>
        <w:rPr>
          <w:rFonts w:ascii="Times Roman" w:hAnsi="Times Roman"/>
          <w:smallCaps/>
          <w:spacing w:val="-5"/>
          <w:szCs w:val="18"/>
          <w:lang w:val="it-IT"/>
        </w:rPr>
      </w:pPr>
      <w:r w:rsidRPr="00C54CAA">
        <w:rPr>
          <w:rFonts w:ascii="Times Roman" w:hAnsi="Times Roman"/>
          <w:smallCaps/>
          <w:spacing w:val="-5"/>
          <w:sz w:val="16"/>
          <w:szCs w:val="16"/>
          <w:lang w:val="it-IT"/>
        </w:rPr>
        <w:t>A. Fabris</w:t>
      </w:r>
      <w:r w:rsidRPr="00C54CAA">
        <w:rPr>
          <w:rFonts w:ascii="Times Roman" w:hAnsi="Times Roman"/>
          <w:smallCaps/>
          <w:spacing w:val="-5"/>
          <w:szCs w:val="18"/>
          <w:lang w:val="it-IT"/>
        </w:rPr>
        <w:t xml:space="preserve">, </w:t>
      </w:r>
      <w:r w:rsidRPr="00C54CAA">
        <w:rPr>
          <w:rFonts w:ascii="Times Roman" w:hAnsi="Times Roman"/>
          <w:i/>
          <w:iCs/>
          <w:spacing w:val="-5"/>
          <w:szCs w:val="18"/>
          <w:lang w:val="it-IT"/>
        </w:rPr>
        <w:t>Essere e tempo di Heidegger. Introduzione alla lettura</w:t>
      </w:r>
      <w:r w:rsidRPr="00C54CAA">
        <w:rPr>
          <w:rFonts w:ascii="Times Roman" w:hAnsi="Times Roman"/>
          <w:spacing w:val="-5"/>
          <w:szCs w:val="18"/>
          <w:lang w:val="it-IT"/>
        </w:rPr>
        <w:t>, Carocci, Roma 2010.</w:t>
      </w:r>
    </w:p>
    <w:p w14:paraId="1E98E152" w14:textId="77777777" w:rsidR="00FF0341" w:rsidRPr="00C54CAA" w:rsidRDefault="00FF0341" w:rsidP="00FF0341">
      <w:pPr>
        <w:pStyle w:val="Testo1"/>
        <w:rPr>
          <w:lang w:val="en-US"/>
        </w:rPr>
      </w:pPr>
      <w:r w:rsidRPr="00C54CAA">
        <w:rPr>
          <w:lang w:val="en-US"/>
        </w:rPr>
        <w:t>For the single-subject course, the lecture notes are available at:</w:t>
      </w:r>
    </w:p>
    <w:p w14:paraId="67623AF8" w14:textId="646F583C" w:rsidR="00BA4441" w:rsidRPr="00C54CAA" w:rsidRDefault="00602179" w:rsidP="00BA4441">
      <w:pPr>
        <w:pStyle w:val="Testo1"/>
        <w:spacing w:before="0"/>
        <w:ind w:left="0" w:firstLine="0"/>
        <w:rPr>
          <w:rFonts w:ascii="Times Roman" w:hAnsi="Times Roman"/>
          <w:smallCaps/>
          <w:spacing w:val="-5"/>
          <w:szCs w:val="18"/>
        </w:rPr>
      </w:pPr>
      <w:hyperlink r:id="rId6" w:history="1">
        <w:r w:rsidR="00BA4441" w:rsidRPr="00C54CAA">
          <w:rPr>
            <w:rStyle w:val="Collegamentoipertestuale"/>
            <w:i/>
            <w:szCs w:val="18"/>
          </w:rPr>
          <w:t>https://blackboard.unicatt.it</w:t>
        </w:r>
      </w:hyperlink>
      <w:r w:rsidR="00BA4441" w:rsidRPr="00C54CAA">
        <w:rPr>
          <w:i/>
          <w:szCs w:val="18"/>
        </w:rPr>
        <w:t>.</w:t>
      </w:r>
    </w:p>
    <w:p w14:paraId="47875DCD" w14:textId="77777777" w:rsidR="003355D9" w:rsidRPr="00C54CAA" w:rsidRDefault="003355D9" w:rsidP="003355D9">
      <w:pPr>
        <w:spacing w:before="240" w:after="120"/>
        <w:rPr>
          <w:b/>
          <w:i/>
          <w:sz w:val="18"/>
        </w:rPr>
      </w:pPr>
      <w:r w:rsidRPr="00C54CAA">
        <w:rPr>
          <w:b/>
          <w:i/>
          <w:sz w:val="18"/>
        </w:rPr>
        <w:t>TEACHING METHOD</w:t>
      </w:r>
    </w:p>
    <w:p w14:paraId="2F264EBA" w14:textId="77777777" w:rsidR="003355D9" w:rsidRPr="00C54CAA" w:rsidRDefault="00093FDD" w:rsidP="003355D9">
      <w:pPr>
        <w:pStyle w:val="Testo2"/>
        <w:rPr>
          <w:noProof w:val="0"/>
        </w:rPr>
      </w:pPr>
      <w:r w:rsidRPr="00C54CAA">
        <w:rPr>
          <w:noProof w:val="0"/>
        </w:rPr>
        <w:t>This year-long course (12 ECTS credits corresponding to 60 hours) is delivered by means of frontal lectures, in which students will read and commentate the texts on the reading list and discuss and debate specific topics. Some lectures will be based on dialogue.</w:t>
      </w:r>
    </w:p>
    <w:p w14:paraId="6BA6F375" w14:textId="77777777" w:rsidR="003355D9" w:rsidRPr="00C54CAA" w:rsidRDefault="003355D9" w:rsidP="003355D9">
      <w:pPr>
        <w:pStyle w:val="Testo2"/>
        <w:rPr>
          <w:noProof w:val="0"/>
        </w:rPr>
      </w:pPr>
      <w:r w:rsidRPr="00C54CAA">
        <w:rPr>
          <w:noProof w:val="0"/>
        </w:rPr>
        <w:t>The course will be held in the first and second semester, and the language of instruction will be Italian.</w:t>
      </w:r>
    </w:p>
    <w:p w14:paraId="2B5F90D4" w14:textId="77777777" w:rsidR="00FF0341" w:rsidRPr="00C54CAA" w:rsidRDefault="00FF0341" w:rsidP="00FF0341">
      <w:pPr>
        <w:pStyle w:val="P68B1DB1-Testo23"/>
        <w:rPr>
          <w:highlight w:val="none"/>
        </w:rPr>
      </w:pPr>
      <w:r w:rsidRPr="00C54CAA">
        <w:rPr>
          <w:highlight w:val="none"/>
        </w:rPr>
        <w:t>All the texts indicated below will be the subject of optional reading and in-depth seminars with a view to the drafting of a paper that will be subject to assessment:</w:t>
      </w:r>
    </w:p>
    <w:p w14:paraId="4B939EAF" w14:textId="77777777" w:rsidR="00BA4441" w:rsidRPr="00C54CAA" w:rsidRDefault="00BA4441" w:rsidP="00BA4441">
      <w:pPr>
        <w:pStyle w:val="Testo2"/>
        <w:spacing w:line="240" w:lineRule="atLeast"/>
        <w:ind w:left="284" w:hanging="284"/>
        <w:rPr>
          <w:rFonts w:cs="Times"/>
          <w:smallCaps/>
          <w:spacing w:val="-5"/>
          <w:szCs w:val="18"/>
          <w:lang w:val="it-IT"/>
        </w:rPr>
      </w:pPr>
      <w:r w:rsidRPr="00C54CAA">
        <w:rPr>
          <w:rFonts w:cs="Times"/>
          <w:smallCaps/>
          <w:spacing w:val="-5"/>
          <w:sz w:val="16"/>
          <w:szCs w:val="16"/>
          <w:lang w:val="it-IT"/>
        </w:rPr>
        <w:t>I. Kant</w:t>
      </w:r>
      <w:r w:rsidRPr="00C54CAA">
        <w:rPr>
          <w:rFonts w:cs="Times"/>
          <w:smallCaps/>
          <w:spacing w:val="-5"/>
          <w:szCs w:val="18"/>
          <w:lang w:val="it-IT"/>
        </w:rPr>
        <w:t xml:space="preserve">, </w:t>
      </w:r>
      <w:r w:rsidRPr="00C54CAA">
        <w:rPr>
          <w:rFonts w:cs="Times"/>
          <w:i/>
          <w:spacing w:val="-5"/>
          <w:szCs w:val="18"/>
          <w:lang w:val="it-IT"/>
        </w:rPr>
        <w:t>Critica della ragion pura</w:t>
      </w:r>
    </w:p>
    <w:p w14:paraId="793B8B9E" w14:textId="77777777" w:rsidR="00BA4441" w:rsidRPr="00C54CAA" w:rsidRDefault="00BA4441" w:rsidP="00BA4441">
      <w:pPr>
        <w:pStyle w:val="Testo2"/>
        <w:spacing w:line="240" w:lineRule="atLeast"/>
        <w:ind w:left="284" w:hanging="284"/>
        <w:rPr>
          <w:i/>
          <w:spacing w:val="-5"/>
          <w:szCs w:val="18"/>
          <w:lang w:val="it-IT"/>
        </w:rPr>
      </w:pPr>
      <w:r w:rsidRPr="00C54CAA">
        <w:rPr>
          <w:rFonts w:cs="Times"/>
          <w:smallCaps/>
          <w:spacing w:val="-5"/>
          <w:sz w:val="16"/>
          <w:szCs w:val="16"/>
          <w:lang w:val="it-IT"/>
        </w:rPr>
        <w:t>G.W.F. Hegel,</w:t>
      </w:r>
      <w:r w:rsidRPr="00C54CAA">
        <w:rPr>
          <w:rFonts w:cs="Times"/>
          <w:i/>
          <w:spacing w:val="-5"/>
          <w:sz w:val="16"/>
          <w:szCs w:val="16"/>
          <w:lang w:val="it-IT"/>
        </w:rPr>
        <w:t xml:space="preserve"> </w:t>
      </w:r>
      <w:r w:rsidRPr="00C54CAA">
        <w:rPr>
          <w:rFonts w:cs="Times"/>
          <w:i/>
          <w:spacing w:val="-5"/>
          <w:szCs w:val="18"/>
          <w:lang w:val="it-IT"/>
        </w:rPr>
        <w:t>Fenomenologia dello spirito</w:t>
      </w:r>
    </w:p>
    <w:p w14:paraId="7C6829C0" w14:textId="77777777" w:rsidR="00BA4441" w:rsidRPr="00C54CAA" w:rsidRDefault="00BA4441" w:rsidP="00BA4441">
      <w:pPr>
        <w:pStyle w:val="Testo2"/>
        <w:spacing w:line="240" w:lineRule="atLeast"/>
        <w:ind w:left="284" w:hanging="284"/>
        <w:rPr>
          <w:i/>
          <w:spacing w:val="-5"/>
          <w:szCs w:val="18"/>
          <w:lang w:val="it-IT"/>
        </w:rPr>
      </w:pPr>
      <w:r w:rsidRPr="00C54CAA">
        <w:rPr>
          <w:rFonts w:cs="Times"/>
          <w:smallCaps/>
          <w:spacing w:val="-5"/>
          <w:sz w:val="16"/>
          <w:szCs w:val="16"/>
          <w:lang w:val="it-IT"/>
        </w:rPr>
        <w:t>S. Kierkegaard</w:t>
      </w:r>
      <w:r w:rsidRPr="00C54CAA">
        <w:rPr>
          <w:rFonts w:cs="Times"/>
          <w:smallCaps/>
          <w:spacing w:val="-5"/>
          <w:szCs w:val="18"/>
          <w:lang w:val="it-IT"/>
        </w:rPr>
        <w:t>,</w:t>
      </w:r>
      <w:r w:rsidRPr="00C54CAA">
        <w:rPr>
          <w:rFonts w:cs="Times"/>
          <w:i/>
          <w:spacing w:val="-5"/>
          <w:szCs w:val="18"/>
          <w:lang w:val="it-IT"/>
        </w:rPr>
        <w:t xml:space="preserve"> Briciole di filosofia</w:t>
      </w:r>
    </w:p>
    <w:p w14:paraId="4316A69B" w14:textId="77777777" w:rsidR="00BA4441" w:rsidRPr="00C54CAA" w:rsidRDefault="00BA4441" w:rsidP="00BA4441">
      <w:pPr>
        <w:pStyle w:val="Testo2"/>
        <w:spacing w:line="240" w:lineRule="atLeast"/>
        <w:ind w:left="284" w:hanging="284"/>
        <w:rPr>
          <w:rFonts w:cs="Times"/>
          <w:i/>
          <w:spacing w:val="-5"/>
          <w:szCs w:val="18"/>
          <w:lang w:val="it-IT"/>
        </w:rPr>
      </w:pPr>
      <w:r w:rsidRPr="00C54CAA">
        <w:rPr>
          <w:rFonts w:cs="Times"/>
          <w:smallCaps/>
          <w:spacing w:val="-5"/>
          <w:sz w:val="16"/>
          <w:szCs w:val="16"/>
          <w:lang w:val="it-IT"/>
        </w:rPr>
        <w:t>F. Nietzsche</w:t>
      </w:r>
      <w:r w:rsidRPr="00C54CAA">
        <w:rPr>
          <w:rFonts w:cs="Times"/>
          <w:smallCaps/>
          <w:spacing w:val="-5"/>
          <w:szCs w:val="18"/>
          <w:lang w:val="it-IT"/>
        </w:rPr>
        <w:t>,</w:t>
      </w:r>
      <w:r w:rsidRPr="00C54CAA">
        <w:rPr>
          <w:rFonts w:cs="Times"/>
          <w:i/>
          <w:spacing w:val="-5"/>
          <w:szCs w:val="18"/>
          <w:lang w:val="it-IT"/>
        </w:rPr>
        <w:t xml:space="preserve"> La gaia scienza</w:t>
      </w:r>
    </w:p>
    <w:p w14:paraId="57026BE3" w14:textId="77777777" w:rsidR="00BA4441" w:rsidRPr="00C54CAA" w:rsidRDefault="00BA4441" w:rsidP="00BA4441">
      <w:pPr>
        <w:pStyle w:val="Testo2"/>
        <w:spacing w:line="240" w:lineRule="atLeast"/>
        <w:ind w:left="284" w:hanging="284"/>
        <w:rPr>
          <w:rFonts w:cs="Times"/>
          <w:i/>
          <w:spacing w:val="-5"/>
          <w:szCs w:val="18"/>
          <w:lang w:val="it-IT"/>
        </w:rPr>
      </w:pPr>
      <w:r w:rsidRPr="00C54CAA">
        <w:rPr>
          <w:rFonts w:cs="Times"/>
          <w:smallCaps/>
          <w:spacing w:val="-5"/>
          <w:sz w:val="16"/>
          <w:szCs w:val="16"/>
          <w:lang w:val="it-IT"/>
        </w:rPr>
        <w:t>L. Wittgenstein</w:t>
      </w:r>
      <w:r w:rsidRPr="00C54CAA">
        <w:rPr>
          <w:rFonts w:cs="Times"/>
          <w:smallCaps/>
          <w:spacing w:val="-5"/>
          <w:szCs w:val="18"/>
          <w:lang w:val="it-IT"/>
        </w:rPr>
        <w:t xml:space="preserve">, </w:t>
      </w:r>
      <w:r w:rsidRPr="00C54CAA">
        <w:rPr>
          <w:rFonts w:cs="Times"/>
          <w:i/>
          <w:spacing w:val="-5"/>
          <w:szCs w:val="18"/>
          <w:lang w:val="it-IT"/>
        </w:rPr>
        <w:t>Tractatus logico-philosophicus</w:t>
      </w:r>
    </w:p>
    <w:p w14:paraId="12F1CCAB" w14:textId="77777777" w:rsidR="00BA4441" w:rsidRPr="00C54CAA" w:rsidRDefault="00BA4441" w:rsidP="00BA4441">
      <w:pPr>
        <w:pStyle w:val="Testo2"/>
        <w:spacing w:line="240" w:lineRule="atLeast"/>
        <w:ind w:left="284" w:hanging="284"/>
        <w:rPr>
          <w:rFonts w:cs="Times"/>
          <w:i/>
          <w:spacing w:val="-5"/>
          <w:szCs w:val="18"/>
          <w:lang w:val="it-IT"/>
        </w:rPr>
      </w:pPr>
      <w:r w:rsidRPr="00C54CAA">
        <w:rPr>
          <w:rFonts w:cs="Times"/>
          <w:smallCaps/>
          <w:spacing w:val="-5"/>
          <w:sz w:val="16"/>
          <w:szCs w:val="16"/>
          <w:lang w:val="it-IT"/>
        </w:rPr>
        <w:t>E. Husserl</w:t>
      </w:r>
      <w:r w:rsidRPr="00C54CAA">
        <w:rPr>
          <w:rFonts w:cs="Times"/>
          <w:smallCaps/>
          <w:spacing w:val="-5"/>
          <w:szCs w:val="18"/>
          <w:lang w:val="it-IT"/>
        </w:rPr>
        <w:t xml:space="preserve">, </w:t>
      </w:r>
      <w:r w:rsidRPr="00C54CAA">
        <w:rPr>
          <w:rFonts w:cs="Times"/>
          <w:i/>
          <w:spacing w:val="-5"/>
          <w:szCs w:val="18"/>
          <w:lang w:val="it-IT"/>
        </w:rPr>
        <w:t>La crisi delle scienze europee</w:t>
      </w:r>
    </w:p>
    <w:p w14:paraId="469A825D" w14:textId="77777777" w:rsidR="003355D9" w:rsidRPr="00C54CAA" w:rsidRDefault="003355D9" w:rsidP="003355D9">
      <w:pPr>
        <w:pStyle w:val="Testo2"/>
        <w:rPr>
          <w:rStyle w:val="Collegamentoipertestuale"/>
          <w:noProof w:val="0"/>
          <w:color w:val="auto"/>
          <w:u w:val="none"/>
        </w:rPr>
      </w:pPr>
      <w:r w:rsidRPr="00C54CAA">
        <w:rPr>
          <w:noProof w:val="0"/>
        </w:rPr>
        <w:t xml:space="preserve">Students can access lecture notes and other course material at </w:t>
      </w:r>
      <w:r w:rsidRPr="00C54CAA">
        <w:rPr>
          <w:i/>
          <w:noProof w:val="0"/>
        </w:rPr>
        <w:t>http://blackboard.unicatt.it</w:t>
      </w:r>
    </w:p>
    <w:p w14:paraId="308814DC" w14:textId="77777777" w:rsidR="003355D9" w:rsidRPr="00C54CAA" w:rsidRDefault="003355D9" w:rsidP="003355D9">
      <w:pPr>
        <w:pStyle w:val="Testo2"/>
        <w:rPr>
          <w:noProof w:val="0"/>
        </w:rPr>
      </w:pPr>
      <w:r w:rsidRPr="00C54CAA">
        <w:rPr>
          <w:noProof w:val="0"/>
        </w:rPr>
        <w:t>Learning tools and resources will be available in rooms with interactive whiteboards, PCs and PowerPoint projectors.</w:t>
      </w:r>
    </w:p>
    <w:p w14:paraId="6F95050D" w14:textId="77777777" w:rsidR="003355D9" w:rsidRPr="00C54CAA" w:rsidRDefault="003355D9" w:rsidP="003355D9">
      <w:pPr>
        <w:spacing w:before="240" w:after="120"/>
        <w:rPr>
          <w:b/>
          <w:i/>
          <w:sz w:val="18"/>
        </w:rPr>
      </w:pPr>
      <w:r w:rsidRPr="00C54CAA">
        <w:rPr>
          <w:b/>
          <w:i/>
          <w:sz w:val="18"/>
        </w:rPr>
        <w:t>ASSESSMENT METHOD AND CRITERIA</w:t>
      </w:r>
    </w:p>
    <w:p w14:paraId="42EFA85A" w14:textId="77777777" w:rsidR="003355D9" w:rsidRPr="00C54CAA" w:rsidRDefault="00093FDD" w:rsidP="003355D9">
      <w:pPr>
        <w:pStyle w:val="Testo2"/>
        <w:rPr>
          <w:noProof w:val="0"/>
        </w:rPr>
      </w:pPr>
      <w:r w:rsidRPr="00C54CAA">
        <w:rPr>
          <w:noProof w:val="0"/>
        </w:rPr>
        <w:t>Students’ papers must demonstrate their ability to make coherent arguments and knowledge of the course reading material. This paper will contribute to the final mark. There will also be an oral exam worth a maximum of 30 marks. The different modes of assessments are designed to ascertain students’ knowledge of the texts, understanding of the concepts and problems analysed in lectures, mastery of specific vocabulary, ability to express themselves and formulate accurate, appropriate arguments, and their critical skills and techniques. Students demonstrating all of the above will be awarded “Outstanding”.</w:t>
      </w:r>
    </w:p>
    <w:p w14:paraId="7F1A5C6F" w14:textId="77777777" w:rsidR="003355D9" w:rsidRPr="00C54CAA" w:rsidRDefault="003355D9" w:rsidP="003355D9">
      <w:pPr>
        <w:spacing w:before="240" w:after="120" w:line="240" w:lineRule="exact"/>
        <w:rPr>
          <w:b/>
          <w:i/>
          <w:sz w:val="18"/>
        </w:rPr>
      </w:pPr>
      <w:r w:rsidRPr="00C54CAA">
        <w:rPr>
          <w:b/>
          <w:i/>
          <w:sz w:val="18"/>
        </w:rPr>
        <w:t>NOTES AND PREREQUISITES</w:t>
      </w:r>
    </w:p>
    <w:p w14:paraId="31590310" w14:textId="77777777" w:rsidR="003355D9" w:rsidRPr="00C54CAA" w:rsidRDefault="003355D9" w:rsidP="003355D9">
      <w:pPr>
        <w:pStyle w:val="Testo2"/>
        <w:rPr>
          <w:noProof w:val="0"/>
        </w:rPr>
      </w:pPr>
      <w:r w:rsidRPr="00C54CAA">
        <w:rPr>
          <w:noProof w:val="0"/>
        </w:rPr>
        <w:lastRenderedPageBreak/>
        <w:t xml:space="preserve">This year-long course is divided into two modules, corresponding to the first and second semesters. </w:t>
      </w:r>
    </w:p>
    <w:p w14:paraId="3ED756A7" w14:textId="77777777" w:rsidR="003355D9" w:rsidRPr="00C54CAA" w:rsidRDefault="003355D9" w:rsidP="003355D9">
      <w:pPr>
        <w:pStyle w:val="Testo2"/>
        <w:rPr>
          <w:noProof w:val="0"/>
        </w:rPr>
      </w:pPr>
      <w:r w:rsidRPr="00C54CAA">
        <w:rPr>
          <w:noProof w:val="0"/>
        </w:rPr>
        <w:t>For students enrolled on the Philosophy undergraduate degree course, the first year of Theoretical Philosophy must include both modules, with a single final mark.</w:t>
      </w:r>
    </w:p>
    <w:p w14:paraId="66241656" w14:textId="77777777" w:rsidR="003355D9" w:rsidRPr="00C54CAA" w:rsidRDefault="003355D9" w:rsidP="003355D9">
      <w:pPr>
        <w:pStyle w:val="Testo2"/>
        <w:rPr>
          <w:noProof w:val="0"/>
        </w:rPr>
      </w:pPr>
      <w:r w:rsidRPr="00C54CAA">
        <w:rPr>
          <w:noProof w:val="0"/>
        </w:rPr>
        <w:t>Students enrolled on degree programmes with study plans that make it possible to enrol on the Theoretical Philosophy course for 6 ECTS credits can take either of the semester-long modules along with the relative exam syllabus.</w:t>
      </w:r>
    </w:p>
    <w:p w14:paraId="0BB964DE" w14:textId="65F9CAE0" w:rsidR="003355D9" w:rsidRPr="00C54CAA" w:rsidRDefault="003355D9" w:rsidP="00591734">
      <w:pPr>
        <w:pStyle w:val="Testo2"/>
        <w:rPr>
          <w:noProof w:val="0"/>
        </w:rPr>
      </w:pPr>
      <w:r w:rsidRPr="00C54CAA">
        <w:rPr>
          <w:noProof w:val="0"/>
        </w:rPr>
        <w:t>Although there are no specific prerequisites for the course, students are expected to be intellectually curious and have a basic knowledge of the history of philosophy.</w:t>
      </w:r>
    </w:p>
    <w:p w14:paraId="625F3E09" w14:textId="77777777" w:rsidR="003355D9" w:rsidRPr="00922EB2" w:rsidRDefault="003355D9" w:rsidP="005D41FA">
      <w:pPr>
        <w:pStyle w:val="Testo2"/>
        <w:spacing w:before="120"/>
        <w:rPr>
          <w:noProof w:val="0"/>
        </w:rPr>
      </w:pPr>
      <w:r w:rsidRPr="00C54CAA">
        <w:rPr>
          <w:noProof w:val="0"/>
        </w:rPr>
        <w:t>Further information can be found on the lecturer's webpage at http://docenti.unicatt.it/web/searchByName.do?language=ENG or on the Faculty notice board.</w:t>
      </w:r>
    </w:p>
    <w:sectPr w:rsidR="003355D9" w:rsidRPr="00922EB2"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Times Roman">
    <w:altName w:val="Times New Roman"/>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55D9"/>
    <w:rsid w:val="00055208"/>
    <w:rsid w:val="00060A6E"/>
    <w:rsid w:val="00093FDD"/>
    <w:rsid w:val="00117285"/>
    <w:rsid w:val="00187B99"/>
    <w:rsid w:val="002014DD"/>
    <w:rsid w:val="002D5E17"/>
    <w:rsid w:val="002E7269"/>
    <w:rsid w:val="003355D9"/>
    <w:rsid w:val="003C14A5"/>
    <w:rsid w:val="004A655D"/>
    <w:rsid w:val="004D1217"/>
    <w:rsid w:val="004D6008"/>
    <w:rsid w:val="00570389"/>
    <w:rsid w:val="00591734"/>
    <w:rsid w:val="005D41FA"/>
    <w:rsid w:val="00602179"/>
    <w:rsid w:val="00640794"/>
    <w:rsid w:val="00694F25"/>
    <w:rsid w:val="0069604F"/>
    <w:rsid w:val="006F1772"/>
    <w:rsid w:val="006F472F"/>
    <w:rsid w:val="00742C6B"/>
    <w:rsid w:val="007B337B"/>
    <w:rsid w:val="007B6200"/>
    <w:rsid w:val="007F62B9"/>
    <w:rsid w:val="008942E7"/>
    <w:rsid w:val="008A1204"/>
    <w:rsid w:val="008B7BCD"/>
    <w:rsid w:val="00900CCA"/>
    <w:rsid w:val="00922EB2"/>
    <w:rsid w:val="00924B77"/>
    <w:rsid w:val="00940DA2"/>
    <w:rsid w:val="00967F7B"/>
    <w:rsid w:val="009E055C"/>
    <w:rsid w:val="00A74F6F"/>
    <w:rsid w:val="00AC3E23"/>
    <w:rsid w:val="00AC4A6F"/>
    <w:rsid w:val="00AD7557"/>
    <w:rsid w:val="00B20656"/>
    <w:rsid w:val="00B50C5D"/>
    <w:rsid w:val="00B51253"/>
    <w:rsid w:val="00B525CC"/>
    <w:rsid w:val="00BA4441"/>
    <w:rsid w:val="00C54CAA"/>
    <w:rsid w:val="00C875FB"/>
    <w:rsid w:val="00D24673"/>
    <w:rsid w:val="00D404F2"/>
    <w:rsid w:val="00DA41B7"/>
    <w:rsid w:val="00DC7669"/>
    <w:rsid w:val="00E244C2"/>
    <w:rsid w:val="00E607E6"/>
    <w:rsid w:val="00E75B46"/>
    <w:rsid w:val="00EE6C35"/>
    <w:rsid w:val="00F242BD"/>
    <w:rsid w:val="00FF034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DF072A"/>
  <w15:chartTrackingRefBased/>
  <w15:docId w15:val="{803C8679-BD91-4395-B5C0-F375F64BC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en-GB"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styleId="Collegamentoipertestuale">
    <w:name w:val="Hyperlink"/>
    <w:rsid w:val="003355D9"/>
    <w:rPr>
      <w:color w:val="0000FF"/>
      <w:u w:val="single"/>
    </w:rPr>
  </w:style>
  <w:style w:type="paragraph" w:styleId="Titolosommario">
    <w:name w:val="TOC Heading"/>
    <w:basedOn w:val="Titolo1"/>
    <w:next w:val="Normale"/>
    <w:uiPriority w:val="39"/>
    <w:unhideWhenUsed/>
    <w:qFormat/>
    <w:rsid w:val="007B337B"/>
    <w:pPr>
      <w:keepNext/>
      <w:keepLines/>
      <w:spacing w:before="240" w:line="259" w:lineRule="auto"/>
      <w:ind w:left="0" w:firstLine="0"/>
      <w:jc w:val="left"/>
      <w:outlineLvl w:val="9"/>
    </w:pPr>
    <w:rPr>
      <w:rFonts w:asciiTheme="majorHAnsi" w:eastAsiaTheme="majorEastAsia" w:hAnsiTheme="majorHAnsi" w:cstheme="majorBidi"/>
      <w:b w:val="0"/>
      <w:noProof w:val="0"/>
      <w:color w:val="2E74B5" w:themeColor="accent1" w:themeShade="BF"/>
      <w:sz w:val="32"/>
      <w:szCs w:val="32"/>
    </w:rPr>
  </w:style>
  <w:style w:type="paragraph" w:styleId="Sommario1">
    <w:name w:val="toc 1"/>
    <w:basedOn w:val="Normale"/>
    <w:next w:val="Normale"/>
    <w:autoRedefine/>
    <w:uiPriority w:val="39"/>
    <w:rsid w:val="007B337B"/>
    <w:pPr>
      <w:tabs>
        <w:tab w:val="clear" w:pos="284"/>
      </w:tabs>
      <w:spacing w:after="100"/>
    </w:pPr>
  </w:style>
  <w:style w:type="paragraph" w:styleId="Sommario2">
    <w:name w:val="toc 2"/>
    <w:basedOn w:val="Normale"/>
    <w:next w:val="Normale"/>
    <w:autoRedefine/>
    <w:uiPriority w:val="39"/>
    <w:rsid w:val="007B337B"/>
    <w:pPr>
      <w:tabs>
        <w:tab w:val="clear" w:pos="284"/>
      </w:tabs>
      <w:spacing w:after="100"/>
      <w:ind w:left="200"/>
    </w:pPr>
  </w:style>
  <w:style w:type="paragraph" w:styleId="Intestazione">
    <w:name w:val="header"/>
    <w:next w:val="Normale"/>
    <w:link w:val="IntestazioneCarattere"/>
    <w:rsid w:val="007B6200"/>
    <w:pPr>
      <w:pBdr>
        <w:top w:val="nil"/>
        <w:left w:val="nil"/>
        <w:bottom w:val="nil"/>
        <w:right w:val="nil"/>
        <w:between w:val="nil"/>
        <w:bar w:val="nil"/>
      </w:pBdr>
      <w:spacing w:before="480" w:line="240" w:lineRule="exact"/>
      <w:ind w:left="284" w:hanging="284"/>
      <w:jc w:val="both"/>
      <w:outlineLvl w:val="0"/>
    </w:pPr>
    <w:rPr>
      <w:rFonts w:ascii="Times" w:eastAsia="Arial Unicode MS" w:hAnsi="Times" w:cs="Arial Unicode MS"/>
      <w:b/>
      <w:bCs/>
      <w:color w:val="000000"/>
      <w:u w:color="000000"/>
      <w:bdr w:val="nil"/>
    </w:rPr>
  </w:style>
  <w:style w:type="character" w:customStyle="1" w:styleId="IntestazioneCarattere">
    <w:name w:val="Intestazione Carattere"/>
    <w:basedOn w:val="Carpredefinitoparagrafo"/>
    <w:link w:val="Intestazione"/>
    <w:rsid w:val="007B6200"/>
    <w:rPr>
      <w:rFonts w:ascii="Times" w:eastAsia="Arial Unicode MS" w:hAnsi="Times" w:cs="Arial Unicode MS"/>
      <w:b/>
      <w:bCs/>
      <w:color w:val="000000"/>
      <w:u w:color="000000"/>
      <w:bdr w:val="nil"/>
      <w:lang w:val="en-GB"/>
    </w:rPr>
  </w:style>
  <w:style w:type="paragraph" w:styleId="Testofumetto">
    <w:name w:val="Balloon Text"/>
    <w:basedOn w:val="Normale"/>
    <w:link w:val="TestofumettoCarattere"/>
    <w:semiHidden/>
    <w:unhideWhenUsed/>
    <w:rsid w:val="005D41FA"/>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5D41FA"/>
    <w:rPr>
      <w:rFonts w:ascii="Segoe UI" w:hAnsi="Segoe UI" w:cs="Segoe UI"/>
      <w:sz w:val="18"/>
      <w:szCs w:val="18"/>
    </w:rPr>
  </w:style>
  <w:style w:type="paragraph" w:customStyle="1" w:styleId="P68B1DB1-Testo23">
    <w:name w:val="P68B1DB1-Testo23"/>
    <w:basedOn w:val="Testo2"/>
    <w:rsid w:val="00FF0341"/>
    <w:pPr>
      <w:pBdr>
        <w:top w:val="nil"/>
        <w:left w:val="nil"/>
        <w:bottom w:val="nil"/>
        <w:right w:val="nil"/>
        <w:between w:val="nil"/>
        <w:bar w:val="nil"/>
      </w:pBdr>
    </w:pPr>
    <w:rPr>
      <w:rFonts w:eastAsia="Arial Unicode MS" w:cs="Arial Unicode MS"/>
      <w:noProof w:val="0"/>
      <w:color w:val="000000"/>
      <w:highlight w:val="yellow"/>
      <w:u w:color="000000"/>
      <w:bdr w:val="ni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blackboard.unicatt.it" TargetMode="External"/><Relationship Id="rId5" Type="http://schemas.openxmlformats.org/officeDocument/2006/relationships/hyperlink" Target="http://blackboard.unicatt.it"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546048-FA50-D743-888E-F20EA792C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7</TotalTime>
  <Pages>3</Pages>
  <Words>744</Words>
  <Characters>4554</Characters>
  <Application>Microsoft Office Word</Application>
  <DocSecurity>0</DocSecurity>
  <Lines>37</Lines>
  <Paragraphs>10</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U.C.S.C. MILANO</Company>
  <LinksUpToDate>false</LinksUpToDate>
  <CharactersWithSpaces>5288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7</cp:revision>
  <cp:lastPrinted>2003-03-27T10:42:00Z</cp:lastPrinted>
  <dcterms:created xsi:type="dcterms:W3CDTF">2023-07-28T09:13:00Z</dcterms:created>
  <dcterms:modified xsi:type="dcterms:W3CDTF">2024-01-10T08:32:00Z</dcterms:modified>
</cp:coreProperties>
</file>