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3069" w14:textId="07DE6C10" w:rsidR="00A03366" w:rsidRPr="002C1147" w:rsidRDefault="005E53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</w:pPr>
      <w:r w:rsidRPr="002C1147">
        <w:rPr>
          <w:rFonts w:ascii="Times" w:hAnsi="Times"/>
          <w:b/>
          <w:color w:val="000000"/>
          <w:u w:color="000000"/>
          <w:bdr w:val="nil"/>
          <w:lang w:val="en-GB"/>
        </w:rPr>
        <w:t>Philosophical Anthropology</w:t>
      </w:r>
      <w:r w:rsidRPr="002C1147">
        <w:rPr>
          <w:lang w:val="en-GB"/>
        </w:rPr>
        <w:t>*</w:t>
      </w:r>
    </w:p>
    <w:p w14:paraId="6F92D2BB" w14:textId="6C679F7E" w:rsidR="00A03366" w:rsidRPr="002C1147" w:rsidRDefault="005E5356">
      <w:pPr>
        <w:pStyle w:val="Titolo2"/>
        <w:rPr>
          <w:lang w:val="en-GB"/>
        </w:rPr>
      </w:pPr>
      <w:r w:rsidRPr="002C1147">
        <w:rPr>
          <w:lang w:val="en-GB"/>
        </w:rPr>
        <w:t>Prof. Franco Riva</w:t>
      </w:r>
    </w:p>
    <w:p w14:paraId="6EAB3EAD" w14:textId="62EE560E" w:rsidR="00A03366" w:rsidRPr="005E5356" w:rsidRDefault="005E5356">
      <w:pPr>
        <w:pStyle w:val="P68B1DB1-Normale2"/>
        <w:spacing w:before="240" w:after="120" w:line="240" w:lineRule="exact"/>
        <w:rPr>
          <w:sz w:val="18"/>
          <w:szCs w:val="18"/>
          <w:lang w:val="en-GB"/>
        </w:rPr>
      </w:pPr>
      <w:r w:rsidRPr="005E5356">
        <w:rPr>
          <w:sz w:val="18"/>
          <w:szCs w:val="18"/>
          <w:lang w:val="en-GB"/>
        </w:rPr>
        <w:t>COURSE AIMS AND INTENDED LEARNING OUTCOMES</w:t>
      </w:r>
    </w:p>
    <w:p w14:paraId="1851BA16" w14:textId="5678C69D" w:rsidR="00A03366" w:rsidRPr="002C1147" w:rsidRDefault="005E5356">
      <w:pPr>
        <w:spacing w:before="120" w:line="240" w:lineRule="exact"/>
        <w:rPr>
          <w:rFonts w:ascii="Times" w:hAnsi="Times" w:cs="Times"/>
          <w:lang w:val="en-GB"/>
        </w:rPr>
      </w:pPr>
      <w:r w:rsidRPr="002C1147">
        <w:rPr>
          <w:rFonts w:ascii="Times" w:hAnsi="Times" w:cs="Times"/>
          <w:lang w:val="en-GB"/>
        </w:rPr>
        <w:t xml:space="preserve">The Philosophical Anthropology course enables students to analyse and understand the significant dynamics of the human world with hermeneutic, phenomenological, conceptual and dialectical tools. </w:t>
      </w:r>
      <w:r w:rsidRPr="002C1147">
        <w:rPr>
          <w:lang w:val="en-GB"/>
        </w:rPr>
        <w:t xml:space="preserve">At the end of the course, </w:t>
      </w:r>
      <w:r w:rsidRPr="002C1147">
        <w:rPr>
          <w:rFonts w:ascii="Times" w:hAnsi="Times" w:cs="Times"/>
          <w:lang w:val="en-GB"/>
        </w:rPr>
        <w:t>students will possess knowledge and understanding of the topics, issues, theories and texts covered in the course, with a view to their autonomous, creative and professional development. Particular attention is given to acquiring abilit</w:t>
      </w:r>
      <w:r w:rsidR="00F86A8C">
        <w:rPr>
          <w:rFonts w:ascii="Times" w:hAnsi="Times" w:cs="Times"/>
          <w:lang w:val="en-GB"/>
        </w:rPr>
        <w:t>ies</w:t>
      </w:r>
      <w:r w:rsidRPr="002C1147">
        <w:rPr>
          <w:rFonts w:ascii="Times" w:hAnsi="Times" w:cs="Times"/>
          <w:lang w:val="en-GB"/>
        </w:rPr>
        <w:t xml:space="preserve"> and </w:t>
      </w:r>
      <w:r w:rsidR="00F86A8C">
        <w:rPr>
          <w:rFonts w:ascii="Times" w:hAnsi="Times" w:cs="Times"/>
          <w:lang w:val="en-GB"/>
        </w:rPr>
        <w:t>competences</w:t>
      </w:r>
      <w:r w:rsidRPr="002C1147">
        <w:rPr>
          <w:rFonts w:ascii="Times" w:hAnsi="Times" w:cs="Times"/>
          <w:lang w:val="en-GB"/>
        </w:rPr>
        <w:t xml:space="preserve"> </w:t>
      </w:r>
      <w:r w:rsidR="00F86A8C">
        <w:rPr>
          <w:rFonts w:ascii="Times" w:hAnsi="Times" w:cs="Times"/>
          <w:lang w:val="en-GB"/>
        </w:rPr>
        <w:t>related to</w:t>
      </w:r>
      <w:r w:rsidRPr="002C1147">
        <w:rPr>
          <w:rFonts w:ascii="Times" w:hAnsi="Times" w:cs="Times"/>
          <w:lang w:val="en-GB"/>
        </w:rPr>
        <w:t xml:space="preserve"> the problems presented, the vocabulary, expression, argumentation and original approach, starting from the student's own course of study.</w:t>
      </w:r>
    </w:p>
    <w:p w14:paraId="4F8CAEA5" w14:textId="473A2716" w:rsidR="00A03366" w:rsidRPr="005E5356" w:rsidRDefault="005E5356">
      <w:pPr>
        <w:pStyle w:val="P68B1DB1-Normale2"/>
        <w:spacing w:before="240" w:after="120" w:line="240" w:lineRule="exact"/>
        <w:rPr>
          <w:sz w:val="18"/>
          <w:szCs w:val="18"/>
          <w:lang w:val="en-GB"/>
        </w:rPr>
      </w:pPr>
      <w:r w:rsidRPr="005E5356">
        <w:rPr>
          <w:sz w:val="18"/>
          <w:szCs w:val="18"/>
          <w:lang w:val="en-GB"/>
        </w:rPr>
        <w:t>COURSE CONTENT AND READING LIST</w:t>
      </w:r>
    </w:p>
    <w:p w14:paraId="31C9D598" w14:textId="4B44FAA5" w:rsidR="00A03366" w:rsidRPr="002C1147" w:rsidRDefault="005E5356">
      <w:pPr>
        <w:pStyle w:val="P68B1DB1-Paragrafoelenco3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F86A8C">
        <w:rPr>
          <w:u w:val="single"/>
        </w:rPr>
        <w:t>Umanesimo. Cultura. Corruzione</w:t>
      </w:r>
      <w:r w:rsidRPr="00F86A8C">
        <w:t xml:space="preserve"> (F. Riva, </w:t>
      </w:r>
      <w:r w:rsidRPr="00F86A8C">
        <w:rPr>
          <w:i/>
        </w:rPr>
        <w:t xml:space="preserve">Di fronte all’altro. </w:t>
      </w:r>
      <w:r w:rsidRPr="002C1147">
        <w:rPr>
          <w:i/>
          <w:lang w:val="en-GB"/>
        </w:rPr>
        <w:t xml:space="preserve">Umanesimo </w:t>
      </w:r>
      <w:r w:rsidRPr="002C1147">
        <w:rPr>
          <w:lang w:val="en-GB"/>
        </w:rPr>
        <w:t xml:space="preserve">etc., Castelvecchi, Rome 2023: chap. 1-4, 6, and a chapter of </w:t>
      </w:r>
      <w:r w:rsidR="002C1147">
        <w:rPr>
          <w:lang w:val="en-GB"/>
        </w:rPr>
        <w:t>student’s</w:t>
      </w:r>
      <w:r w:rsidRPr="002C1147">
        <w:rPr>
          <w:lang w:val="en-GB"/>
        </w:rPr>
        <w:t xml:space="preserve"> own choice).</w:t>
      </w:r>
    </w:p>
    <w:p w14:paraId="170EED95" w14:textId="727FDFE5" w:rsidR="00A03366" w:rsidRPr="00F86A8C" w:rsidRDefault="005E5356">
      <w:pPr>
        <w:pStyle w:val="P68B1DB1-Paragrafoelenco3"/>
        <w:numPr>
          <w:ilvl w:val="0"/>
          <w:numId w:val="3"/>
        </w:numPr>
        <w:spacing w:line="240" w:lineRule="exact"/>
        <w:ind w:left="284" w:hanging="284"/>
      </w:pPr>
      <w:r w:rsidRPr="00F86A8C">
        <w:rPr>
          <w:u w:val="single"/>
        </w:rPr>
        <w:t>Homo Viator. Filosofia del viaggio</w:t>
      </w:r>
      <w:r w:rsidRPr="00F86A8C">
        <w:t xml:space="preserve"> (F. Riva, </w:t>
      </w:r>
      <w:r w:rsidRPr="00F86A8C">
        <w:rPr>
          <w:i/>
        </w:rPr>
        <w:t>Filosofia del viaggio</w:t>
      </w:r>
      <w:r w:rsidRPr="00F86A8C">
        <w:t>, Castelvecchi, Rome 2018: 1. pp. 85-139, 187-204; 2. a chap</w:t>
      </w:r>
      <w:r w:rsidR="00F86A8C">
        <w:t>ter</w:t>
      </w:r>
      <w:r w:rsidRPr="00F86A8C">
        <w:t xml:space="preserve"> of choice different from no. 1).</w:t>
      </w:r>
    </w:p>
    <w:p w14:paraId="4A5BB247" w14:textId="76E720AB" w:rsidR="00A03366" w:rsidRPr="002C1147" w:rsidRDefault="005E5356">
      <w:pPr>
        <w:pStyle w:val="P68B1DB1-Paragrafoelenco3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2C1147">
        <w:rPr>
          <w:u w:val="single"/>
          <w:lang w:val="en-GB"/>
        </w:rPr>
        <w:t>One chosen from</w:t>
      </w:r>
      <w:r w:rsidRPr="002C1147">
        <w:rPr>
          <w:lang w:val="en-GB"/>
        </w:rPr>
        <w:t xml:space="preserve">: </w:t>
      </w:r>
    </w:p>
    <w:p w14:paraId="53FA289F" w14:textId="04779F8C" w:rsidR="00A03366" w:rsidRPr="00F86A8C" w:rsidRDefault="005E5356">
      <w:pPr>
        <w:pStyle w:val="P68B1DB1-Paragrafoelenco3"/>
        <w:spacing w:line="240" w:lineRule="exact"/>
        <w:ind w:left="284"/>
        <w:rPr>
          <w:sz w:val="18"/>
          <w:lang w:val="en-US"/>
        </w:rPr>
      </w:pPr>
      <w:r w:rsidRPr="002C1147">
        <w:rPr>
          <w:lang w:val="en-GB"/>
        </w:rPr>
        <w:t xml:space="preserve">3.1. Reading of a “manifesto” (or parts) regarding humanism or travel. </w:t>
      </w:r>
      <w:r w:rsidRPr="00F86A8C">
        <w:t>Examples:</w:t>
      </w:r>
      <w:r w:rsidRPr="00F86A8C">
        <w:rPr>
          <w:sz w:val="18"/>
        </w:rPr>
        <w:t xml:space="preserve"> </w:t>
      </w:r>
      <w:r w:rsidR="00F86A8C">
        <w:rPr>
          <w:sz w:val="18"/>
        </w:rPr>
        <w:t>Homer</w:t>
      </w:r>
      <w:r w:rsidRPr="00F86A8C">
        <w:rPr>
          <w:sz w:val="18"/>
        </w:rPr>
        <w:t xml:space="preserve">, </w:t>
      </w:r>
      <w:r w:rsidRPr="00F86A8C">
        <w:rPr>
          <w:i/>
          <w:sz w:val="18"/>
        </w:rPr>
        <w:t>Odissea</w:t>
      </w:r>
      <w:r w:rsidRPr="00F86A8C">
        <w:rPr>
          <w:sz w:val="18"/>
        </w:rPr>
        <w:t xml:space="preserve">; Gen. 1-12; Dante; Pico d. M.; Hesse, </w:t>
      </w:r>
      <w:r w:rsidRPr="00F86A8C">
        <w:rPr>
          <w:i/>
          <w:sz w:val="18"/>
        </w:rPr>
        <w:t>Siddharta</w:t>
      </w:r>
      <w:r w:rsidRPr="00F86A8C">
        <w:rPr>
          <w:sz w:val="18"/>
        </w:rPr>
        <w:t xml:space="preserve">; Joyce, </w:t>
      </w:r>
      <w:r w:rsidRPr="00F86A8C">
        <w:rPr>
          <w:i/>
          <w:sz w:val="18"/>
        </w:rPr>
        <w:t>Ulisse</w:t>
      </w:r>
      <w:r w:rsidRPr="00F86A8C">
        <w:rPr>
          <w:sz w:val="18"/>
        </w:rPr>
        <w:t xml:space="preserve">; Levi, </w:t>
      </w:r>
      <w:r w:rsidRPr="00F86A8C">
        <w:rPr>
          <w:i/>
          <w:sz w:val="18"/>
        </w:rPr>
        <w:t>Se questo è un uomo</w:t>
      </w:r>
      <w:r w:rsidRPr="00F86A8C">
        <w:rPr>
          <w:sz w:val="18"/>
        </w:rPr>
        <w:t xml:space="preserve">; Lévinas, </w:t>
      </w:r>
      <w:r w:rsidRPr="00F86A8C">
        <w:rPr>
          <w:i/>
          <w:sz w:val="18"/>
        </w:rPr>
        <w:t>Etica e Inf.</w:t>
      </w:r>
      <w:r w:rsidRPr="00F86A8C">
        <w:rPr>
          <w:sz w:val="18"/>
        </w:rPr>
        <w:t xml:space="preserve">; Saint-Exupéry, </w:t>
      </w:r>
      <w:r w:rsidRPr="00F86A8C">
        <w:rPr>
          <w:i/>
          <w:sz w:val="18"/>
        </w:rPr>
        <w:t>Il piccolo pr.</w:t>
      </w:r>
      <w:r w:rsidRPr="00F86A8C">
        <w:rPr>
          <w:sz w:val="18"/>
        </w:rPr>
        <w:t xml:space="preserve">; Sartre, </w:t>
      </w:r>
      <w:r w:rsidRPr="00F86A8C">
        <w:rPr>
          <w:i/>
          <w:sz w:val="18"/>
        </w:rPr>
        <w:t>L’esistenzialismo</w:t>
      </w:r>
      <w:r w:rsidRPr="00F86A8C">
        <w:rPr>
          <w:sz w:val="18"/>
        </w:rPr>
        <w:t xml:space="preserve">; Heidegger, </w:t>
      </w:r>
      <w:r w:rsidRPr="00F86A8C">
        <w:rPr>
          <w:i/>
          <w:sz w:val="18"/>
        </w:rPr>
        <w:t>Lettera s. uman.</w:t>
      </w:r>
      <w:r w:rsidRPr="00F86A8C">
        <w:rPr>
          <w:sz w:val="18"/>
        </w:rPr>
        <w:t>; Kier</w:t>
      </w:r>
      <w:r w:rsidR="00F86A8C">
        <w:rPr>
          <w:sz w:val="18"/>
        </w:rPr>
        <w:t>.</w:t>
      </w:r>
      <w:r w:rsidRPr="00F86A8C">
        <w:rPr>
          <w:sz w:val="18"/>
        </w:rPr>
        <w:t xml:space="preserve">kegaard, </w:t>
      </w:r>
      <w:r w:rsidRPr="00F86A8C">
        <w:rPr>
          <w:i/>
          <w:sz w:val="18"/>
        </w:rPr>
        <w:t>Malattia mort.</w:t>
      </w:r>
      <w:r w:rsidRPr="00F86A8C">
        <w:rPr>
          <w:sz w:val="18"/>
        </w:rPr>
        <w:t xml:space="preserve">; Buber, </w:t>
      </w:r>
      <w:r w:rsidRPr="00F86A8C">
        <w:rPr>
          <w:i/>
          <w:sz w:val="18"/>
        </w:rPr>
        <w:t>Problema d. u</w:t>
      </w:r>
      <w:r w:rsidRPr="00F86A8C">
        <w:rPr>
          <w:sz w:val="18"/>
        </w:rPr>
        <w:t xml:space="preserve">omo; Hegel, </w:t>
      </w:r>
      <w:r w:rsidRPr="00F86A8C">
        <w:rPr>
          <w:i/>
          <w:sz w:val="18"/>
        </w:rPr>
        <w:t>Fenom.</w:t>
      </w:r>
      <w:r w:rsidRPr="00F86A8C">
        <w:rPr>
          <w:sz w:val="18"/>
        </w:rPr>
        <w:t>:</w:t>
      </w:r>
      <w:r w:rsidRPr="00F86A8C">
        <w:rPr>
          <w:i/>
          <w:sz w:val="18"/>
        </w:rPr>
        <w:t xml:space="preserve"> Prefaz</w:t>
      </w:r>
      <w:r w:rsidRPr="00F86A8C">
        <w:rPr>
          <w:sz w:val="18"/>
        </w:rPr>
        <w:t xml:space="preserve">.; Maritain, </w:t>
      </w:r>
      <w:r w:rsidRPr="00F86A8C">
        <w:rPr>
          <w:i/>
          <w:sz w:val="18"/>
        </w:rPr>
        <w:t>Uman. integrale</w:t>
      </w:r>
      <w:r w:rsidRPr="00F86A8C">
        <w:rPr>
          <w:sz w:val="18"/>
        </w:rPr>
        <w:t xml:space="preserve">. N.B. Arts (e.g. Tiziano, </w:t>
      </w:r>
      <w:r w:rsidRPr="00F86A8C">
        <w:rPr>
          <w:i/>
          <w:sz w:val="18"/>
        </w:rPr>
        <w:t>Politt. Averoldi</w:t>
      </w:r>
      <w:r w:rsidRPr="00F86A8C">
        <w:rPr>
          <w:sz w:val="18"/>
        </w:rPr>
        <w:t xml:space="preserve">; Martini, </w:t>
      </w:r>
      <w:r w:rsidRPr="00F86A8C">
        <w:rPr>
          <w:i/>
          <w:sz w:val="18"/>
        </w:rPr>
        <w:t>Fuga in Egitto</w:t>
      </w:r>
      <w:r w:rsidRPr="00F86A8C">
        <w:rPr>
          <w:sz w:val="18"/>
        </w:rPr>
        <w:t>)</w:t>
      </w:r>
      <w:r w:rsidR="00B63BED">
        <w:rPr>
          <w:sz w:val="18"/>
        </w:rPr>
        <w:t>,</w:t>
      </w:r>
      <w:r w:rsidRPr="00F86A8C">
        <w:rPr>
          <w:sz w:val="18"/>
        </w:rPr>
        <w:t xml:space="preserve"> film languages etc. </w:t>
      </w:r>
      <w:r w:rsidRPr="00F86A8C">
        <w:rPr>
          <w:sz w:val="18"/>
          <w:lang w:val="en-US"/>
        </w:rPr>
        <w:t xml:space="preserve">(e.g. </w:t>
      </w:r>
      <w:r w:rsidRPr="00F86A8C">
        <w:rPr>
          <w:i/>
          <w:sz w:val="18"/>
          <w:lang w:val="en-US"/>
        </w:rPr>
        <w:t>Rosa Bianca</w:t>
      </w:r>
      <w:r w:rsidRPr="00F86A8C">
        <w:rPr>
          <w:sz w:val="18"/>
          <w:lang w:val="en-US"/>
        </w:rPr>
        <w:t xml:space="preserve">, </w:t>
      </w:r>
      <w:r w:rsidRPr="00F86A8C">
        <w:rPr>
          <w:i/>
          <w:sz w:val="18"/>
          <w:lang w:val="en-US"/>
        </w:rPr>
        <w:t>Samsara</w:t>
      </w:r>
      <w:r w:rsidRPr="00F86A8C">
        <w:rPr>
          <w:sz w:val="18"/>
          <w:lang w:val="en-US"/>
        </w:rPr>
        <w:t>)</w:t>
      </w:r>
      <w:r w:rsidR="00F86A8C" w:rsidRPr="00F86A8C">
        <w:rPr>
          <w:sz w:val="18"/>
          <w:lang w:val="en-GB"/>
        </w:rPr>
        <w:t xml:space="preserve"> </w:t>
      </w:r>
      <w:r w:rsidR="00F86A8C" w:rsidRPr="002C1147">
        <w:rPr>
          <w:sz w:val="18"/>
          <w:lang w:val="en-GB"/>
        </w:rPr>
        <w:t>are also valid</w:t>
      </w:r>
      <w:r w:rsidR="00F86A8C">
        <w:rPr>
          <w:sz w:val="18"/>
          <w:lang w:val="en-GB"/>
        </w:rPr>
        <w:t>.</w:t>
      </w:r>
    </w:p>
    <w:p w14:paraId="63CABBF0" w14:textId="7B3FA149" w:rsidR="00A03366" w:rsidRPr="002C1147" w:rsidRDefault="005E5356">
      <w:pPr>
        <w:pStyle w:val="P68B1DB1-Paragrafoelenco3"/>
        <w:spacing w:line="240" w:lineRule="exact"/>
        <w:ind w:left="284"/>
        <w:rPr>
          <w:lang w:val="en-GB"/>
        </w:rPr>
      </w:pPr>
      <w:r w:rsidRPr="002C1147">
        <w:rPr>
          <w:lang w:val="en-GB"/>
        </w:rPr>
        <w:t xml:space="preserve">3.2. Original/personal pathway between the course topics. </w:t>
      </w:r>
    </w:p>
    <w:p w14:paraId="7A11CDBB" w14:textId="29E89BFE" w:rsidR="00A03366" w:rsidRPr="002C1147" w:rsidRDefault="005E5356">
      <w:pPr>
        <w:pStyle w:val="P68B1DB1-Paragrafoelenco3"/>
        <w:spacing w:line="240" w:lineRule="exact"/>
        <w:ind w:left="284"/>
        <w:rPr>
          <w:lang w:val="en-GB"/>
        </w:rPr>
      </w:pPr>
      <w:r w:rsidRPr="002C1147">
        <w:rPr>
          <w:lang w:val="en-GB"/>
        </w:rPr>
        <w:t>3.3. Two other chapters chosen from the course texts regarding nos. 1, 2, or 4</w:t>
      </w:r>
      <w:r w:rsidR="00B63BED">
        <w:rPr>
          <w:lang w:val="en-GB"/>
        </w:rPr>
        <w:t>.</w:t>
      </w:r>
    </w:p>
    <w:p w14:paraId="2713F326" w14:textId="3FE8B414" w:rsidR="00A03366" w:rsidRPr="00F86A8C" w:rsidRDefault="005E5356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</w:rPr>
      </w:pPr>
      <w:r w:rsidRPr="00F86A8C">
        <w:rPr>
          <w:rFonts w:ascii="Times" w:hAnsi="Times" w:cs="Times"/>
          <w:u w:val="single"/>
        </w:rPr>
        <w:t>Exercises</w:t>
      </w:r>
      <w:r w:rsidRPr="00F86A8C">
        <w:rPr>
          <w:rFonts w:ascii="Times" w:hAnsi="Times" w:cs="Times"/>
        </w:rPr>
        <w:t xml:space="preserve"> </w:t>
      </w:r>
      <w:r w:rsidRPr="00F86A8C">
        <w:rPr>
          <w:rFonts w:ascii="Times" w:hAnsi="Times" w:cs="Times"/>
          <w:sz w:val="18"/>
        </w:rPr>
        <w:t>(</w:t>
      </w:r>
      <w:r w:rsidRPr="00F86A8C">
        <w:rPr>
          <w:rFonts w:ascii="Times" w:hAnsi="Times" w:cs="Times"/>
        </w:rPr>
        <w:t>Dr S. Paganini</w:t>
      </w:r>
      <w:r w:rsidRPr="00F86A8C">
        <w:rPr>
          <w:rFonts w:ascii="Times" w:hAnsi="Times" w:cs="Times"/>
          <w:sz w:val="18"/>
        </w:rPr>
        <w:t>)</w:t>
      </w:r>
      <w:r w:rsidRPr="00F86A8C">
        <w:rPr>
          <w:rFonts w:ascii="Times" w:hAnsi="Times" w:cs="Times"/>
        </w:rPr>
        <w:t xml:space="preserve">: </w:t>
      </w:r>
      <w:r w:rsidR="00F86A8C">
        <w:rPr>
          <w:rFonts w:ascii="Times" w:hAnsi="Times" w:cs="Times"/>
        </w:rPr>
        <w:t>A</w:t>
      </w:r>
      <w:r w:rsidRPr="00F86A8C">
        <w:rPr>
          <w:rFonts w:ascii="Times" w:hAnsi="Times" w:cs="Times"/>
        </w:rPr>
        <w:t>ntropologic</w:t>
      </w:r>
      <w:r w:rsidR="00F86A8C">
        <w:rPr>
          <w:rFonts w:ascii="Times" w:hAnsi="Times" w:cs="Times"/>
        </w:rPr>
        <w:t>al and</w:t>
      </w:r>
      <w:r w:rsidRPr="00F86A8C">
        <w:rPr>
          <w:rFonts w:ascii="Times" w:hAnsi="Times" w:cs="Times"/>
        </w:rPr>
        <w:t xml:space="preserve"> cultural</w:t>
      </w:r>
      <w:r w:rsidR="00F86A8C">
        <w:rPr>
          <w:rFonts w:ascii="Times" w:hAnsi="Times" w:cs="Times"/>
        </w:rPr>
        <w:t xml:space="preserve"> </w:t>
      </w:r>
      <w:r w:rsidRPr="00F86A8C">
        <w:rPr>
          <w:rFonts w:ascii="Times" w:hAnsi="Times" w:cs="Times"/>
        </w:rPr>
        <w:t>i</w:t>
      </w:r>
      <w:r w:rsidR="00F86A8C">
        <w:rPr>
          <w:rFonts w:ascii="Times" w:hAnsi="Times" w:cs="Times"/>
        </w:rPr>
        <w:t>ssues</w:t>
      </w:r>
      <w:r w:rsidRPr="00F86A8C">
        <w:rPr>
          <w:rFonts w:ascii="Times" w:hAnsi="Times" w:cs="Times"/>
        </w:rPr>
        <w:t xml:space="preserve"> (</w:t>
      </w:r>
      <w:r w:rsidRPr="00F86A8C">
        <w:t xml:space="preserve">V. Rasini, </w:t>
      </w:r>
      <w:r w:rsidRPr="00F86A8C">
        <w:rPr>
          <w:i/>
        </w:rPr>
        <w:t>L'essere umano</w:t>
      </w:r>
      <w:r w:rsidRPr="00F86A8C">
        <w:t xml:space="preserve">, Carocci, Rome 2008, </w:t>
      </w:r>
      <w:r w:rsidRPr="00F86A8C">
        <w:rPr>
          <w:sz w:val="18"/>
        </w:rPr>
        <w:t>in particular chap. 1: natura/cultura, 4: ambiente, mondo, tecnica, 5: corpo, 6: coscienza, libertà</w:t>
      </w:r>
      <w:r w:rsidRPr="00F86A8C">
        <w:t>)</w:t>
      </w:r>
      <w:r w:rsidR="00B63BED">
        <w:rPr>
          <w:rFonts w:ascii="Times" w:hAnsi="Times" w:cs="Times"/>
        </w:rPr>
        <w:t>.</w:t>
      </w:r>
    </w:p>
    <w:p w14:paraId="2A18DE83" w14:textId="27094444" w:rsidR="00A03366" w:rsidRPr="005E5356" w:rsidRDefault="005E5356">
      <w:pPr>
        <w:pStyle w:val="P68B1DB1-Normale2"/>
        <w:spacing w:before="240" w:after="120"/>
        <w:rPr>
          <w:sz w:val="18"/>
          <w:szCs w:val="18"/>
          <w:lang w:val="en-GB"/>
        </w:rPr>
      </w:pPr>
      <w:r w:rsidRPr="005E5356">
        <w:rPr>
          <w:sz w:val="18"/>
          <w:szCs w:val="18"/>
          <w:lang w:val="en-GB"/>
        </w:rPr>
        <w:t>TEACHING METHOD</w:t>
      </w:r>
    </w:p>
    <w:p w14:paraId="171D0CFA" w14:textId="08561496" w:rsidR="00A03366" w:rsidRPr="002C1147" w:rsidRDefault="005E5356">
      <w:pPr>
        <w:pStyle w:val="Testo2"/>
        <w:rPr>
          <w:lang w:val="en-GB"/>
        </w:rPr>
      </w:pPr>
      <w:r w:rsidRPr="002C1147">
        <w:rPr>
          <w:lang w:val="en-GB"/>
        </w:rPr>
        <w:t xml:space="preserve">Classroom lectures; </w:t>
      </w:r>
      <w:r w:rsidR="00F86A8C">
        <w:rPr>
          <w:lang w:val="en-GB"/>
        </w:rPr>
        <w:t>exercises</w:t>
      </w:r>
      <w:r w:rsidRPr="002C1147">
        <w:rPr>
          <w:lang w:val="en-GB"/>
        </w:rPr>
        <w:t>; online support; Blackboard.</w:t>
      </w:r>
    </w:p>
    <w:p w14:paraId="50878DF0" w14:textId="77777777" w:rsidR="00A03366" w:rsidRPr="005E5356" w:rsidRDefault="005E5356">
      <w:pPr>
        <w:pStyle w:val="P68B1DB1-Normale2"/>
        <w:spacing w:before="240" w:after="120"/>
        <w:rPr>
          <w:sz w:val="18"/>
          <w:szCs w:val="18"/>
          <w:lang w:val="en-GB"/>
        </w:rPr>
      </w:pPr>
      <w:r w:rsidRPr="005E5356">
        <w:rPr>
          <w:sz w:val="18"/>
          <w:szCs w:val="18"/>
          <w:lang w:val="en-GB"/>
        </w:rPr>
        <w:t>ASSESSMENT METHOD AND CRITERIA</w:t>
      </w:r>
    </w:p>
    <w:p w14:paraId="7B5D1616" w14:textId="696079FC" w:rsidR="00A03366" w:rsidRPr="002C1147" w:rsidRDefault="005E5356">
      <w:pPr>
        <w:pStyle w:val="Testo2"/>
        <w:rPr>
          <w:lang w:val="en-GB"/>
        </w:rPr>
      </w:pPr>
      <w:r w:rsidRPr="002C1147">
        <w:rPr>
          <w:lang w:val="en-GB"/>
        </w:rPr>
        <w:lastRenderedPageBreak/>
        <w:t>The descriptors of the assessment methods reflect the intended learning outcomes: ability to know and understand (methodical and critical disciplinary study), ability to connect and apply (links between concepts, problems and situations), ability to communicate and language use (master</w:t>
      </w:r>
      <w:r w:rsidR="00F86A8C">
        <w:rPr>
          <w:lang w:val="en-GB"/>
        </w:rPr>
        <w:t>y</w:t>
      </w:r>
      <w:r w:rsidRPr="002C1147">
        <w:rPr>
          <w:lang w:val="en-GB"/>
        </w:rPr>
        <w:t>, present and explain concepts, issues, contents), autonomy of judgment and ability to rework subjects (textual practice, personal paths, argumentative and original developments).</w:t>
      </w:r>
    </w:p>
    <w:p w14:paraId="3D254B65" w14:textId="05B112FE" w:rsidR="00A03366" w:rsidRPr="002C1147" w:rsidRDefault="005E5356">
      <w:pPr>
        <w:pStyle w:val="Testo2"/>
        <w:rPr>
          <w:lang w:val="en-GB"/>
        </w:rPr>
      </w:pPr>
      <w:r w:rsidRPr="002C1147">
        <w:rPr>
          <w:lang w:val="en-GB"/>
        </w:rPr>
        <w:t xml:space="preserve">The oral exam focuses on </w:t>
      </w:r>
      <w:r w:rsidR="00F86A8C">
        <w:rPr>
          <w:lang w:val="en-GB"/>
        </w:rPr>
        <w:t xml:space="preserve">articulated and detail </w:t>
      </w:r>
      <w:r w:rsidRPr="002C1147">
        <w:rPr>
          <w:lang w:val="en-GB"/>
        </w:rPr>
        <w:t xml:space="preserve">logic covering the course programme and reading list, the lectures and materials, and the </w:t>
      </w:r>
      <w:r w:rsidR="00F86A8C">
        <w:rPr>
          <w:lang w:val="en-GB"/>
        </w:rPr>
        <w:t>exercises</w:t>
      </w:r>
      <w:r w:rsidRPr="002C1147">
        <w:rPr>
          <w:lang w:val="en-GB"/>
        </w:rPr>
        <w:t xml:space="preserve"> (link: Blackboard, PPD). The final mark, out of thirty, takes into account the student's correctness and ability in answering the questions (70%) and their relevant argumentative and discursive skills (30%): the degree of synergy and autonomy determines the awarding of </w:t>
      </w:r>
      <w:r w:rsidR="00F86A8C">
        <w:rPr>
          <w:lang w:val="en-GB"/>
        </w:rPr>
        <w:t xml:space="preserve">a </w:t>
      </w:r>
      <w:r w:rsidRPr="002C1147">
        <w:rPr>
          <w:lang w:val="en-GB"/>
        </w:rPr>
        <w:t>distinction. Interim steps, possible from 2 points in the course programme, contribute up to a maximum of 70%.</w:t>
      </w:r>
    </w:p>
    <w:p w14:paraId="5ACA2FD7" w14:textId="77777777" w:rsidR="00A03366" w:rsidRPr="005E5356" w:rsidRDefault="005E5356">
      <w:pPr>
        <w:pStyle w:val="P68B1DB1-Normale2"/>
        <w:spacing w:before="240" w:after="120" w:line="240" w:lineRule="exact"/>
        <w:rPr>
          <w:sz w:val="18"/>
          <w:szCs w:val="18"/>
          <w:lang w:val="en-GB"/>
        </w:rPr>
      </w:pPr>
      <w:r w:rsidRPr="005E5356">
        <w:rPr>
          <w:sz w:val="18"/>
          <w:szCs w:val="18"/>
          <w:lang w:val="en-GB"/>
        </w:rPr>
        <w:t>NOTES AND PREREQUISITES</w:t>
      </w:r>
    </w:p>
    <w:p w14:paraId="199A3641" w14:textId="03401BDB" w:rsidR="00A03366" w:rsidRPr="002C1147" w:rsidRDefault="005E5356">
      <w:pPr>
        <w:pStyle w:val="Testo2"/>
        <w:rPr>
          <w:lang w:val="en-GB"/>
        </w:rPr>
      </w:pPr>
      <w:r w:rsidRPr="002C1147">
        <w:rPr>
          <w:lang w:val="en-GB"/>
        </w:rPr>
        <w:t>As this is a basic course, no prerequisites for access are required.</w:t>
      </w:r>
    </w:p>
    <w:p w14:paraId="6355BFDD" w14:textId="77777777" w:rsidR="00A03366" w:rsidRPr="002C1147" w:rsidRDefault="005E5356">
      <w:pPr>
        <w:pStyle w:val="Testo2"/>
        <w:rPr>
          <w:lang w:val="en-GB"/>
        </w:rPr>
      </w:pPr>
      <w:r w:rsidRPr="002C1147">
        <w:rPr>
          <w:lang w:val="en-GB"/>
        </w:rPr>
        <w:t xml:space="preserve">Further information can be found on the lecturer's webpage at http://docenti.unicatt.it/web/searchByName.do?language=Eng or on the Faculty notice board. </w:t>
      </w:r>
    </w:p>
    <w:p w14:paraId="798EDA07" w14:textId="41D6AA72" w:rsidR="00A03366" w:rsidRPr="002C1147" w:rsidRDefault="00A03366">
      <w:pPr>
        <w:pStyle w:val="Testo2"/>
        <w:spacing w:before="120"/>
        <w:rPr>
          <w:lang w:val="en-GB"/>
        </w:rPr>
      </w:pPr>
    </w:p>
    <w:sectPr w:rsidR="00A03366" w:rsidRPr="002C114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49E"/>
    <w:multiLevelType w:val="hybridMultilevel"/>
    <w:tmpl w:val="C6C880F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B71"/>
    <w:multiLevelType w:val="hybridMultilevel"/>
    <w:tmpl w:val="0ECE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229400">
    <w:abstractNumId w:val="3"/>
  </w:num>
  <w:num w:numId="2" w16cid:durableId="1310598183">
    <w:abstractNumId w:val="2"/>
  </w:num>
  <w:num w:numId="3" w16cid:durableId="843589833">
    <w:abstractNumId w:val="1"/>
  </w:num>
  <w:num w:numId="4" w16cid:durableId="114512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D3"/>
    <w:rsid w:val="000374BB"/>
    <w:rsid w:val="0005314A"/>
    <w:rsid w:val="00071577"/>
    <w:rsid w:val="00084650"/>
    <w:rsid w:val="000852C7"/>
    <w:rsid w:val="000C192C"/>
    <w:rsid w:val="001023A1"/>
    <w:rsid w:val="00110B8C"/>
    <w:rsid w:val="00113BB1"/>
    <w:rsid w:val="00133553"/>
    <w:rsid w:val="001560D5"/>
    <w:rsid w:val="00156CEB"/>
    <w:rsid w:val="00162202"/>
    <w:rsid w:val="00187B99"/>
    <w:rsid w:val="00195553"/>
    <w:rsid w:val="001B7A95"/>
    <w:rsid w:val="002014DD"/>
    <w:rsid w:val="00202497"/>
    <w:rsid w:val="00246698"/>
    <w:rsid w:val="002522A9"/>
    <w:rsid w:val="0028190B"/>
    <w:rsid w:val="00284F99"/>
    <w:rsid w:val="00290B30"/>
    <w:rsid w:val="0029401E"/>
    <w:rsid w:val="002B4AD3"/>
    <w:rsid w:val="002B68B2"/>
    <w:rsid w:val="002C1147"/>
    <w:rsid w:val="002D4BE1"/>
    <w:rsid w:val="002D5E17"/>
    <w:rsid w:val="002E3F99"/>
    <w:rsid w:val="00303508"/>
    <w:rsid w:val="00315F71"/>
    <w:rsid w:val="00326D53"/>
    <w:rsid w:val="00332AA7"/>
    <w:rsid w:val="00342DAF"/>
    <w:rsid w:val="00350F93"/>
    <w:rsid w:val="00370328"/>
    <w:rsid w:val="003B5D39"/>
    <w:rsid w:val="003D37F2"/>
    <w:rsid w:val="003D5C07"/>
    <w:rsid w:val="00415E4D"/>
    <w:rsid w:val="00421CCC"/>
    <w:rsid w:val="00421F2E"/>
    <w:rsid w:val="00427845"/>
    <w:rsid w:val="00440C04"/>
    <w:rsid w:val="00457919"/>
    <w:rsid w:val="004C41FB"/>
    <w:rsid w:val="004C4666"/>
    <w:rsid w:val="004C64C2"/>
    <w:rsid w:val="004D1217"/>
    <w:rsid w:val="004D6008"/>
    <w:rsid w:val="004E25A0"/>
    <w:rsid w:val="004F194F"/>
    <w:rsid w:val="00502461"/>
    <w:rsid w:val="00502FFF"/>
    <w:rsid w:val="0052194C"/>
    <w:rsid w:val="0053733C"/>
    <w:rsid w:val="0054141F"/>
    <w:rsid w:val="0058609E"/>
    <w:rsid w:val="005906F4"/>
    <w:rsid w:val="005B2F1A"/>
    <w:rsid w:val="005B3FE9"/>
    <w:rsid w:val="005B530D"/>
    <w:rsid w:val="005C237E"/>
    <w:rsid w:val="005C6402"/>
    <w:rsid w:val="005C7E9A"/>
    <w:rsid w:val="005D7D5C"/>
    <w:rsid w:val="005E5356"/>
    <w:rsid w:val="005E756B"/>
    <w:rsid w:val="00603BCE"/>
    <w:rsid w:val="00622A00"/>
    <w:rsid w:val="00640794"/>
    <w:rsid w:val="0067715A"/>
    <w:rsid w:val="00681641"/>
    <w:rsid w:val="00693C6F"/>
    <w:rsid w:val="006C4ADB"/>
    <w:rsid w:val="006C7E52"/>
    <w:rsid w:val="006D740A"/>
    <w:rsid w:val="006F1772"/>
    <w:rsid w:val="006F2F87"/>
    <w:rsid w:val="00727927"/>
    <w:rsid w:val="00754B5C"/>
    <w:rsid w:val="00762B8E"/>
    <w:rsid w:val="007636FA"/>
    <w:rsid w:val="007A28BF"/>
    <w:rsid w:val="007D1F77"/>
    <w:rsid w:val="007E3587"/>
    <w:rsid w:val="00803881"/>
    <w:rsid w:val="0082084D"/>
    <w:rsid w:val="008360F0"/>
    <w:rsid w:val="0084337E"/>
    <w:rsid w:val="00847175"/>
    <w:rsid w:val="0084754C"/>
    <w:rsid w:val="008742B8"/>
    <w:rsid w:val="00874D81"/>
    <w:rsid w:val="00886DB2"/>
    <w:rsid w:val="00890926"/>
    <w:rsid w:val="008942E7"/>
    <w:rsid w:val="008A073D"/>
    <w:rsid w:val="008A1204"/>
    <w:rsid w:val="008B0ED7"/>
    <w:rsid w:val="008B473B"/>
    <w:rsid w:val="008E1D54"/>
    <w:rsid w:val="00900CCA"/>
    <w:rsid w:val="00904311"/>
    <w:rsid w:val="00912DD3"/>
    <w:rsid w:val="00924B77"/>
    <w:rsid w:val="00935F42"/>
    <w:rsid w:val="00940DA2"/>
    <w:rsid w:val="00972F91"/>
    <w:rsid w:val="00981E34"/>
    <w:rsid w:val="00987F3C"/>
    <w:rsid w:val="009D38A3"/>
    <w:rsid w:val="009E055C"/>
    <w:rsid w:val="009F77B9"/>
    <w:rsid w:val="00A03366"/>
    <w:rsid w:val="00A13C9E"/>
    <w:rsid w:val="00A17C7A"/>
    <w:rsid w:val="00A2084D"/>
    <w:rsid w:val="00A43245"/>
    <w:rsid w:val="00A74F6F"/>
    <w:rsid w:val="00A802C3"/>
    <w:rsid w:val="00A95F6A"/>
    <w:rsid w:val="00AB786B"/>
    <w:rsid w:val="00AC04E2"/>
    <w:rsid w:val="00AD3ACB"/>
    <w:rsid w:val="00AD7557"/>
    <w:rsid w:val="00B03641"/>
    <w:rsid w:val="00B0558B"/>
    <w:rsid w:val="00B35040"/>
    <w:rsid w:val="00B41C6D"/>
    <w:rsid w:val="00B50C5D"/>
    <w:rsid w:val="00B51253"/>
    <w:rsid w:val="00B525CC"/>
    <w:rsid w:val="00B5695A"/>
    <w:rsid w:val="00B63BED"/>
    <w:rsid w:val="00B92FBC"/>
    <w:rsid w:val="00B93218"/>
    <w:rsid w:val="00BC7A24"/>
    <w:rsid w:val="00BD27E8"/>
    <w:rsid w:val="00BD73A7"/>
    <w:rsid w:val="00C02DEC"/>
    <w:rsid w:val="00C1629F"/>
    <w:rsid w:val="00C172C3"/>
    <w:rsid w:val="00C32F53"/>
    <w:rsid w:val="00C51A07"/>
    <w:rsid w:val="00C55B3B"/>
    <w:rsid w:val="00C75CD2"/>
    <w:rsid w:val="00C82A0C"/>
    <w:rsid w:val="00CD7E3A"/>
    <w:rsid w:val="00D02477"/>
    <w:rsid w:val="00D1510E"/>
    <w:rsid w:val="00D404F2"/>
    <w:rsid w:val="00D74233"/>
    <w:rsid w:val="00D76089"/>
    <w:rsid w:val="00E310A4"/>
    <w:rsid w:val="00E37E9D"/>
    <w:rsid w:val="00E4365D"/>
    <w:rsid w:val="00E5246D"/>
    <w:rsid w:val="00E55E77"/>
    <w:rsid w:val="00E607E6"/>
    <w:rsid w:val="00E66B5F"/>
    <w:rsid w:val="00E74D58"/>
    <w:rsid w:val="00E8437D"/>
    <w:rsid w:val="00EC1675"/>
    <w:rsid w:val="00EF4192"/>
    <w:rsid w:val="00F06CBA"/>
    <w:rsid w:val="00F34660"/>
    <w:rsid w:val="00F43008"/>
    <w:rsid w:val="00F63D59"/>
    <w:rsid w:val="00F63EB8"/>
    <w:rsid w:val="00F66814"/>
    <w:rsid w:val="00F76F11"/>
    <w:rsid w:val="00F86A8C"/>
    <w:rsid w:val="00F95116"/>
    <w:rsid w:val="00FA7F81"/>
    <w:rsid w:val="00FB075E"/>
    <w:rsid w:val="00FC159F"/>
    <w:rsid w:val="00FC18A9"/>
    <w:rsid w:val="00FC46A4"/>
    <w:rsid w:val="00FD0A6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  <w15:chartTrackingRefBased/>
  <w15:docId w15:val="{FE750A58-3F2B-40C0-8755-17A6023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603BCE"/>
    <w:rPr>
      <w:sz w:val="16"/>
    </w:rPr>
  </w:style>
  <w:style w:type="paragraph" w:styleId="Testocommento">
    <w:name w:val="annotation text"/>
    <w:basedOn w:val="Normale"/>
    <w:link w:val="TestocommentoCarattere"/>
    <w:rsid w:val="00603BC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603BC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3BCE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3BCE"/>
    <w:rPr>
      <w:b/>
    </w:rPr>
  </w:style>
  <w:style w:type="paragraph" w:styleId="Testofumetto">
    <w:name w:val="Balloon Text"/>
    <w:basedOn w:val="Normale"/>
    <w:link w:val="TestofumettoCarattere"/>
    <w:semiHidden/>
    <w:unhideWhenUsed/>
    <w:rsid w:val="00603BCE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3BCE"/>
    <w:rPr>
      <w:rFonts w:ascii="Segoe UI" w:hAnsi="Segoe UI" w:cs="Segoe UI"/>
      <w:sz w:val="18"/>
    </w:rPr>
  </w:style>
  <w:style w:type="paragraph" w:customStyle="1" w:styleId="P68B1DB1-Testo21">
    <w:name w:val="P68B1DB1-Testo21"/>
    <w:basedOn w:val="Testo2"/>
    <w:rPr>
      <w:i/>
    </w:rPr>
  </w:style>
  <w:style w:type="paragraph" w:customStyle="1" w:styleId="P68B1DB1-Normale2">
    <w:name w:val="P68B1DB1-Normale2"/>
    <w:basedOn w:val="Normale"/>
    <w:rPr>
      <w:b/>
      <w:i/>
    </w:rPr>
  </w:style>
  <w:style w:type="paragraph" w:customStyle="1" w:styleId="P68B1DB1-Paragrafoelenco3">
    <w:name w:val="P68B1DB1-Paragrafoelenco3"/>
    <w:basedOn w:val="Paragrafoelenco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8DE9-CE46-496E-91C6-86FB7BAA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473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9</cp:revision>
  <cp:lastPrinted>2023-04-30T10:45:00Z</cp:lastPrinted>
  <dcterms:created xsi:type="dcterms:W3CDTF">2023-05-24T08:45:00Z</dcterms:created>
  <dcterms:modified xsi:type="dcterms:W3CDTF">2024-01-10T08:30:00Z</dcterms:modified>
</cp:coreProperties>
</file>