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4F1C" w14:textId="77777777" w:rsidR="00E2759D" w:rsidRPr="00E17D5D" w:rsidRDefault="002757F9" w:rsidP="00574593">
      <w:pPr>
        <w:tabs>
          <w:tab w:val="clear" w:pos="284"/>
        </w:tabs>
        <w:spacing w:before="480"/>
        <w:outlineLvl w:val="0"/>
        <w:rPr>
          <w:rFonts w:ascii="Times" w:hAnsi="Times"/>
          <w:b/>
          <w:szCs w:val="20"/>
        </w:rPr>
      </w:pPr>
      <w:bookmarkStart w:id="0" w:name="_Toc424042781"/>
      <w:r w:rsidRPr="00E17D5D">
        <w:rPr>
          <w:b/>
          <w:bCs/>
          <w:szCs w:val="20"/>
        </w:rPr>
        <w:t>Medieval History</w:t>
      </w:r>
      <w:r w:rsidRPr="00E17D5D">
        <w:t xml:space="preserve"> </w:t>
      </w:r>
      <w:r w:rsidRPr="00E17D5D">
        <w:rPr>
          <w:rFonts w:ascii="Times" w:hAnsi="Times"/>
          <w:b/>
          <w:bCs/>
          <w:szCs w:val="20"/>
        </w:rPr>
        <w:t>(for Students on the Philosophy and the Science of Cultural Heritage Degree Programmes)</w:t>
      </w:r>
      <w:bookmarkEnd w:id="0"/>
    </w:p>
    <w:p w14:paraId="1591BFC3" w14:textId="77777777" w:rsidR="00E2759D" w:rsidRPr="00E17D5D" w:rsidRDefault="00E2759D" w:rsidP="00E2759D">
      <w:pPr>
        <w:tabs>
          <w:tab w:val="clear" w:pos="284"/>
        </w:tabs>
        <w:outlineLvl w:val="1"/>
        <w:rPr>
          <w:rFonts w:ascii="Times" w:hAnsi="Times"/>
          <w:smallCaps/>
          <w:sz w:val="18"/>
          <w:szCs w:val="20"/>
        </w:rPr>
      </w:pPr>
      <w:r w:rsidRPr="00E17D5D">
        <w:rPr>
          <w:rFonts w:ascii="Times" w:hAnsi="Times"/>
          <w:smallCaps/>
          <w:sz w:val="18"/>
          <w:szCs w:val="20"/>
        </w:rPr>
        <w:t>Prof. Alfredo Lucioni</w:t>
      </w:r>
    </w:p>
    <w:p w14:paraId="13766679" w14:textId="2C03447D" w:rsidR="00053B70" w:rsidRPr="00E17D5D" w:rsidRDefault="00053B70" w:rsidP="00053B70">
      <w:pPr>
        <w:spacing w:before="240" w:after="120"/>
        <w:rPr>
          <w:b/>
          <w:i/>
          <w:sz w:val="18"/>
        </w:rPr>
      </w:pPr>
      <w:r w:rsidRPr="00E17D5D">
        <w:rPr>
          <w:b/>
          <w:bCs/>
          <w:i/>
          <w:iCs/>
          <w:sz w:val="18"/>
        </w:rPr>
        <w:t xml:space="preserve">COURSE AIMS AND INTENDED LEARNING OUTCOMES </w:t>
      </w:r>
    </w:p>
    <w:p w14:paraId="4045E023" w14:textId="77777777" w:rsidR="00053B70" w:rsidRPr="00E17D5D" w:rsidRDefault="00053B70" w:rsidP="00053B70">
      <w:r w:rsidRPr="00E17D5D">
        <w:t>The course aims to contextualise historical science within the current scientific landscape, to teach the basics of the historical method and present the indispensable lexical and conceptual points of reference required for a correct approach to studying medieval history from the 5th to the 15th century.</w:t>
      </w:r>
    </w:p>
    <w:p w14:paraId="53B470AF" w14:textId="77777777" w:rsidR="00053B70" w:rsidRPr="00E17D5D" w:rsidRDefault="00053B70" w:rsidP="00053B70">
      <w:r w:rsidRPr="00E17D5D">
        <w:t xml:space="preserve">By the end of the course, students will be able: to identify the cultural, political, religious and economic cornerstones of the medieval millennium; to orient themselves within the main collections of published sources; to compare a written documentary or narrative source (presented in original language and translated into Italian) and use it to interpret the period and topic in question; to contextualise the course and decode its content based on knowledge of the environment in which it was produced and the purpose for which it was written; to examine a recently published historiographical text on a specific context, identifying the progress made in terms of research in comparison with preceding historiographical literature. </w:t>
      </w:r>
    </w:p>
    <w:p w14:paraId="4C53DED6" w14:textId="77777777" w:rsidR="00053B70" w:rsidRPr="00E17D5D" w:rsidRDefault="00053B70" w:rsidP="00053B70">
      <w:r w:rsidRPr="00E17D5D">
        <w:t>Students will also be able to: use the specific vocabulary and presentation techniques inherent to the field of historical study; as well as the tools required for approaching the content of other disciplines addressing specific aspects of medieval culture with as much awareness as possible; and interpret the historical context with sufficient critical skill.</w:t>
      </w:r>
    </w:p>
    <w:p w14:paraId="48989BD9" w14:textId="77777777" w:rsidR="00E2759D" w:rsidRPr="00E17D5D" w:rsidRDefault="00E2759D" w:rsidP="00E2759D">
      <w:pPr>
        <w:spacing w:before="240" w:after="120"/>
        <w:rPr>
          <w:b/>
          <w:sz w:val="18"/>
        </w:rPr>
      </w:pPr>
      <w:r w:rsidRPr="00E17D5D">
        <w:rPr>
          <w:b/>
          <w:bCs/>
          <w:i/>
          <w:iCs/>
          <w:sz w:val="18"/>
        </w:rPr>
        <w:t>COURSE CONTENT</w:t>
      </w:r>
    </w:p>
    <w:p w14:paraId="219FA116" w14:textId="77777777" w:rsidR="00E2759D" w:rsidRPr="00E17D5D" w:rsidRDefault="00E2759D" w:rsidP="0028236D">
      <w:r w:rsidRPr="00E17D5D">
        <w:rPr>
          <w:smallCaps/>
          <w:sz w:val="18"/>
          <w:szCs w:val="18"/>
        </w:rPr>
        <w:t>Module 1</w:t>
      </w:r>
      <w:r w:rsidRPr="00E17D5D">
        <w:t xml:space="preserve"> </w:t>
      </w:r>
      <w:r w:rsidRPr="00E17D5D">
        <w:rPr>
          <w:i/>
          <w:iCs/>
        </w:rPr>
        <w:t>(Semester 1; general course – 6 ECTS credits – non repeatable)</w:t>
      </w:r>
    </w:p>
    <w:p w14:paraId="03F386E3" w14:textId="77777777" w:rsidR="00E2759D" w:rsidRPr="00E17D5D" w:rsidRDefault="00E2759D" w:rsidP="00E2759D">
      <w:pPr>
        <w:ind w:left="284" w:hanging="284"/>
      </w:pPr>
      <w:r w:rsidRPr="00E17D5D">
        <w:t xml:space="preserve">General and introductory section on medieval history (5th-15th centuries) </w:t>
      </w:r>
    </w:p>
    <w:p w14:paraId="308A674A" w14:textId="77777777" w:rsidR="00E2759D" w:rsidRPr="00E17D5D" w:rsidRDefault="00E2759D" w:rsidP="0028236D">
      <w:pPr>
        <w:spacing w:before="120"/>
      </w:pPr>
      <w:r w:rsidRPr="00E17D5D">
        <w:rPr>
          <w:smallCaps/>
          <w:sz w:val="18"/>
          <w:szCs w:val="18"/>
        </w:rPr>
        <w:t>Module 2</w:t>
      </w:r>
      <w:r w:rsidRPr="00E17D5D">
        <w:t xml:space="preserve"> </w:t>
      </w:r>
      <w:r w:rsidRPr="00E17D5D">
        <w:rPr>
          <w:i/>
          <w:iCs/>
        </w:rPr>
        <w:t>(Semester 2; course A, 6 ECTS credits)</w:t>
      </w:r>
    </w:p>
    <w:p w14:paraId="114DDC86" w14:textId="77777777" w:rsidR="0050195C" w:rsidRDefault="0050195C" w:rsidP="0050195C">
      <w:r w:rsidRPr="0050195C">
        <w:t>The communal civilization in the context of the Italian kingdom.</w:t>
      </w:r>
    </w:p>
    <w:p w14:paraId="2483F621" w14:textId="1E612ED1" w:rsidR="00E2759D" w:rsidRPr="00E17D5D" w:rsidRDefault="00E2759D" w:rsidP="00E2759D">
      <w:pPr>
        <w:spacing w:before="240" w:after="120"/>
        <w:rPr>
          <w:b/>
          <w:i/>
          <w:sz w:val="18"/>
        </w:rPr>
      </w:pPr>
      <w:r w:rsidRPr="00E17D5D">
        <w:rPr>
          <w:b/>
          <w:bCs/>
          <w:i/>
          <w:iCs/>
          <w:sz w:val="18"/>
        </w:rPr>
        <w:t>READING LIST</w:t>
      </w:r>
    </w:p>
    <w:p w14:paraId="758624F4" w14:textId="77777777" w:rsidR="00E2759D" w:rsidRPr="00E17D5D" w:rsidRDefault="00E2759D" w:rsidP="00E2759D">
      <w:pPr>
        <w:tabs>
          <w:tab w:val="clear" w:pos="284"/>
        </w:tabs>
        <w:spacing w:before="120" w:line="220" w:lineRule="exact"/>
        <w:ind w:left="568" w:hanging="284"/>
        <w:rPr>
          <w:rFonts w:ascii="Times" w:hAnsi="Times"/>
          <w:sz w:val="18"/>
          <w:szCs w:val="20"/>
        </w:rPr>
      </w:pPr>
      <w:r w:rsidRPr="00E17D5D">
        <w:rPr>
          <w:rFonts w:ascii="Times" w:hAnsi="Times"/>
          <w:sz w:val="18"/>
          <w:szCs w:val="20"/>
        </w:rPr>
        <w:t>For module 1 (general course)</w:t>
      </w:r>
    </w:p>
    <w:p w14:paraId="3644A418" w14:textId="77777777" w:rsidR="00AB7B18" w:rsidRPr="00E17D5D" w:rsidRDefault="00E2759D" w:rsidP="00AB7B18">
      <w:pPr>
        <w:tabs>
          <w:tab w:val="clear" w:pos="284"/>
        </w:tabs>
        <w:spacing w:line="240" w:lineRule="atLeast"/>
        <w:ind w:left="284" w:hanging="284"/>
        <w:rPr>
          <w:rFonts w:ascii="Times" w:hAnsi="Times"/>
          <w:noProof/>
          <w:spacing w:val="-5"/>
          <w:sz w:val="18"/>
          <w:szCs w:val="20"/>
          <w:lang w:val="it-IT"/>
        </w:rPr>
      </w:pPr>
      <w:r w:rsidRPr="00E17D5D">
        <w:rPr>
          <w:rFonts w:ascii="Times" w:hAnsi="Times"/>
          <w:sz w:val="18"/>
          <w:szCs w:val="20"/>
          <w:lang w:val="it-IT"/>
        </w:rPr>
        <w:t>1.</w:t>
      </w:r>
      <w:r w:rsidRPr="00E17D5D">
        <w:rPr>
          <w:rFonts w:ascii="Times" w:hAnsi="Times"/>
          <w:sz w:val="18"/>
          <w:szCs w:val="20"/>
          <w:lang w:val="it-IT"/>
        </w:rPr>
        <w:tab/>
      </w:r>
      <w:r w:rsidRPr="00E17D5D">
        <w:rPr>
          <w:rFonts w:ascii="Times" w:hAnsi="Times"/>
          <w:smallCaps/>
          <w:sz w:val="16"/>
          <w:szCs w:val="20"/>
          <w:lang w:val="it-IT"/>
        </w:rPr>
        <w:t>A. Zorzi,</w:t>
      </w:r>
      <w:r w:rsidRPr="00E17D5D">
        <w:rPr>
          <w:rFonts w:ascii="Times" w:hAnsi="Times"/>
          <w:i/>
          <w:iCs/>
          <w:sz w:val="18"/>
          <w:szCs w:val="20"/>
          <w:lang w:val="it-IT"/>
        </w:rPr>
        <w:t xml:space="preserve"> Manuale di storia medievale,</w:t>
      </w:r>
      <w:r w:rsidRPr="00E17D5D">
        <w:rPr>
          <w:rFonts w:ascii="Times" w:hAnsi="Times"/>
          <w:sz w:val="18"/>
          <w:szCs w:val="20"/>
          <w:lang w:val="it-IT"/>
        </w:rPr>
        <w:t xml:space="preserve"> UTET Università, Turin, 2016 (except ‘Snodo XIV’ pp. 461-497).</w:t>
      </w:r>
    </w:p>
    <w:p w14:paraId="3904EF89" w14:textId="77777777" w:rsidR="005173B4" w:rsidRPr="0050195C" w:rsidRDefault="005173B4" w:rsidP="005173B4">
      <w:pPr>
        <w:tabs>
          <w:tab w:val="clear" w:pos="284"/>
        </w:tabs>
        <w:spacing w:line="240" w:lineRule="atLeast"/>
        <w:ind w:left="284"/>
        <w:rPr>
          <w:rFonts w:ascii="Times" w:hAnsi="Times"/>
          <w:noProof/>
          <w:sz w:val="18"/>
          <w:szCs w:val="20"/>
        </w:rPr>
      </w:pPr>
      <w:r w:rsidRPr="005173B4">
        <w:rPr>
          <w:rFonts w:ascii="Times" w:hAnsi="Times"/>
          <w:smallCaps/>
          <w:noProof/>
          <w:sz w:val="16"/>
          <w:szCs w:val="18"/>
        </w:rPr>
        <w:t>F. Senatore</w:t>
      </w:r>
      <w:r>
        <w:rPr>
          <w:rFonts w:ascii="Times" w:hAnsi="Times"/>
          <w:noProof/>
          <w:sz w:val="18"/>
          <w:szCs w:val="20"/>
        </w:rPr>
        <w:t xml:space="preserve">, </w:t>
      </w:r>
      <w:r>
        <w:rPr>
          <w:rFonts w:ascii="Times" w:hAnsi="Times"/>
          <w:i/>
          <w:iCs/>
          <w:noProof/>
          <w:sz w:val="18"/>
          <w:szCs w:val="20"/>
        </w:rPr>
        <w:t>Medieevo. Istruzioni per l’uso. Terza edizione</w:t>
      </w:r>
      <w:r>
        <w:rPr>
          <w:rFonts w:ascii="Times" w:hAnsi="Times"/>
          <w:noProof/>
          <w:sz w:val="18"/>
          <w:szCs w:val="20"/>
        </w:rPr>
        <w:t xml:space="preserve">, Pearson Italia, Milano – </w:t>
      </w:r>
      <w:r w:rsidRPr="0050195C">
        <w:rPr>
          <w:rFonts w:ascii="Times" w:hAnsi="Times"/>
          <w:noProof/>
          <w:sz w:val="18"/>
          <w:szCs w:val="20"/>
        </w:rPr>
        <w:t>Torino, 2022.</w:t>
      </w:r>
    </w:p>
    <w:p w14:paraId="47EBEA80" w14:textId="7C7BFFE6" w:rsidR="001452ED" w:rsidRPr="0050195C" w:rsidRDefault="00E2759D" w:rsidP="001452ED">
      <w:pPr>
        <w:tabs>
          <w:tab w:val="clear" w:pos="284"/>
        </w:tabs>
        <w:spacing w:line="220" w:lineRule="exact"/>
        <w:ind w:left="284" w:hanging="284"/>
        <w:rPr>
          <w:rFonts w:ascii="Times" w:hAnsi="Times"/>
          <w:noProof/>
          <w:sz w:val="18"/>
          <w:szCs w:val="20"/>
        </w:rPr>
      </w:pPr>
      <w:r w:rsidRPr="0050195C">
        <w:rPr>
          <w:rFonts w:ascii="Times" w:hAnsi="Times"/>
          <w:sz w:val="18"/>
          <w:szCs w:val="20"/>
        </w:rPr>
        <w:t>2.</w:t>
      </w:r>
      <w:r w:rsidRPr="0050195C">
        <w:rPr>
          <w:rFonts w:ascii="Times" w:hAnsi="Times"/>
          <w:sz w:val="18"/>
          <w:szCs w:val="20"/>
        </w:rPr>
        <w:tab/>
        <w:t>Sources read and analysed in lectures (</w:t>
      </w:r>
      <w:r w:rsidR="0050195C" w:rsidRPr="0050195C">
        <w:rPr>
          <w:rFonts w:ascii="Times" w:hAnsi="Times"/>
          <w:noProof/>
          <w:sz w:val="18"/>
          <w:szCs w:val="20"/>
        </w:rPr>
        <w:t>uploaded</w:t>
      </w:r>
      <w:r w:rsidR="001452ED" w:rsidRPr="0050195C">
        <w:rPr>
          <w:rFonts w:ascii="Times" w:hAnsi="Times"/>
          <w:noProof/>
          <w:sz w:val="18"/>
          <w:szCs w:val="20"/>
        </w:rPr>
        <w:t xml:space="preserve"> in Blackboard, </w:t>
      </w:r>
      <w:r w:rsidR="0050195C" w:rsidRPr="0050195C">
        <w:rPr>
          <w:rFonts w:ascii="Times" w:hAnsi="Times"/>
          <w:noProof/>
          <w:sz w:val="18"/>
          <w:szCs w:val="20"/>
        </w:rPr>
        <w:t>section</w:t>
      </w:r>
      <w:r w:rsidR="001452ED" w:rsidRPr="0050195C">
        <w:rPr>
          <w:rFonts w:ascii="Times" w:hAnsi="Times"/>
          <w:noProof/>
          <w:sz w:val="18"/>
          <w:szCs w:val="20"/>
        </w:rPr>
        <w:t xml:space="preserve"> ‘Materiali’).</w:t>
      </w:r>
    </w:p>
    <w:p w14:paraId="51A07BAF" w14:textId="77777777" w:rsidR="00E2759D" w:rsidRPr="0050195C" w:rsidRDefault="00E2759D" w:rsidP="00E2759D">
      <w:pPr>
        <w:tabs>
          <w:tab w:val="clear" w:pos="284"/>
        </w:tabs>
        <w:spacing w:line="220" w:lineRule="exact"/>
        <w:ind w:left="284" w:hanging="284"/>
        <w:rPr>
          <w:rFonts w:ascii="Times" w:hAnsi="Times"/>
          <w:sz w:val="18"/>
          <w:szCs w:val="20"/>
        </w:rPr>
      </w:pPr>
      <w:r w:rsidRPr="0050195C">
        <w:rPr>
          <w:rFonts w:ascii="Times" w:hAnsi="Times"/>
          <w:sz w:val="18"/>
          <w:szCs w:val="20"/>
        </w:rPr>
        <w:lastRenderedPageBreak/>
        <w:t>3.</w:t>
      </w:r>
      <w:r w:rsidRPr="0050195C">
        <w:rPr>
          <w:rFonts w:ascii="Times" w:hAnsi="Times"/>
          <w:sz w:val="18"/>
          <w:szCs w:val="20"/>
        </w:rPr>
        <w:tab/>
        <w:t>Students must also study one of the following texts:</w:t>
      </w:r>
    </w:p>
    <w:p w14:paraId="14B5C88D" w14:textId="77777777" w:rsidR="00E2759D" w:rsidRPr="0050195C" w:rsidRDefault="00E2759D" w:rsidP="00E2759D">
      <w:pPr>
        <w:tabs>
          <w:tab w:val="clear" w:pos="284"/>
        </w:tabs>
        <w:spacing w:line="240" w:lineRule="atLeast"/>
        <w:ind w:left="284"/>
        <w:rPr>
          <w:rFonts w:ascii="Times" w:hAnsi="Times"/>
          <w:spacing w:val="-5"/>
          <w:sz w:val="18"/>
          <w:szCs w:val="20"/>
          <w:lang w:val="it-IT"/>
        </w:rPr>
      </w:pPr>
      <w:r w:rsidRPr="0050195C">
        <w:rPr>
          <w:rFonts w:ascii="Times" w:hAnsi="Times"/>
          <w:smallCaps/>
          <w:sz w:val="16"/>
          <w:szCs w:val="20"/>
          <w:lang w:val="it-IT"/>
        </w:rPr>
        <w:t>M.P. Alberzoni,</w:t>
      </w:r>
      <w:r w:rsidRPr="0050195C">
        <w:rPr>
          <w:rFonts w:ascii="Times" w:hAnsi="Times"/>
          <w:i/>
          <w:iCs/>
          <w:sz w:val="18"/>
          <w:szCs w:val="20"/>
          <w:lang w:val="it-IT"/>
        </w:rPr>
        <w:t xml:space="preserve"> Santa povertà e beata semplicità.</w:t>
      </w:r>
      <w:r w:rsidRPr="0050195C">
        <w:rPr>
          <w:rFonts w:ascii="Times" w:hAnsi="Times"/>
          <w:sz w:val="18"/>
          <w:szCs w:val="20"/>
          <w:lang w:val="it-IT"/>
        </w:rPr>
        <w:t xml:space="preserve"> </w:t>
      </w:r>
      <w:r w:rsidRPr="0050195C">
        <w:rPr>
          <w:rFonts w:ascii="Times" w:hAnsi="Times"/>
          <w:i/>
          <w:iCs/>
          <w:sz w:val="18"/>
          <w:szCs w:val="20"/>
          <w:lang w:val="it-IT"/>
        </w:rPr>
        <w:t>Francesco d’Assisi e la Chiesa romana,</w:t>
      </w:r>
      <w:r w:rsidRPr="0050195C">
        <w:rPr>
          <w:rFonts w:ascii="Times" w:hAnsi="Times"/>
          <w:sz w:val="18"/>
          <w:szCs w:val="20"/>
          <w:lang w:val="it-IT"/>
        </w:rPr>
        <w:t xml:space="preserve"> Vita &amp; Pensiero, Milan, 2015.</w:t>
      </w:r>
    </w:p>
    <w:p w14:paraId="7A604A82" w14:textId="57A6EBC4" w:rsidR="005173B4" w:rsidRPr="0050195C" w:rsidRDefault="005173B4" w:rsidP="005173B4">
      <w:pPr>
        <w:pStyle w:val="Testo1"/>
        <w:spacing w:before="0"/>
        <w:ind w:firstLine="0"/>
        <w:rPr>
          <w:rFonts w:ascii="Times New Roman" w:hAnsi="Times New Roman"/>
          <w:szCs w:val="18"/>
        </w:rPr>
      </w:pPr>
      <w:r w:rsidRPr="0050195C">
        <w:rPr>
          <w:rFonts w:cs="Times"/>
          <w:smallCaps/>
          <w:sz w:val="16"/>
          <w:szCs w:val="18"/>
        </w:rPr>
        <w:t>A.A. Settia</w:t>
      </w:r>
      <w:r w:rsidRPr="0050195C">
        <w:t xml:space="preserve">, </w:t>
      </w:r>
      <w:r w:rsidRPr="0050195C">
        <w:rPr>
          <w:i/>
          <w:iCs/>
        </w:rPr>
        <w:t>Rapine, assedi, battaglie. La guerra nel Medioevo</w:t>
      </w:r>
      <w:r w:rsidRPr="0050195C">
        <w:t>, Laterza, Roma – Bari, 2002</w:t>
      </w:r>
      <w:r w:rsidRPr="0050195C">
        <w:rPr>
          <w:rFonts w:ascii="Times New Roman" w:hAnsi="Times New Roman"/>
          <w:szCs w:val="18"/>
        </w:rPr>
        <w:t>.</w:t>
      </w:r>
    </w:p>
    <w:p w14:paraId="5B1753FD" w14:textId="77777777" w:rsidR="005173B4" w:rsidRPr="0050195C" w:rsidRDefault="005173B4" w:rsidP="005173B4">
      <w:pPr>
        <w:tabs>
          <w:tab w:val="clear" w:pos="284"/>
        </w:tabs>
        <w:spacing w:line="240" w:lineRule="atLeast"/>
        <w:ind w:left="284"/>
        <w:rPr>
          <w:rFonts w:ascii="Times" w:hAnsi="Times"/>
          <w:noProof/>
          <w:spacing w:val="-5"/>
          <w:sz w:val="18"/>
          <w:szCs w:val="18"/>
        </w:rPr>
      </w:pPr>
      <w:r w:rsidRPr="0050195C">
        <w:rPr>
          <w:rFonts w:ascii="Times" w:hAnsi="Times" w:cs="Times"/>
          <w:smallCaps/>
          <w:sz w:val="16"/>
          <w:szCs w:val="16"/>
        </w:rPr>
        <w:t>A. Musarra</w:t>
      </w:r>
      <w:r w:rsidRPr="0050195C">
        <w:rPr>
          <w:sz w:val="18"/>
          <w:szCs w:val="18"/>
        </w:rPr>
        <w:t xml:space="preserve">, </w:t>
      </w:r>
      <w:r w:rsidRPr="0050195C">
        <w:rPr>
          <w:i/>
          <w:iCs/>
          <w:sz w:val="18"/>
          <w:szCs w:val="18"/>
        </w:rPr>
        <w:t>Gli ultimi crociati. Templari e francescani in Terrasanta</w:t>
      </w:r>
      <w:r w:rsidRPr="0050195C">
        <w:rPr>
          <w:sz w:val="18"/>
          <w:szCs w:val="18"/>
        </w:rPr>
        <w:t>, Salerno editrice, Roma, 2021</w:t>
      </w:r>
      <w:r w:rsidRPr="0050195C">
        <w:rPr>
          <w:smallCaps/>
          <w:sz w:val="18"/>
          <w:szCs w:val="18"/>
        </w:rPr>
        <w:t xml:space="preserve">. </w:t>
      </w:r>
    </w:p>
    <w:p w14:paraId="07A89691" w14:textId="77777777" w:rsidR="00E2759D" w:rsidRPr="0050195C" w:rsidRDefault="00E2759D" w:rsidP="00E2759D">
      <w:pPr>
        <w:tabs>
          <w:tab w:val="clear" w:pos="284"/>
        </w:tabs>
        <w:spacing w:before="120" w:line="220" w:lineRule="exact"/>
        <w:ind w:left="568" w:hanging="284"/>
        <w:rPr>
          <w:rFonts w:ascii="Times" w:hAnsi="Times"/>
          <w:sz w:val="18"/>
          <w:szCs w:val="20"/>
        </w:rPr>
      </w:pPr>
      <w:r w:rsidRPr="0050195C">
        <w:rPr>
          <w:rFonts w:ascii="Times" w:hAnsi="Times"/>
          <w:sz w:val="18"/>
          <w:szCs w:val="20"/>
        </w:rPr>
        <w:t>For Module 2 (Course A)</w:t>
      </w:r>
    </w:p>
    <w:p w14:paraId="69A4F07F" w14:textId="77777777" w:rsidR="00E2759D" w:rsidRPr="0050195C" w:rsidRDefault="00E2759D" w:rsidP="00E2759D">
      <w:pPr>
        <w:tabs>
          <w:tab w:val="clear" w:pos="284"/>
        </w:tabs>
        <w:spacing w:before="120" w:line="220" w:lineRule="exact"/>
        <w:ind w:left="284" w:hanging="284"/>
        <w:rPr>
          <w:rFonts w:ascii="Times" w:hAnsi="Times"/>
          <w:sz w:val="18"/>
          <w:szCs w:val="20"/>
        </w:rPr>
      </w:pPr>
      <w:r w:rsidRPr="0050195C">
        <w:rPr>
          <w:rFonts w:ascii="Times" w:hAnsi="Times"/>
          <w:sz w:val="18"/>
          <w:szCs w:val="20"/>
        </w:rPr>
        <w:t>1.</w:t>
      </w:r>
      <w:r w:rsidRPr="0050195C">
        <w:rPr>
          <w:rFonts w:ascii="Times" w:hAnsi="Times"/>
          <w:sz w:val="18"/>
          <w:szCs w:val="20"/>
        </w:rPr>
        <w:tab/>
        <w:t>Lecture notes.</w:t>
      </w:r>
    </w:p>
    <w:p w14:paraId="0F7148DA" w14:textId="077E49AD" w:rsidR="001452ED" w:rsidRPr="0050195C" w:rsidRDefault="00E2759D" w:rsidP="001452ED">
      <w:pPr>
        <w:tabs>
          <w:tab w:val="clear" w:pos="284"/>
        </w:tabs>
        <w:spacing w:line="220" w:lineRule="exact"/>
        <w:ind w:left="284" w:hanging="284"/>
        <w:rPr>
          <w:rFonts w:ascii="Times" w:hAnsi="Times"/>
          <w:noProof/>
          <w:sz w:val="18"/>
          <w:szCs w:val="20"/>
        </w:rPr>
      </w:pPr>
      <w:r w:rsidRPr="0050195C">
        <w:rPr>
          <w:rFonts w:ascii="Times" w:hAnsi="Times"/>
          <w:sz w:val="18"/>
          <w:szCs w:val="20"/>
        </w:rPr>
        <w:t>2.</w:t>
      </w:r>
      <w:r w:rsidRPr="0050195C">
        <w:rPr>
          <w:rFonts w:ascii="Times" w:hAnsi="Times"/>
          <w:sz w:val="18"/>
          <w:szCs w:val="20"/>
        </w:rPr>
        <w:tab/>
      </w:r>
      <w:r w:rsidR="0050195C" w:rsidRPr="0050195C">
        <w:rPr>
          <w:rFonts w:ascii="Times" w:hAnsi="Times"/>
          <w:noProof/>
          <w:sz w:val="18"/>
          <w:szCs w:val="20"/>
        </w:rPr>
        <w:t xml:space="preserve">Texts read and commented in class </w:t>
      </w:r>
      <w:r w:rsidR="001452ED" w:rsidRPr="0050195C">
        <w:rPr>
          <w:rFonts w:ascii="Times" w:hAnsi="Times"/>
          <w:noProof/>
          <w:sz w:val="18"/>
          <w:szCs w:val="20"/>
        </w:rPr>
        <w:t>(</w:t>
      </w:r>
      <w:r w:rsidR="0050195C" w:rsidRPr="0050195C">
        <w:rPr>
          <w:rFonts w:ascii="Times" w:hAnsi="Times"/>
          <w:noProof/>
          <w:sz w:val="18"/>
          <w:szCs w:val="20"/>
        </w:rPr>
        <w:t>uploaded in Blackboard, section ‘Materiali’</w:t>
      </w:r>
      <w:r w:rsidR="001452ED" w:rsidRPr="0050195C">
        <w:rPr>
          <w:rFonts w:ascii="Times" w:hAnsi="Times"/>
          <w:noProof/>
          <w:sz w:val="18"/>
          <w:szCs w:val="20"/>
        </w:rPr>
        <w:t>).</w:t>
      </w:r>
    </w:p>
    <w:p w14:paraId="6E2B7B46" w14:textId="3BCB1739" w:rsidR="001452ED" w:rsidRPr="005D26BE" w:rsidRDefault="002A034D" w:rsidP="0050195C">
      <w:pPr>
        <w:pStyle w:val="NormaleWeb"/>
        <w:spacing w:before="0" w:beforeAutospacing="0" w:after="0" w:afterAutospacing="0"/>
        <w:ind w:left="284" w:right="45" w:hanging="284"/>
        <w:jc w:val="both"/>
        <w:rPr>
          <w:sz w:val="18"/>
          <w:szCs w:val="18"/>
        </w:rPr>
      </w:pPr>
      <w:r w:rsidRPr="0050195C">
        <w:rPr>
          <w:rFonts w:ascii="Times" w:hAnsi="Times"/>
          <w:noProof/>
          <w:sz w:val="18"/>
          <w:szCs w:val="18"/>
        </w:rPr>
        <w:t>3.</w:t>
      </w:r>
      <w:r w:rsidR="0050195C" w:rsidRPr="0050195C">
        <w:rPr>
          <w:rFonts w:ascii="Times" w:hAnsi="Times"/>
          <w:noProof/>
          <w:sz w:val="18"/>
          <w:szCs w:val="18"/>
        </w:rPr>
        <w:tab/>
      </w:r>
      <w:r w:rsidR="0050195C" w:rsidRPr="0050195C">
        <w:rPr>
          <w:noProof/>
          <w:sz w:val="18"/>
          <w:szCs w:val="18"/>
        </w:rPr>
        <w:t>The bibliography will be indicated during the course</w:t>
      </w:r>
      <w:r w:rsidR="001452ED" w:rsidRPr="0050195C">
        <w:rPr>
          <w:sz w:val="18"/>
          <w:szCs w:val="18"/>
        </w:rPr>
        <w:t>.</w:t>
      </w:r>
    </w:p>
    <w:p w14:paraId="7BD076E2" w14:textId="77777777" w:rsidR="00E2759D" w:rsidRPr="00E17D5D" w:rsidRDefault="00E2759D" w:rsidP="00E2759D">
      <w:pPr>
        <w:spacing w:before="240" w:after="120" w:line="220" w:lineRule="exact"/>
        <w:rPr>
          <w:b/>
          <w:i/>
          <w:sz w:val="18"/>
        </w:rPr>
      </w:pPr>
      <w:r w:rsidRPr="00E17D5D">
        <w:rPr>
          <w:b/>
          <w:bCs/>
          <w:i/>
          <w:iCs/>
          <w:sz w:val="18"/>
        </w:rPr>
        <w:t>TEACHING METHOD</w:t>
      </w:r>
    </w:p>
    <w:p w14:paraId="076DAB86" w14:textId="77777777" w:rsidR="00E2759D" w:rsidRPr="00E17D5D" w:rsidRDefault="00E2759D" w:rsidP="00E2759D">
      <w:pPr>
        <w:pStyle w:val="Testo2"/>
        <w:rPr>
          <w:noProof w:val="0"/>
        </w:rPr>
      </w:pPr>
      <w:r w:rsidRPr="00E17D5D">
        <w:t>Frontal lectures; information on any seminars on course topics will be provided during lectures.</w:t>
      </w:r>
    </w:p>
    <w:p w14:paraId="1559EB0E" w14:textId="77777777" w:rsidR="00053B70" w:rsidRPr="00E17D5D" w:rsidRDefault="00053B70" w:rsidP="00053B70">
      <w:pPr>
        <w:spacing w:before="240" w:after="120" w:line="220" w:lineRule="exact"/>
        <w:rPr>
          <w:b/>
          <w:i/>
          <w:sz w:val="18"/>
        </w:rPr>
      </w:pPr>
      <w:r w:rsidRPr="00E17D5D">
        <w:rPr>
          <w:b/>
          <w:bCs/>
          <w:i/>
          <w:iCs/>
          <w:sz w:val="18"/>
        </w:rPr>
        <w:t>ASSESSMENT METHOD AND CRITERIA</w:t>
      </w:r>
    </w:p>
    <w:p w14:paraId="359B347B" w14:textId="77777777" w:rsidR="00053B70" w:rsidRPr="00E17D5D" w:rsidRDefault="00365763" w:rsidP="00053B70">
      <w:pPr>
        <w:spacing w:line="220" w:lineRule="exact"/>
        <w:ind w:firstLine="284"/>
        <w:rPr>
          <w:rFonts w:ascii="Times" w:hAnsi="Times"/>
          <w:sz w:val="18"/>
          <w:szCs w:val="20"/>
        </w:rPr>
      </w:pPr>
      <w:r w:rsidRPr="00E17D5D">
        <w:rPr>
          <w:rFonts w:ascii="Times" w:hAnsi="Times"/>
          <w:sz w:val="18"/>
          <w:szCs w:val="20"/>
        </w:rPr>
        <w:t>Students will be assessed by means of oral exam on the contents of the syllabus of the two course modules corresponding to the two semesters of the academic year. The exam may be divided into two parts on two separate exam dates, possibly in close succession.</w:t>
      </w:r>
    </w:p>
    <w:p w14:paraId="1E391599"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In the exam, students must demonstrate that: they know the main timelines of the medieval period, acquired from studying the course textbook; they grasp the main events and issues of the medieval period, as presented in lectures; they can present and critically interpret some of the sources covered during lectures or in the collection of sources on the reading list; they can present the content of the texts listed on the syllabus.</w:t>
      </w:r>
    </w:p>
    <w:p w14:paraId="0EFE49EE"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Marks will be awarded for: relevance of answers; competent use of specialist terminology; presenting information in a coherent narrative structure and justifying arguments; using sources to reconstruct the past; and understanding the essential points related to the historiographical texts presented.</w:t>
      </w:r>
    </w:p>
    <w:p w14:paraId="4C66DD8B" w14:textId="77777777" w:rsidR="00053B70" w:rsidRPr="00E17D5D" w:rsidRDefault="00053B70" w:rsidP="00053B70">
      <w:pPr>
        <w:spacing w:line="220" w:lineRule="exact"/>
        <w:ind w:firstLine="284"/>
        <w:rPr>
          <w:rFonts w:ascii="Times" w:hAnsi="Times"/>
          <w:sz w:val="18"/>
          <w:szCs w:val="20"/>
        </w:rPr>
      </w:pPr>
      <w:r w:rsidRPr="00E17D5D">
        <w:rPr>
          <w:rFonts w:ascii="Times" w:hAnsi="Times"/>
          <w:sz w:val="18"/>
          <w:szCs w:val="20"/>
        </w:rPr>
        <w:t>Both parts of the exam will contribute equally to the final mark. Students who answer all questions fully and appropriately in terms of method and language will be awarded honours.</w:t>
      </w:r>
    </w:p>
    <w:p w14:paraId="214DEC2C" w14:textId="77777777" w:rsidR="00053B70" w:rsidRPr="00E17D5D" w:rsidRDefault="00053B70" w:rsidP="00053B70">
      <w:pPr>
        <w:spacing w:before="240" w:after="120"/>
        <w:rPr>
          <w:b/>
          <w:i/>
          <w:sz w:val="18"/>
        </w:rPr>
      </w:pPr>
      <w:r w:rsidRPr="00E17D5D">
        <w:rPr>
          <w:b/>
          <w:bCs/>
          <w:i/>
          <w:iCs/>
          <w:sz w:val="18"/>
        </w:rPr>
        <w:t>NOTES AND PREREQUISITES</w:t>
      </w:r>
    </w:p>
    <w:p w14:paraId="456A232F" w14:textId="77777777" w:rsidR="00E2759D" w:rsidRPr="00E17D5D" w:rsidRDefault="00053B70" w:rsidP="00E2759D">
      <w:pPr>
        <w:pStyle w:val="Testo2"/>
        <w:rPr>
          <w:noProof w:val="0"/>
        </w:rPr>
      </w:pPr>
      <w:r w:rsidRPr="00E17D5D">
        <w:rPr>
          <w:rFonts w:ascii="Times New Roman" w:hAnsi="Times New Roman"/>
          <w:szCs w:val="24"/>
        </w:rPr>
        <w:t xml:space="preserve">Being it an introductory course, there are no prerequisites in terms of course content. </w:t>
      </w:r>
      <w:r w:rsidRPr="00E17D5D">
        <w:t>Students requiring only 6 ECTS credits will follow the syllabus and take the exam for Module 1, which constitutes an introduction to the discipline and, given its general nature, is non-repeatable. Those who require 12 ECTS credits will be examined on the syllabi of both modules.</w:t>
      </w:r>
    </w:p>
    <w:p w14:paraId="13D49BB1" w14:textId="77777777" w:rsidR="00E2759D" w:rsidRPr="00E17D5D" w:rsidRDefault="00E2759D" w:rsidP="00E2759D">
      <w:pPr>
        <w:pStyle w:val="Testo2"/>
        <w:rPr>
          <w:noProof w:val="0"/>
        </w:rPr>
      </w:pPr>
      <w:r w:rsidRPr="00E17D5D">
        <w:t>As part of the Workshop, students may participate in Medieval History internships (offering work experience in a historical archives) with or without the awarding of university credits: for students on the three-year degree, 3 ECTS credits are available.</w:t>
      </w:r>
    </w:p>
    <w:p w14:paraId="79A17BED" w14:textId="77777777" w:rsidR="00E2759D" w:rsidRPr="00131BD0" w:rsidRDefault="00E2759D" w:rsidP="00E2759D">
      <w:pPr>
        <w:spacing w:before="120" w:line="220" w:lineRule="exact"/>
        <w:ind w:firstLine="284"/>
        <w:rPr>
          <w:rFonts w:ascii="Times" w:hAnsi="Times"/>
          <w:i/>
          <w:sz w:val="18"/>
          <w:szCs w:val="20"/>
        </w:rPr>
      </w:pPr>
      <w:r w:rsidRPr="00E17D5D">
        <w:rPr>
          <w:rFonts w:ascii="Times" w:hAnsi="Times"/>
          <w:sz w:val="18"/>
          <w:szCs w:val="20"/>
        </w:rPr>
        <w:lastRenderedPageBreak/>
        <w:t>Further information can be found on the lecturer's webpage at http://docenti.unicatt.it/web/searchByName.do?language=ENG or on the Faculty notice board.</w:t>
      </w:r>
    </w:p>
    <w:sectPr w:rsidR="00E2759D" w:rsidRPr="00131B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7709" w14:textId="77777777" w:rsidR="001336DA" w:rsidRDefault="001336DA" w:rsidP="00E2759D">
      <w:pPr>
        <w:spacing w:line="240" w:lineRule="auto"/>
      </w:pPr>
      <w:r>
        <w:separator/>
      </w:r>
    </w:p>
  </w:endnote>
  <w:endnote w:type="continuationSeparator" w:id="0">
    <w:p w14:paraId="32E2436A" w14:textId="77777777" w:rsidR="001336DA" w:rsidRDefault="001336DA" w:rsidP="00E27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2690" w14:textId="77777777" w:rsidR="001336DA" w:rsidRDefault="001336DA" w:rsidP="00E2759D">
      <w:pPr>
        <w:spacing w:line="240" w:lineRule="auto"/>
      </w:pPr>
      <w:r>
        <w:separator/>
      </w:r>
    </w:p>
  </w:footnote>
  <w:footnote w:type="continuationSeparator" w:id="0">
    <w:p w14:paraId="658C3BC9" w14:textId="77777777" w:rsidR="001336DA" w:rsidRDefault="001336DA" w:rsidP="00E275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3B70"/>
    <w:rsid w:val="000B0EA0"/>
    <w:rsid w:val="000D009A"/>
    <w:rsid w:val="00131BD0"/>
    <w:rsid w:val="001336DA"/>
    <w:rsid w:val="001452ED"/>
    <w:rsid w:val="00187B99"/>
    <w:rsid w:val="001B7B6A"/>
    <w:rsid w:val="001C3055"/>
    <w:rsid w:val="002014DD"/>
    <w:rsid w:val="002757F9"/>
    <w:rsid w:val="0028236D"/>
    <w:rsid w:val="002A034D"/>
    <w:rsid w:val="002D3EE8"/>
    <w:rsid w:val="00365763"/>
    <w:rsid w:val="003A3754"/>
    <w:rsid w:val="004D1217"/>
    <w:rsid w:val="004D6008"/>
    <w:rsid w:val="0050195C"/>
    <w:rsid w:val="005027BA"/>
    <w:rsid w:val="005173B4"/>
    <w:rsid w:val="00574593"/>
    <w:rsid w:val="00652B3E"/>
    <w:rsid w:val="006F1772"/>
    <w:rsid w:val="007C16A5"/>
    <w:rsid w:val="008521BD"/>
    <w:rsid w:val="0088590F"/>
    <w:rsid w:val="008A1204"/>
    <w:rsid w:val="008D2CFF"/>
    <w:rsid w:val="00900CCA"/>
    <w:rsid w:val="00924B77"/>
    <w:rsid w:val="00940DA2"/>
    <w:rsid w:val="009667C5"/>
    <w:rsid w:val="009E055C"/>
    <w:rsid w:val="009E122B"/>
    <w:rsid w:val="00A74F6F"/>
    <w:rsid w:val="00AB46B9"/>
    <w:rsid w:val="00AB7B18"/>
    <w:rsid w:val="00AD7557"/>
    <w:rsid w:val="00AD782F"/>
    <w:rsid w:val="00B32DE2"/>
    <w:rsid w:val="00B51253"/>
    <w:rsid w:val="00B525CC"/>
    <w:rsid w:val="00C40D26"/>
    <w:rsid w:val="00D130F0"/>
    <w:rsid w:val="00D404F2"/>
    <w:rsid w:val="00DD6B30"/>
    <w:rsid w:val="00E03611"/>
    <w:rsid w:val="00E17D5D"/>
    <w:rsid w:val="00E2759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11DDA"/>
  <w15:docId w15:val="{607653BD-BDD3-4C1E-A42C-7441C2E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semiHidden/>
    <w:unhideWhenUsed/>
    <w:rsid w:val="00E2759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semiHidden/>
    <w:rsid w:val="00E2759D"/>
    <w:rPr>
      <w:szCs w:val="24"/>
    </w:rPr>
  </w:style>
  <w:style w:type="paragraph" w:styleId="Pidipagina">
    <w:name w:val="footer"/>
    <w:basedOn w:val="Normale"/>
    <w:link w:val="PidipaginaCarattere"/>
    <w:semiHidden/>
    <w:unhideWhenUsed/>
    <w:rsid w:val="00E2759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E2759D"/>
    <w:rPr>
      <w:szCs w:val="24"/>
    </w:rPr>
  </w:style>
  <w:style w:type="paragraph" w:styleId="NormaleWeb">
    <w:name w:val="Normal (Web)"/>
    <w:basedOn w:val="Normale"/>
    <w:uiPriority w:val="99"/>
    <w:unhideWhenUsed/>
    <w:rsid w:val="002A034D"/>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D3EB-67AE-4CB4-B251-FC73468C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2023-10-09T12:17:00Z</dcterms:created>
  <dcterms:modified xsi:type="dcterms:W3CDTF">2024-01-10T08:31:00Z</dcterms:modified>
</cp:coreProperties>
</file>