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8216" w14:textId="75D8227A" w:rsidR="00420633" w:rsidRPr="003A4D43" w:rsidRDefault="00733649" w:rsidP="00420633">
      <w:pPr>
        <w:tabs>
          <w:tab w:val="clear" w:pos="284"/>
        </w:tabs>
        <w:spacing w:before="480" w:line="240" w:lineRule="exact"/>
        <w:ind w:left="284" w:hanging="284"/>
        <w:outlineLvl w:val="0"/>
        <w:rPr>
          <w:rFonts w:ascii="Times" w:hAnsi="Times"/>
          <w:b/>
          <w:szCs w:val="20"/>
        </w:rPr>
      </w:pPr>
      <w:r w:rsidRPr="003A4D43">
        <w:rPr>
          <w:rFonts w:ascii="Times" w:hAnsi="Times"/>
          <w:b/>
          <w:szCs w:val="20"/>
        </w:rPr>
        <w:softHyphen/>
      </w:r>
      <w:r w:rsidRPr="003A4D43">
        <w:rPr>
          <w:rFonts w:ascii="Times" w:hAnsi="Times"/>
          <w:b/>
          <w:szCs w:val="20"/>
        </w:rPr>
        <w:softHyphen/>
      </w:r>
      <w:r w:rsidRPr="003A4D43">
        <w:rPr>
          <w:rFonts w:ascii="Times" w:hAnsi="Times"/>
          <w:b/>
          <w:szCs w:val="20"/>
        </w:rPr>
        <w:softHyphen/>
      </w:r>
      <w:r w:rsidR="00420633" w:rsidRPr="003A4D43">
        <w:rPr>
          <w:rFonts w:ascii="Times" w:hAnsi="Times"/>
          <w:b/>
          <w:szCs w:val="20"/>
        </w:rPr>
        <w:t>Hagiography</w:t>
      </w:r>
    </w:p>
    <w:p w14:paraId="7778150C" w14:textId="4F6F0BC2" w:rsidR="00544F4D" w:rsidRPr="003A4D43" w:rsidRDefault="00544F4D" w:rsidP="00C23693">
      <w:pPr>
        <w:pStyle w:val="Titolo2"/>
        <w:spacing w:line="240" w:lineRule="auto"/>
        <w:rPr>
          <w:noProof w:val="0"/>
        </w:rPr>
      </w:pPr>
      <w:r w:rsidRPr="003A4D43">
        <w:rPr>
          <w:noProof w:val="0"/>
        </w:rPr>
        <w:t>Prof. Marco Rochini</w:t>
      </w:r>
    </w:p>
    <w:p w14:paraId="757D99BC" w14:textId="29D71FBD" w:rsidR="00C23693" w:rsidRPr="003A4D43" w:rsidRDefault="00544F4D" w:rsidP="00782DF1">
      <w:pPr>
        <w:spacing w:before="240" w:after="120" w:line="240" w:lineRule="auto"/>
        <w:rPr>
          <w:rFonts w:ascii="Times" w:hAnsi="Times"/>
          <w:b/>
          <w:sz w:val="18"/>
          <w:szCs w:val="18"/>
        </w:rPr>
      </w:pPr>
      <w:r w:rsidRPr="003A4D43">
        <w:rPr>
          <w:rFonts w:ascii="Times" w:hAnsi="Times"/>
          <w:b/>
          <w:i/>
          <w:sz w:val="18"/>
          <w:szCs w:val="18"/>
        </w:rPr>
        <w:t>COURSE AIMS AND INTENDED LEARNING OUTCOMES</w:t>
      </w:r>
    </w:p>
    <w:p w14:paraId="5355949C" w14:textId="1533051C" w:rsidR="00B43C41" w:rsidRPr="003A4D43" w:rsidRDefault="00B43C41" w:rsidP="00C23693">
      <w:pPr>
        <w:spacing w:line="240" w:lineRule="auto"/>
        <w:rPr>
          <w:rFonts w:ascii="Times" w:hAnsi="Times"/>
          <w:sz w:val="18"/>
          <w:szCs w:val="18"/>
        </w:rPr>
      </w:pPr>
      <w:r w:rsidRPr="003A4D43">
        <w:rPr>
          <w:rFonts w:ascii="Times" w:hAnsi="Times"/>
          <w:sz w:val="18"/>
          <w:szCs w:val="18"/>
        </w:rPr>
        <w:t>Module 1</w:t>
      </w:r>
    </w:p>
    <w:p w14:paraId="61BCFDB3" w14:textId="758A287F" w:rsidR="00B865D7" w:rsidRPr="003A4D43" w:rsidRDefault="001A640D" w:rsidP="00C23693">
      <w:pPr>
        <w:spacing w:line="240" w:lineRule="auto"/>
        <w:rPr>
          <w:rFonts w:ascii="Times" w:hAnsi="Times"/>
          <w:szCs w:val="20"/>
        </w:rPr>
      </w:pPr>
      <w:r w:rsidRPr="003A4D43">
        <w:rPr>
          <w:rFonts w:ascii="Times" w:hAnsi="Times"/>
          <w:szCs w:val="20"/>
        </w:rPr>
        <w:t>The course aims to familiarise students with the development of the concept of holiness in the history of Christianity from the ancient to contemporary world. Taking a wider approach to the concept of hagiography, beyond the simple ability to recognise the saints depicted in a work of art or to establish their real existence, the course aims to address the main historiographical and methodological themes linked to the hagiographic sources and the worship of the saints, with a particular focus on the repercussions on religious history.</w:t>
      </w:r>
      <w:r w:rsidRPr="003A4D43">
        <w:rPr>
          <w:rFonts w:ascii="Times" w:hAnsi="Times"/>
          <w:szCs w:val="20"/>
        </w:rPr>
        <w:cr/>
        <w:t xml:space="preserve">The course will also cover the main sources related to the study of hagiography, namely liturgical sources (calendars, martyrologists), literary sources (ascetic literature, the </w:t>
      </w:r>
      <w:r w:rsidRPr="003A4D43">
        <w:rPr>
          <w:rFonts w:ascii="Times" w:hAnsi="Times"/>
          <w:i/>
          <w:iCs/>
          <w:szCs w:val="20"/>
        </w:rPr>
        <w:t>Vitae Patrum</w:t>
      </w:r>
      <w:r w:rsidRPr="003A4D43">
        <w:rPr>
          <w:rFonts w:ascii="Times" w:hAnsi="Times"/>
          <w:szCs w:val="20"/>
        </w:rPr>
        <w:t>, panegyric literature, novellas, novels) and iconographic sources.</w:t>
      </w:r>
    </w:p>
    <w:p w14:paraId="1486D51F" w14:textId="13AAC80D" w:rsidR="00B43C41" w:rsidRPr="003A4D43" w:rsidRDefault="00B43C41" w:rsidP="008D4349">
      <w:pPr>
        <w:spacing w:before="120" w:line="240" w:lineRule="auto"/>
        <w:rPr>
          <w:rFonts w:ascii="Times" w:hAnsi="Times"/>
          <w:sz w:val="18"/>
          <w:szCs w:val="18"/>
        </w:rPr>
      </w:pPr>
      <w:r w:rsidRPr="003A4D43">
        <w:rPr>
          <w:rFonts w:ascii="Times" w:hAnsi="Times"/>
          <w:sz w:val="18"/>
          <w:szCs w:val="18"/>
        </w:rPr>
        <w:t>Module 2</w:t>
      </w:r>
    </w:p>
    <w:p w14:paraId="32BBDEA8" w14:textId="7A06A7FD" w:rsidR="00F304EF" w:rsidRPr="003A4D43" w:rsidRDefault="008D4349" w:rsidP="00F304EF">
      <w:pPr>
        <w:spacing w:line="240" w:lineRule="auto"/>
        <w:rPr>
          <w:rFonts w:ascii="Times" w:hAnsi="Times"/>
          <w:szCs w:val="18"/>
        </w:rPr>
      </w:pPr>
      <w:r w:rsidRPr="003A4D43">
        <w:rPr>
          <w:rFonts w:ascii="Times" w:hAnsi="Times"/>
          <w:szCs w:val="18"/>
        </w:rPr>
        <w:t xml:space="preserve">Through the study of literary and iconographic texts and historical sources, the single-subject course aims </w:t>
      </w:r>
      <w:r w:rsidR="0070582B" w:rsidRPr="003A4D43">
        <w:rPr>
          <w:rFonts w:ascii="Times" w:hAnsi="Times"/>
          <w:szCs w:val="18"/>
        </w:rPr>
        <w:t xml:space="preserve">to </w:t>
      </w:r>
      <w:r w:rsidRPr="003A4D43">
        <w:rPr>
          <w:rFonts w:ascii="Times" w:hAnsi="Times"/>
          <w:szCs w:val="18"/>
        </w:rPr>
        <w:t xml:space="preserve">familiarize students with the main historical dynamics (theological, social and political) </w:t>
      </w:r>
      <w:r w:rsidR="00232B5B" w:rsidRPr="003A4D43">
        <w:rPr>
          <w:rFonts w:ascii="Times" w:hAnsi="Times"/>
          <w:szCs w:val="18"/>
        </w:rPr>
        <w:t>through which the category of holiness (especially martyrdom) developed within the context of Italian and French Jansenism</w:t>
      </w:r>
      <w:r w:rsidR="00F304EF" w:rsidRPr="003A4D43">
        <w:rPr>
          <w:rFonts w:ascii="Times" w:hAnsi="Times"/>
          <w:szCs w:val="18"/>
        </w:rPr>
        <w:t>.</w:t>
      </w:r>
    </w:p>
    <w:p w14:paraId="5B0D7A3A" w14:textId="77777777" w:rsidR="00ED4EF3" w:rsidRPr="003A4D43" w:rsidRDefault="00ED4EF3" w:rsidP="008D4349">
      <w:pPr>
        <w:spacing w:before="120" w:line="240" w:lineRule="auto"/>
        <w:rPr>
          <w:rFonts w:ascii="Times" w:hAnsi="Times"/>
          <w:i/>
          <w:szCs w:val="20"/>
        </w:rPr>
      </w:pPr>
      <w:r w:rsidRPr="003A4D43">
        <w:rPr>
          <w:rFonts w:ascii="Times" w:hAnsi="Times"/>
          <w:i/>
          <w:szCs w:val="20"/>
        </w:rPr>
        <w:t>Knowledge and understanding</w:t>
      </w:r>
    </w:p>
    <w:p w14:paraId="2F16DFC2" w14:textId="79056BC5" w:rsidR="00C060DF" w:rsidRPr="003A4D43" w:rsidRDefault="00ED4EF3" w:rsidP="00C23693">
      <w:pPr>
        <w:spacing w:line="240" w:lineRule="auto"/>
        <w:rPr>
          <w:rFonts w:ascii="Times" w:eastAsia="MS Mincho" w:hAnsi="Times"/>
          <w:szCs w:val="20"/>
        </w:rPr>
      </w:pPr>
      <w:r w:rsidRPr="003A4D43">
        <w:rPr>
          <w:rFonts w:ascii="Times" w:hAnsi="Times"/>
          <w:szCs w:val="20"/>
        </w:rPr>
        <w:t xml:space="preserve">By the end of the </w:t>
      </w:r>
      <w:r w:rsidRPr="003A4D43">
        <w:rPr>
          <w:rFonts w:ascii="Times" w:hAnsi="Times"/>
          <w:i/>
          <w:iCs/>
          <w:szCs w:val="20"/>
        </w:rPr>
        <w:t xml:space="preserve">general course, </w:t>
      </w:r>
      <w:r w:rsidRPr="003A4D43">
        <w:rPr>
          <w:rFonts w:ascii="Times" w:hAnsi="Times"/>
          <w:szCs w:val="20"/>
        </w:rPr>
        <w:t>students will have acquired the fundamental knowledge for critically studying the origins of the Christian worship the saints, and the developments and main theoretical issues related to this phenomenon. They will also be able to grasp the different expressions of the worship of saints (writings, iconography etc.) and be able to appropriately periodise the phenomena and fundamental developments in the history of sainthood in the Christian context.</w:t>
      </w:r>
    </w:p>
    <w:p w14:paraId="1B92E368" w14:textId="60E33DD1" w:rsidR="00ED4EF3" w:rsidRPr="003A4D43" w:rsidRDefault="008D4349" w:rsidP="00C23693">
      <w:pPr>
        <w:spacing w:line="240" w:lineRule="auto"/>
        <w:rPr>
          <w:rFonts w:ascii="Times" w:hAnsi="Times"/>
          <w:szCs w:val="20"/>
        </w:rPr>
      </w:pPr>
      <w:r w:rsidRPr="003A4D43">
        <w:rPr>
          <w:rFonts w:ascii="Times" w:hAnsi="Times"/>
          <w:szCs w:val="18"/>
        </w:rPr>
        <w:t>By the end of the single-subject course, students will have broadened, refined and enhanced their knowledge of issues related to</w:t>
      </w:r>
      <w:r w:rsidR="00F304EF" w:rsidRPr="003A4D43">
        <w:rPr>
          <w:rFonts w:ascii="Times" w:hAnsi="Times"/>
          <w:szCs w:val="18"/>
        </w:rPr>
        <w:t xml:space="preserve"> </w:t>
      </w:r>
      <w:r w:rsidR="00761F70" w:rsidRPr="003A4D43">
        <w:rPr>
          <w:rFonts w:ascii="Times" w:hAnsi="Times"/>
          <w:szCs w:val="18"/>
        </w:rPr>
        <w:t>Jansenism</w:t>
      </w:r>
      <w:r w:rsidRPr="003A4D43">
        <w:rPr>
          <w:rFonts w:ascii="Times" w:hAnsi="Times"/>
          <w:szCs w:val="18"/>
        </w:rPr>
        <w:t xml:space="preserve">, with a particular focus on hagiographic and iconographic sources, and rituals and religious devotions. </w:t>
      </w:r>
      <w:r w:rsidRPr="003A4D43">
        <w:rPr>
          <w:rFonts w:ascii="Times" w:hAnsi="Times"/>
          <w:szCs w:val="20"/>
        </w:rPr>
        <w:t>They will have a clear understanding of the working tools and the different methodological approaches that can be used in the course of research conducted using scientific criteria.</w:t>
      </w:r>
    </w:p>
    <w:p w14:paraId="6D2ABCA8" w14:textId="77777777" w:rsidR="00ED4EF3" w:rsidRPr="003A4D43" w:rsidRDefault="00ED4EF3" w:rsidP="008D4349">
      <w:pPr>
        <w:spacing w:before="120" w:line="240" w:lineRule="auto"/>
        <w:rPr>
          <w:rFonts w:ascii="Times" w:hAnsi="Times"/>
          <w:i/>
          <w:szCs w:val="20"/>
        </w:rPr>
      </w:pPr>
      <w:r w:rsidRPr="003A4D43">
        <w:rPr>
          <w:rFonts w:ascii="Times" w:hAnsi="Times"/>
          <w:i/>
          <w:szCs w:val="20"/>
        </w:rPr>
        <w:t>Ability to apply knowledge and understanding</w:t>
      </w:r>
    </w:p>
    <w:p w14:paraId="1B947BDC" w14:textId="23782CDE" w:rsidR="00ED4EF3" w:rsidRPr="003A4D43" w:rsidRDefault="00ED4EF3" w:rsidP="00C23693">
      <w:pPr>
        <w:spacing w:line="240" w:lineRule="auto"/>
        <w:rPr>
          <w:rFonts w:ascii="Times" w:hAnsi="Times"/>
          <w:szCs w:val="20"/>
        </w:rPr>
      </w:pPr>
      <w:r w:rsidRPr="003A4D43">
        <w:rPr>
          <w:rFonts w:ascii="Times" w:hAnsi="Times"/>
          <w:szCs w:val="20"/>
        </w:rPr>
        <w:t xml:space="preserve">By the end of the </w:t>
      </w:r>
      <w:r w:rsidRPr="003A4D43">
        <w:rPr>
          <w:rFonts w:ascii="Times" w:hAnsi="Times"/>
          <w:i/>
          <w:iCs/>
          <w:szCs w:val="20"/>
        </w:rPr>
        <w:t>general course</w:t>
      </w:r>
      <w:r w:rsidRPr="003A4D43">
        <w:rPr>
          <w:rFonts w:ascii="Times" w:hAnsi="Times"/>
          <w:szCs w:val="20"/>
        </w:rPr>
        <w:t xml:space="preserve">, students will be able to recognise the characteristics of individual hagiographic expressions, be they literary, liturgical, </w:t>
      </w:r>
      <w:r w:rsidRPr="003A4D43">
        <w:rPr>
          <w:rFonts w:ascii="Times" w:hAnsi="Times"/>
          <w:szCs w:val="20"/>
        </w:rPr>
        <w:lastRenderedPageBreak/>
        <w:t>archaeological or iconographic. They will be able to critically interpret the historical and narrative contents.</w:t>
      </w:r>
    </w:p>
    <w:p w14:paraId="6138FC04" w14:textId="18B75802" w:rsidR="007664F4" w:rsidRPr="003A4D43" w:rsidRDefault="00ED4EF3" w:rsidP="00C23693">
      <w:pPr>
        <w:spacing w:line="240" w:lineRule="auto"/>
        <w:rPr>
          <w:rFonts w:ascii="Times" w:eastAsia="MS Mincho" w:hAnsi="Times"/>
          <w:szCs w:val="20"/>
        </w:rPr>
      </w:pPr>
      <w:r w:rsidRPr="003A4D43">
        <w:rPr>
          <w:rFonts w:ascii="Times" w:hAnsi="Times"/>
          <w:szCs w:val="20"/>
        </w:rPr>
        <w:t>By the end of the single-subject course, students will have developed the skills necessary to grasp the fundamental aspects of the subjects covered in lectures and the long-term dynamics that characterize the historical period investigated. They will also be able to read and interpret a document (an archival or literary source, image or text) in its historical context. Moreover, students will have acquired the necessary tools for applying a historical-critical methodology appropriate to the study of the themes and problems inherent to the dawn and development of the cult of martyrs in the Christian context.</w:t>
      </w:r>
    </w:p>
    <w:p w14:paraId="02555B06" w14:textId="3292A01C" w:rsidR="00B43C41" w:rsidRPr="003A4D43" w:rsidRDefault="00B43C41" w:rsidP="00C23693">
      <w:pPr>
        <w:spacing w:line="240" w:lineRule="auto"/>
        <w:rPr>
          <w:rFonts w:ascii="Times" w:hAnsi="Times"/>
          <w:i/>
          <w:szCs w:val="20"/>
        </w:rPr>
      </w:pPr>
      <w:r w:rsidRPr="003A4D43">
        <w:rPr>
          <w:rFonts w:ascii="Times" w:hAnsi="Times"/>
          <w:i/>
          <w:szCs w:val="20"/>
        </w:rPr>
        <w:t xml:space="preserve">Independence of judgement </w:t>
      </w:r>
    </w:p>
    <w:p w14:paraId="5D8CEC62" w14:textId="3A967C1B" w:rsidR="00B43C41" w:rsidRPr="003A4D43" w:rsidRDefault="00B43C41" w:rsidP="00C23693">
      <w:pPr>
        <w:spacing w:line="240" w:lineRule="auto"/>
        <w:rPr>
          <w:rFonts w:ascii="Times" w:eastAsia="MS Mincho" w:hAnsi="Times"/>
          <w:szCs w:val="20"/>
        </w:rPr>
      </w:pPr>
      <w:r w:rsidRPr="003A4D43">
        <w:rPr>
          <w:rFonts w:ascii="Times" w:hAnsi="Times"/>
          <w:szCs w:val="20"/>
        </w:rPr>
        <w:t>By the end of the course, students will have awareness of the historiographical debate and be able to develop a critical approach to historical documents, identifying the most suitable methodology for interpreting them.</w:t>
      </w:r>
    </w:p>
    <w:p w14:paraId="3A23FB04" w14:textId="11618ED0" w:rsidR="00B43C41" w:rsidRPr="003A4D43" w:rsidRDefault="00B43C41" w:rsidP="00C23693">
      <w:pPr>
        <w:spacing w:line="240" w:lineRule="auto"/>
        <w:rPr>
          <w:rFonts w:ascii="Times" w:eastAsia="MS Mincho" w:hAnsi="Times"/>
          <w:i/>
          <w:szCs w:val="20"/>
        </w:rPr>
      </w:pPr>
      <w:r w:rsidRPr="003A4D43">
        <w:rPr>
          <w:rFonts w:ascii="Times" w:hAnsi="Times"/>
          <w:i/>
          <w:szCs w:val="20"/>
        </w:rPr>
        <w:t>Communication skills</w:t>
      </w:r>
    </w:p>
    <w:p w14:paraId="66B08A8A" w14:textId="54DB3EFD" w:rsidR="00B43C41" w:rsidRPr="003A4D43" w:rsidRDefault="00B43C41" w:rsidP="00C23693">
      <w:pPr>
        <w:spacing w:line="240" w:lineRule="auto"/>
        <w:rPr>
          <w:rFonts w:ascii="Times" w:eastAsia="MS Mincho" w:hAnsi="Times"/>
          <w:szCs w:val="20"/>
        </w:rPr>
      </w:pPr>
      <w:r w:rsidRPr="003A4D43">
        <w:rPr>
          <w:rFonts w:ascii="Times" w:hAnsi="Times"/>
          <w:szCs w:val="20"/>
        </w:rPr>
        <w:t>By the end of the course, students will demonstrate the ability to make arguments using technical language.</w:t>
      </w:r>
    </w:p>
    <w:p w14:paraId="7A0C54C3" w14:textId="461CA969" w:rsidR="00B43C41" w:rsidRPr="003A4D43" w:rsidRDefault="00B43C41" w:rsidP="00C23693">
      <w:pPr>
        <w:spacing w:line="240" w:lineRule="auto"/>
        <w:rPr>
          <w:rFonts w:ascii="Times" w:hAnsi="Times"/>
          <w:i/>
          <w:szCs w:val="20"/>
        </w:rPr>
      </w:pPr>
      <w:r w:rsidRPr="003A4D43">
        <w:rPr>
          <w:rFonts w:ascii="Times" w:hAnsi="Times"/>
          <w:i/>
          <w:szCs w:val="20"/>
        </w:rPr>
        <w:t>Ability to learn</w:t>
      </w:r>
    </w:p>
    <w:p w14:paraId="5769F734" w14:textId="77777777" w:rsidR="00B43C41" w:rsidRPr="003A4D43" w:rsidRDefault="00B43C41" w:rsidP="00C23693">
      <w:pPr>
        <w:spacing w:line="240" w:lineRule="auto"/>
        <w:rPr>
          <w:rFonts w:ascii="Times" w:eastAsia="MS Mincho" w:hAnsi="Times"/>
          <w:szCs w:val="20"/>
        </w:rPr>
      </w:pPr>
      <w:r w:rsidRPr="003A4D43">
        <w:rPr>
          <w:rFonts w:ascii="Times" w:hAnsi="Times"/>
          <w:szCs w:val="20"/>
        </w:rPr>
        <w:t>By the end of the course, students will be able to use the main lexical tools of the discipline, adapting them appropriately to the various case studies analysed.</w:t>
      </w:r>
    </w:p>
    <w:p w14:paraId="63F3E735" w14:textId="77777777" w:rsidR="00544F4D" w:rsidRPr="003A4D43" w:rsidRDefault="00544F4D" w:rsidP="00694669">
      <w:pPr>
        <w:spacing w:before="240" w:after="120" w:line="240" w:lineRule="auto"/>
        <w:rPr>
          <w:rFonts w:ascii="Times" w:hAnsi="Times"/>
          <w:b/>
          <w:sz w:val="18"/>
          <w:szCs w:val="18"/>
        </w:rPr>
      </w:pPr>
      <w:r w:rsidRPr="003A4D43">
        <w:rPr>
          <w:rFonts w:ascii="Times" w:hAnsi="Times"/>
          <w:b/>
          <w:i/>
          <w:sz w:val="18"/>
          <w:szCs w:val="18"/>
        </w:rPr>
        <w:t>COURSE CONTENT</w:t>
      </w:r>
    </w:p>
    <w:p w14:paraId="1EF9BC9D" w14:textId="4FC7EB02" w:rsidR="00544F4D" w:rsidRPr="003A4D43" w:rsidRDefault="00544F4D" w:rsidP="00C23693">
      <w:pPr>
        <w:spacing w:line="240" w:lineRule="auto"/>
        <w:rPr>
          <w:rFonts w:ascii="Times" w:hAnsi="Times"/>
          <w:sz w:val="18"/>
          <w:szCs w:val="18"/>
        </w:rPr>
      </w:pPr>
      <w:r w:rsidRPr="003A4D43">
        <w:rPr>
          <w:rFonts w:ascii="Times" w:hAnsi="Times"/>
          <w:smallCaps/>
          <w:sz w:val="18"/>
          <w:szCs w:val="18"/>
        </w:rPr>
        <w:t xml:space="preserve">Semester 1 </w:t>
      </w:r>
      <w:r w:rsidRPr="003A4D43">
        <w:rPr>
          <w:smallCaps/>
          <w:szCs w:val="18"/>
        </w:rPr>
        <w:t xml:space="preserve">– </w:t>
      </w:r>
      <w:r w:rsidRPr="003A4D43">
        <w:rPr>
          <w:rFonts w:ascii="Times" w:hAnsi="Times"/>
          <w:smallCaps/>
          <w:sz w:val="18"/>
          <w:szCs w:val="18"/>
        </w:rPr>
        <w:t>General course</w:t>
      </w:r>
      <w:r w:rsidRPr="003A4D43">
        <w:rPr>
          <w:rFonts w:ascii="Times" w:hAnsi="Times"/>
          <w:sz w:val="18"/>
          <w:szCs w:val="18"/>
        </w:rPr>
        <w:t xml:space="preserve"> (6 ECTS credits)</w:t>
      </w:r>
    </w:p>
    <w:p w14:paraId="6DC59D23" w14:textId="503D5677" w:rsidR="00DD32EE" w:rsidRPr="003A4D43" w:rsidRDefault="00DD32EE" w:rsidP="00C23693">
      <w:pPr>
        <w:spacing w:line="240" w:lineRule="auto"/>
        <w:rPr>
          <w:rFonts w:ascii="Times" w:eastAsia="MS Mincho" w:hAnsi="Times"/>
          <w:szCs w:val="20"/>
        </w:rPr>
      </w:pPr>
      <w:r w:rsidRPr="003A4D43">
        <w:rPr>
          <w:rFonts w:ascii="Times" w:hAnsi="Times"/>
          <w:szCs w:val="20"/>
        </w:rPr>
        <w:t xml:space="preserve">A general history of sainthood from the ancient to the contemporary age, with a particular focus on: </w:t>
      </w:r>
    </w:p>
    <w:p w14:paraId="512A3A34" w14:textId="6B09D1DE" w:rsidR="00DD32EE" w:rsidRPr="003A4D43" w:rsidRDefault="00DD32EE" w:rsidP="00C23693">
      <w:pPr>
        <w:spacing w:line="240" w:lineRule="auto"/>
        <w:rPr>
          <w:rFonts w:ascii="Times" w:eastAsia="MS Mincho" w:hAnsi="Times"/>
          <w:szCs w:val="20"/>
        </w:rPr>
      </w:pPr>
      <w:r w:rsidRPr="003A4D43">
        <w:rPr>
          <w:rFonts w:ascii="Times" w:hAnsi="Times"/>
          <w:szCs w:val="20"/>
        </w:rPr>
        <w:t>The history of the terminology, definition and expansion of the hagiographic discipline. The origins and development of the cult of martyrs in the ancient age. Relics. Miracles. Shrines. Acts and Passions of the martyrs. Liturgical sources: Calendars and martyrologists. The cult of the Holy Confessors. The medieval age and literary sources: Ascetic literature (</w:t>
      </w:r>
      <w:r w:rsidRPr="003A4D43">
        <w:rPr>
          <w:rFonts w:ascii="Times" w:hAnsi="Times"/>
          <w:i/>
          <w:iCs/>
          <w:szCs w:val="20"/>
        </w:rPr>
        <w:t>Vitae Patrum</w:t>
      </w:r>
      <w:r w:rsidRPr="003A4D43">
        <w:rPr>
          <w:rFonts w:ascii="Times" w:hAnsi="Times"/>
          <w:szCs w:val="20"/>
        </w:rPr>
        <w:t>). Hagiographic literature in the West. Christian pilgrimage, the sacralisation of space and the evolution of cults and devotions. The controversy of the reform and the turning point of the Council of Trent. Manuscripts, printed collections and the work of the Bollandists. The recognition of sainthood: evolution of the process of canonization in the modern age. The iconography of the saints. The 19th century and the development of the cults and devotions from Pius IX to Leo XIII. The evolution of the concept of sainthood: Vatican II. The canonizations and the case of John Paul II. Papal “sainthood”. Forms of “para-sainthood”. Sainthood on the internet.</w:t>
      </w:r>
    </w:p>
    <w:p w14:paraId="31F68669" w14:textId="7464B80F" w:rsidR="0093638D" w:rsidRPr="003A4D43" w:rsidRDefault="00544F4D" w:rsidP="008D4349">
      <w:pPr>
        <w:pStyle w:val="Rientrocorpodeltesto"/>
        <w:spacing w:before="120" w:line="240" w:lineRule="auto"/>
        <w:ind w:left="0" w:firstLine="0"/>
        <w:rPr>
          <w:sz w:val="18"/>
          <w:szCs w:val="18"/>
        </w:rPr>
      </w:pPr>
      <w:r w:rsidRPr="003A4D43">
        <w:rPr>
          <w:smallCaps/>
          <w:sz w:val="18"/>
          <w:szCs w:val="18"/>
        </w:rPr>
        <w:t xml:space="preserve">Semester 2 </w:t>
      </w:r>
      <w:r w:rsidRPr="003A4D43">
        <w:rPr>
          <w:smallCaps/>
          <w:szCs w:val="18"/>
        </w:rPr>
        <w:t xml:space="preserve">– </w:t>
      </w:r>
      <w:r w:rsidRPr="003A4D43">
        <w:rPr>
          <w:smallCaps/>
          <w:sz w:val="18"/>
          <w:szCs w:val="18"/>
        </w:rPr>
        <w:t>Single-subject course</w:t>
      </w:r>
      <w:r w:rsidRPr="003A4D43">
        <w:rPr>
          <w:sz w:val="18"/>
          <w:szCs w:val="18"/>
        </w:rPr>
        <w:t xml:space="preserve"> (6 ECTS credits)</w:t>
      </w:r>
    </w:p>
    <w:p w14:paraId="68B73307" w14:textId="77777777" w:rsidR="00761F70" w:rsidRPr="003A4D43" w:rsidRDefault="00761F70" w:rsidP="00761F70">
      <w:pPr>
        <w:pStyle w:val="P68B1DB1-Normale16"/>
        <w:spacing w:line="240" w:lineRule="auto"/>
        <w:rPr>
          <w:highlight w:val="none"/>
        </w:rPr>
      </w:pPr>
      <w:r w:rsidRPr="003A4D43">
        <w:rPr>
          <w:highlight w:val="none"/>
        </w:rPr>
        <w:t>Between theological-political debate and convulsive mysticism: holiness in Italian and French Jansenism.</w:t>
      </w:r>
    </w:p>
    <w:p w14:paraId="572D92C5" w14:textId="77777777" w:rsidR="00761F70" w:rsidRPr="003A4D43" w:rsidRDefault="00761F70" w:rsidP="00761F70">
      <w:pPr>
        <w:pStyle w:val="P68B1DB1-Normale4"/>
        <w:spacing w:line="240" w:lineRule="auto"/>
        <w:rPr>
          <w:highlight w:val="none"/>
        </w:rPr>
      </w:pPr>
      <w:r w:rsidRPr="003A4D43">
        <w:rPr>
          <w:highlight w:val="none"/>
        </w:rPr>
        <w:lastRenderedPageBreak/>
        <w:t>Through the critical examination of different documentary sources (literary, hagiographic, iconographic, etc.) the course aims to study how the category of holiness originated and evolved within Italian and French Jansenism. Particular emphasis will be placed on the question of martyrdom. The course will mainly focus on the following topics:</w:t>
      </w:r>
    </w:p>
    <w:p w14:paraId="0A6479BE" w14:textId="77777777" w:rsidR="00761F70" w:rsidRPr="003A4D43" w:rsidRDefault="00761F70" w:rsidP="00761F70">
      <w:pPr>
        <w:pStyle w:val="P68B1DB1-Normale4"/>
        <w:spacing w:line="240" w:lineRule="auto"/>
        <w:rPr>
          <w:highlight w:val="none"/>
        </w:rPr>
      </w:pPr>
      <w:r w:rsidRPr="003A4D43">
        <w:rPr>
          <w:highlight w:val="none"/>
        </w:rPr>
        <w:t xml:space="preserve">The concept of election in the Italian and French Jansenist experience. </w:t>
      </w:r>
    </w:p>
    <w:p w14:paraId="4B9F3042" w14:textId="77777777" w:rsidR="00761F70" w:rsidRPr="003A4D43" w:rsidRDefault="00761F70" w:rsidP="00761F70">
      <w:pPr>
        <w:pStyle w:val="P68B1DB1-Normale4"/>
        <w:spacing w:line="240" w:lineRule="auto"/>
        <w:rPr>
          <w:highlight w:val="none"/>
        </w:rPr>
      </w:pPr>
      <w:r w:rsidRPr="003A4D43">
        <w:rPr>
          <w:highlight w:val="none"/>
        </w:rPr>
        <w:t>Martyrdom as a category is central to the definition of the Jansenist theological and political identity. Differences between the Italian and French case.</w:t>
      </w:r>
    </w:p>
    <w:p w14:paraId="350B43B2" w14:textId="77777777" w:rsidR="00761F70" w:rsidRPr="003A4D43" w:rsidRDefault="00761F70" w:rsidP="00761F70">
      <w:pPr>
        <w:pStyle w:val="P68B1DB1-Normale4"/>
        <w:spacing w:line="240" w:lineRule="auto"/>
        <w:rPr>
          <w:highlight w:val="none"/>
        </w:rPr>
      </w:pPr>
      <w:r w:rsidRPr="003A4D43">
        <w:rPr>
          <w:highlight w:val="none"/>
        </w:rPr>
        <w:t xml:space="preserve">The experience of Convulsionaries within the context of French Jansenism, following the promulgation of the </w:t>
      </w:r>
      <w:r w:rsidRPr="003A4D43">
        <w:rPr>
          <w:i/>
          <w:highlight w:val="none"/>
        </w:rPr>
        <w:t>Unigenitus</w:t>
      </w:r>
      <w:r w:rsidRPr="003A4D43">
        <w:rPr>
          <w:highlight w:val="none"/>
        </w:rPr>
        <w:t xml:space="preserve"> papal bull (1713) (with which Pope Clement XI condemned 101 propositions extracted from the </w:t>
      </w:r>
      <w:r w:rsidRPr="003A4D43">
        <w:rPr>
          <w:i/>
          <w:highlight w:val="none"/>
        </w:rPr>
        <w:t>Réflexions morales</w:t>
      </w:r>
      <w:r w:rsidRPr="003A4D43">
        <w:rPr>
          <w:highlight w:val="none"/>
        </w:rPr>
        <w:t xml:space="preserve"> of Pasquier Quesnel).</w:t>
      </w:r>
    </w:p>
    <w:p w14:paraId="0C30D6D7" w14:textId="77777777" w:rsidR="00761F70" w:rsidRPr="003A4D43" w:rsidRDefault="00761F70" w:rsidP="00761F70">
      <w:pPr>
        <w:pStyle w:val="P68B1DB1-Normale4"/>
        <w:spacing w:line="240" w:lineRule="auto"/>
        <w:rPr>
          <w:highlight w:val="none"/>
        </w:rPr>
      </w:pPr>
      <w:r w:rsidRPr="003A4D43">
        <w:rPr>
          <w:highlight w:val="none"/>
        </w:rPr>
        <w:t>The role of the miracle in the convulsive experience of French Jansenism. Theological-political debates concerning the role of the miracle, with particular attention to the positions of Antoine Arnauld (1612-1694), in opposition to Nicolas Malebranche, and Charles Joachim Colbert (1667-1738), Bishop of Montpellier.</w:t>
      </w:r>
    </w:p>
    <w:p w14:paraId="48AE9B0B" w14:textId="77777777" w:rsidR="00761F70" w:rsidRPr="003A4D43" w:rsidRDefault="00761F70" w:rsidP="00761F70">
      <w:pPr>
        <w:pStyle w:val="P68B1DB1-Normale4"/>
        <w:spacing w:line="240" w:lineRule="auto"/>
        <w:rPr>
          <w:highlight w:val="none"/>
        </w:rPr>
      </w:pPr>
      <w:r w:rsidRPr="003A4D43">
        <w:rPr>
          <w:highlight w:val="none"/>
        </w:rPr>
        <w:t>The topic of holiness and martyrdom in the Pavian "maculatism" (a religious current that recognised those who criticised the dogmatic recognition of the Immaculate Conception of Mary of 1854).</w:t>
      </w:r>
    </w:p>
    <w:p w14:paraId="13B44A3E" w14:textId="166F1703" w:rsidR="00544F4D" w:rsidRPr="003A4D43" w:rsidRDefault="00544F4D" w:rsidP="00782DF1">
      <w:pPr>
        <w:pStyle w:val="Rientrocorpodeltesto"/>
        <w:spacing w:before="240" w:after="120" w:line="240" w:lineRule="auto"/>
        <w:ind w:left="0" w:firstLine="0"/>
        <w:rPr>
          <w:sz w:val="18"/>
          <w:szCs w:val="18"/>
        </w:rPr>
      </w:pPr>
      <w:r w:rsidRPr="003A4D43">
        <w:rPr>
          <w:b/>
          <w:i/>
          <w:sz w:val="18"/>
          <w:szCs w:val="18"/>
        </w:rPr>
        <w:t>READING LIST</w:t>
      </w:r>
    </w:p>
    <w:p w14:paraId="470508B5" w14:textId="2C4293EB" w:rsidR="009A1735" w:rsidRPr="003A4D43" w:rsidRDefault="00B43C41" w:rsidP="00C23693">
      <w:pPr>
        <w:pStyle w:val="Testo1"/>
        <w:spacing w:before="0" w:line="240" w:lineRule="auto"/>
        <w:rPr>
          <w:noProof w:val="0"/>
          <w:szCs w:val="18"/>
        </w:rPr>
      </w:pPr>
      <w:r w:rsidRPr="003A4D43">
        <w:rPr>
          <w:noProof w:val="0"/>
        </w:rPr>
        <w:t>For module 1</w:t>
      </w:r>
    </w:p>
    <w:p w14:paraId="272BF47A" w14:textId="2FCE47D1" w:rsidR="009A1735" w:rsidRPr="003A4D43" w:rsidRDefault="009A1735" w:rsidP="00C23693">
      <w:pPr>
        <w:pStyle w:val="Testo1"/>
        <w:numPr>
          <w:ilvl w:val="0"/>
          <w:numId w:val="1"/>
        </w:numPr>
        <w:spacing w:before="0" w:line="240" w:lineRule="auto"/>
        <w:rPr>
          <w:noProof w:val="0"/>
          <w:szCs w:val="18"/>
        </w:rPr>
      </w:pPr>
      <w:r w:rsidRPr="003A4D43">
        <w:rPr>
          <w:noProof w:val="0"/>
        </w:rPr>
        <w:t>Lecture notes including the material (texts, images etc.) distributed or made available by the lecturer in electronic format.</w:t>
      </w:r>
    </w:p>
    <w:p w14:paraId="46D0D1C2" w14:textId="77777777" w:rsidR="008D4349" w:rsidRPr="003A4D43" w:rsidRDefault="008D4349" w:rsidP="008D4349">
      <w:pPr>
        <w:pStyle w:val="Testo1"/>
        <w:numPr>
          <w:ilvl w:val="0"/>
          <w:numId w:val="1"/>
        </w:numPr>
        <w:spacing w:before="0" w:line="240" w:lineRule="auto"/>
        <w:rPr>
          <w:noProof w:val="0"/>
          <w:szCs w:val="18"/>
          <w:lang w:val="it-IT"/>
        </w:rPr>
      </w:pPr>
      <w:r w:rsidRPr="003A4D43">
        <w:rPr>
          <w:smallCaps/>
          <w:noProof w:val="0"/>
          <w:sz w:val="16"/>
          <w:szCs w:val="18"/>
          <w:lang w:val="it-IT"/>
        </w:rPr>
        <w:t>G. Chiapparini  –  M. Rochini</w:t>
      </w:r>
      <w:r w:rsidRPr="003A4D43">
        <w:rPr>
          <w:smallCaps/>
          <w:noProof w:val="0"/>
          <w:szCs w:val="18"/>
          <w:lang w:val="it-IT"/>
        </w:rPr>
        <w:t xml:space="preserve">, </w:t>
      </w:r>
      <w:r w:rsidRPr="003A4D43">
        <w:rPr>
          <w:i/>
          <w:noProof w:val="0"/>
          <w:szCs w:val="18"/>
          <w:lang w:val="it-IT"/>
        </w:rPr>
        <w:t>Manuale di agiografia. Fonti, storia e immagini della santità</w:t>
      </w:r>
      <w:r w:rsidRPr="003A4D43">
        <w:rPr>
          <w:noProof w:val="0"/>
          <w:lang w:val="it-IT"/>
        </w:rPr>
        <w:t xml:space="preserve">, Brescia, Morcelliana, 2022. </w:t>
      </w:r>
    </w:p>
    <w:p w14:paraId="3F7E57A8" w14:textId="2EE6A36F" w:rsidR="009A1735" w:rsidRPr="003A4D43" w:rsidRDefault="00B43C41" w:rsidP="008D4349">
      <w:pPr>
        <w:pStyle w:val="Testo1"/>
        <w:spacing w:line="240" w:lineRule="auto"/>
        <w:ind w:left="0" w:firstLine="0"/>
        <w:rPr>
          <w:noProof w:val="0"/>
          <w:szCs w:val="18"/>
        </w:rPr>
      </w:pPr>
      <w:r w:rsidRPr="003A4D43">
        <w:rPr>
          <w:noProof w:val="0"/>
        </w:rPr>
        <w:t>For module 2</w:t>
      </w:r>
    </w:p>
    <w:p w14:paraId="6CF59C2C" w14:textId="200A49BD" w:rsidR="009A1735" w:rsidRPr="003A4D43" w:rsidRDefault="009A1735" w:rsidP="00C23693">
      <w:pPr>
        <w:pStyle w:val="Testo1"/>
        <w:numPr>
          <w:ilvl w:val="0"/>
          <w:numId w:val="2"/>
        </w:numPr>
        <w:spacing w:before="0" w:line="240" w:lineRule="auto"/>
        <w:rPr>
          <w:noProof w:val="0"/>
          <w:szCs w:val="18"/>
        </w:rPr>
      </w:pPr>
      <w:r w:rsidRPr="003A4D43">
        <w:rPr>
          <w:noProof w:val="0"/>
        </w:rPr>
        <w:t>Lecture notes including the material (texts, images etc.) distributed or made available by the lecturer in electronic format.</w:t>
      </w:r>
    </w:p>
    <w:p w14:paraId="2F0C495E" w14:textId="77777777" w:rsidR="00F304EF" w:rsidRPr="003A4D43" w:rsidRDefault="00F304EF" w:rsidP="00F304EF">
      <w:pPr>
        <w:pStyle w:val="Testo1"/>
        <w:numPr>
          <w:ilvl w:val="0"/>
          <w:numId w:val="2"/>
        </w:numPr>
        <w:spacing w:before="0" w:line="240" w:lineRule="auto"/>
        <w:rPr>
          <w:szCs w:val="18"/>
          <w:lang w:val="it-IT"/>
        </w:rPr>
      </w:pPr>
      <w:r w:rsidRPr="003A4D43">
        <w:rPr>
          <w:sz w:val="16"/>
          <w:szCs w:val="16"/>
          <w:lang w:val="it-IT"/>
        </w:rPr>
        <w:t xml:space="preserve">M. </w:t>
      </w:r>
      <w:r w:rsidRPr="003A4D43">
        <w:rPr>
          <w:smallCaps/>
          <w:sz w:val="16"/>
          <w:szCs w:val="16"/>
          <w:lang w:val="it-IT"/>
        </w:rPr>
        <w:t>Rosa</w:t>
      </w:r>
      <w:r w:rsidRPr="003A4D43">
        <w:rPr>
          <w:szCs w:val="18"/>
          <w:lang w:val="it-IT"/>
        </w:rPr>
        <w:t xml:space="preserve">, </w:t>
      </w:r>
      <w:r w:rsidRPr="003A4D43">
        <w:rPr>
          <w:i/>
          <w:szCs w:val="18"/>
          <w:lang w:val="it-IT"/>
        </w:rPr>
        <w:t>Il giansenismo nell’Italia del Settcento. Dalla riforma della Chiesa alla democrazia rivoluzionaria</w:t>
      </w:r>
      <w:r w:rsidRPr="003A4D43">
        <w:rPr>
          <w:szCs w:val="18"/>
          <w:lang w:val="it-IT"/>
        </w:rPr>
        <w:t>, Roma, Carocci, 2014.</w:t>
      </w:r>
    </w:p>
    <w:p w14:paraId="5C4C5C73" w14:textId="77777777" w:rsidR="00544F4D" w:rsidRPr="003A4D43" w:rsidRDefault="00544F4D" w:rsidP="00782DF1">
      <w:pPr>
        <w:spacing w:before="240" w:after="120" w:line="240" w:lineRule="auto"/>
        <w:rPr>
          <w:rFonts w:ascii="Times" w:hAnsi="Times"/>
          <w:b/>
          <w:i/>
          <w:sz w:val="18"/>
          <w:szCs w:val="18"/>
        </w:rPr>
      </w:pPr>
      <w:r w:rsidRPr="003A4D43">
        <w:rPr>
          <w:rFonts w:ascii="Times" w:hAnsi="Times"/>
          <w:b/>
          <w:i/>
          <w:sz w:val="18"/>
          <w:szCs w:val="18"/>
        </w:rPr>
        <w:t>TEACHING METHOD</w:t>
      </w:r>
    </w:p>
    <w:p w14:paraId="2CF08C95" w14:textId="5FF31FE0" w:rsidR="009A1735" w:rsidRPr="003A4D43" w:rsidRDefault="00B43C41" w:rsidP="00C23693">
      <w:pPr>
        <w:pStyle w:val="Testo2"/>
        <w:spacing w:line="240" w:lineRule="auto"/>
        <w:rPr>
          <w:noProof w:val="0"/>
          <w:szCs w:val="18"/>
        </w:rPr>
      </w:pPr>
      <w:r w:rsidRPr="003A4D43">
        <w:rPr>
          <w:noProof w:val="0"/>
        </w:rPr>
        <w:t>For module 1</w:t>
      </w:r>
    </w:p>
    <w:p w14:paraId="234DED33" w14:textId="6F5F5D6A" w:rsidR="009A1735" w:rsidRPr="003A4D43" w:rsidRDefault="009A1735" w:rsidP="00C23693">
      <w:pPr>
        <w:pStyle w:val="Testo2"/>
        <w:spacing w:line="240" w:lineRule="auto"/>
        <w:rPr>
          <w:noProof w:val="0"/>
          <w:szCs w:val="18"/>
        </w:rPr>
      </w:pPr>
      <w:r w:rsidRPr="003A4D43">
        <w:rPr>
          <w:noProof w:val="0"/>
        </w:rPr>
        <w:t xml:space="preserve">Lectures in class. Attending students’ understanding of the content will be verified throughout the course. </w:t>
      </w:r>
    </w:p>
    <w:p w14:paraId="7F91726C" w14:textId="5765D9F0" w:rsidR="009A1735" w:rsidRPr="003A4D43" w:rsidRDefault="009A1735" w:rsidP="00C23693">
      <w:pPr>
        <w:pStyle w:val="Testo2"/>
        <w:spacing w:line="240" w:lineRule="auto"/>
        <w:rPr>
          <w:noProof w:val="0"/>
          <w:szCs w:val="18"/>
        </w:rPr>
      </w:pPr>
      <w:r w:rsidRPr="003A4D43">
        <w:rPr>
          <w:noProof w:val="0"/>
        </w:rPr>
        <w:t>For module 2</w:t>
      </w:r>
    </w:p>
    <w:p w14:paraId="09DFA295" w14:textId="77777777" w:rsidR="009A1735" w:rsidRPr="003A4D43" w:rsidRDefault="009A1735" w:rsidP="00C23693">
      <w:pPr>
        <w:pStyle w:val="Testo2"/>
        <w:spacing w:line="240" w:lineRule="auto"/>
        <w:rPr>
          <w:noProof w:val="0"/>
          <w:szCs w:val="18"/>
        </w:rPr>
      </w:pPr>
      <w:r w:rsidRPr="003A4D43">
        <w:rPr>
          <w:noProof w:val="0"/>
        </w:rPr>
        <w:t>The course will be delivered by means of frontal lectures including the reading of sources. Student participation is expected.</w:t>
      </w:r>
    </w:p>
    <w:p w14:paraId="78219AD4" w14:textId="59F10578" w:rsidR="009A1735" w:rsidRPr="003A4D43" w:rsidRDefault="009A1735" w:rsidP="00C23693">
      <w:pPr>
        <w:pStyle w:val="Testo2"/>
        <w:spacing w:line="240" w:lineRule="auto"/>
        <w:ind w:firstLine="0"/>
        <w:rPr>
          <w:noProof w:val="0"/>
          <w:szCs w:val="18"/>
        </w:rPr>
      </w:pPr>
      <w:r w:rsidRPr="003A4D43">
        <w:rPr>
          <w:noProof w:val="0"/>
        </w:rPr>
        <w:t>The lectures in both Modules 1 and 2 will include multimedia resources (texts, images, films and websites). Use of the on-line Blackboard platform.</w:t>
      </w:r>
    </w:p>
    <w:p w14:paraId="6869780F" w14:textId="77777777" w:rsidR="00544F4D" w:rsidRPr="003A4D43" w:rsidRDefault="00544F4D" w:rsidP="00782DF1">
      <w:pPr>
        <w:spacing w:before="240" w:after="120" w:line="240" w:lineRule="auto"/>
        <w:rPr>
          <w:rFonts w:ascii="Times" w:hAnsi="Times"/>
          <w:b/>
          <w:i/>
          <w:sz w:val="18"/>
          <w:szCs w:val="18"/>
        </w:rPr>
      </w:pPr>
      <w:r w:rsidRPr="003A4D43">
        <w:rPr>
          <w:rFonts w:ascii="Times" w:hAnsi="Times"/>
          <w:b/>
          <w:i/>
          <w:sz w:val="18"/>
          <w:szCs w:val="18"/>
        </w:rPr>
        <w:t>ASSESSMENT METHOD AND CRITERIA</w:t>
      </w:r>
    </w:p>
    <w:p w14:paraId="212A989E" w14:textId="55832379" w:rsidR="00AF63AD" w:rsidRPr="003A4D43" w:rsidRDefault="00AF63AD" w:rsidP="00C23693">
      <w:pPr>
        <w:pStyle w:val="Testo2"/>
        <w:spacing w:line="240" w:lineRule="auto"/>
        <w:rPr>
          <w:noProof w:val="0"/>
          <w:szCs w:val="18"/>
        </w:rPr>
      </w:pPr>
      <w:r w:rsidRPr="003A4D43">
        <w:rPr>
          <w:noProof w:val="0"/>
        </w:rPr>
        <w:lastRenderedPageBreak/>
        <w:t>For module 1</w:t>
      </w:r>
    </w:p>
    <w:p w14:paraId="7A2DBC3D" w14:textId="77777777" w:rsidR="00AF63AD" w:rsidRPr="003A4D43" w:rsidRDefault="00AF63AD" w:rsidP="00C23693">
      <w:pPr>
        <w:pStyle w:val="Testo2"/>
        <w:spacing w:line="240" w:lineRule="auto"/>
        <w:rPr>
          <w:noProof w:val="0"/>
          <w:szCs w:val="18"/>
        </w:rPr>
      </w:pPr>
      <w:r w:rsidRPr="003A4D43">
        <w:rPr>
          <w:noProof w:val="0"/>
        </w:rPr>
        <w:t>Final oral exam on the topics covered and the reading list material specified above.</w:t>
      </w:r>
    </w:p>
    <w:p w14:paraId="479B5E01" w14:textId="2425239F" w:rsidR="00AF63AD" w:rsidRPr="003A4D43" w:rsidRDefault="00AF63AD" w:rsidP="00C23693">
      <w:pPr>
        <w:pStyle w:val="Testo2"/>
        <w:spacing w:line="240" w:lineRule="auto"/>
        <w:rPr>
          <w:noProof w:val="0"/>
          <w:szCs w:val="18"/>
        </w:rPr>
      </w:pPr>
      <w:r w:rsidRPr="003A4D43">
        <w:rPr>
          <w:noProof w:val="0"/>
        </w:rPr>
        <w:t>For module 2</w:t>
      </w:r>
    </w:p>
    <w:p w14:paraId="6E0A6DFE" w14:textId="2E72314B" w:rsidR="00AF63AD" w:rsidRPr="003A4D43" w:rsidRDefault="00AF63AD" w:rsidP="00C23693">
      <w:pPr>
        <w:pStyle w:val="Testo2"/>
        <w:spacing w:line="240" w:lineRule="auto"/>
        <w:rPr>
          <w:noProof w:val="0"/>
          <w:szCs w:val="18"/>
        </w:rPr>
      </w:pPr>
      <w:r w:rsidRPr="003A4D43">
        <w:rPr>
          <w:noProof w:val="0"/>
        </w:rPr>
        <w:t>Final oral exam on the topics covered and the reading list material specified above.</w:t>
      </w:r>
    </w:p>
    <w:p w14:paraId="77352CFB" w14:textId="77777777" w:rsidR="00544F4D" w:rsidRPr="003A4D43" w:rsidRDefault="00544F4D" w:rsidP="00C23693">
      <w:pPr>
        <w:pStyle w:val="Testo2"/>
        <w:spacing w:line="240" w:lineRule="auto"/>
        <w:rPr>
          <w:noProof w:val="0"/>
          <w:szCs w:val="18"/>
        </w:rPr>
      </w:pPr>
      <w:r w:rsidRPr="003A4D43">
        <w:rPr>
          <w:noProof w:val="0"/>
        </w:rPr>
        <w:t>During the exam, students must above all demonstrate their knowledge of information and key concepts of the discipline, navigating between the topics and key issues discussed in lectures.</w:t>
      </w:r>
    </w:p>
    <w:p w14:paraId="4E0B84A2" w14:textId="0D48199A" w:rsidR="00544F4D" w:rsidRPr="003A4D43" w:rsidRDefault="00544F4D" w:rsidP="00C23693">
      <w:pPr>
        <w:pStyle w:val="Testo2"/>
        <w:spacing w:line="240" w:lineRule="auto"/>
        <w:rPr>
          <w:noProof w:val="0"/>
          <w:szCs w:val="18"/>
        </w:rPr>
      </w:pPr>
      <w:r w:rsidRPr="003A4D43">
        <w:rPr>
          <w:noProof w:val="0"/>
        </w:rPr>
        <w:t>Students will be assessed on: relevance of answers, appropriate use of specific terminology, ability to structure reasoned and coherent presentations and ability to identify conceptual links and open questions.</w:t>
      </w:r>
    </w:p>
    <w:p w14:paraId="6EEC9EF6" w14:textId="77777777" w:rsidR="001A19F5" w:rsidRPr="003A4D43" w:rsidRDefault="00544F4D" w:rsidP="00782DF1">
      <w:pPr>
        <w:spacing w:before="240" w:after="120" w:line="240" w:lineRule="auto"/>
        <w:rPr>
          <w:rFonts w:ascii="Times" w:hAnsi="Times"/>
          <w:b/>
          <w:i/>
          <w:sz w:val="18"/>
          <w:szCs w:val="18"/>
        </w:rPr>
      </w:pPr>
      <w:r w:rsidRPr="003A4D43">
        <w:rPr>
          <w:rFonts w:ascii="Times" w:hAnsi="Times"/>
          <w:b/>
          <w:i/>
          <w:sz w:val="18"/>
          <w:szCs w:val="18"/>
        </w:rPr>
        <w:t>NOTES AND PREREQUISITES</w:t>
      </w:r>
    </w:p>
    <w:p w14:paraId="419E7D88" w14:textId="6CC51061" w:rsidR="00544F4D" w:rsidRPr="003A4D43" w:rsidRDefault="001A19F5" w:rsidP="00C23693">
      <w:pPr>
        <w:spacing w:line="240" w:lineRule="auto"/>
        <w:rPr>
          <w:rFonts w:ascii="Times" w:hAnsi="Times"/>
          <w:b/>
          <w:i/>
          <w:sz w:val="18"/>
          <w:szCs w:val="18"/>
        </w:rPr>
      </w:pPr>
      <w:r w:rsidRPr="003A4D43">
        <w:rPr>
          <w:rFonts w:ascii="Times" w:hAnsi="Times"/>
          <w:sz w:val="18"/>
          <w:szCs w:val="18"/>
        </w:rPr>
        <w:tab/>
        <w:t>As the course is introductory in nature, there are no prerequisites for attending lectures.</w:t>
      </w:r>
    </w:p>
    <w:p w14:paraId="78429388" w14:textId="77777777" w:rsidR="00544F4D" w:rsidRPr="003A4D43" w:rsidRDefault="00544F4D" w:rsidP="00C23693">
      <w:pPr>
        <w:pStyle w:val="Testo2"/>
        <w:spacing w:line="240" w:lineRule="auto"/>
        <w:rPr>
          <w:noProof w:val="0"/>
          <w:szCs w:val="18"/>
        </w:rPr>
      </w:pPr>
      <w:r w:rsidRPr="003A4D43">
        <w:rPr>
          <w:noProof w:val="0"/>
        </w:rPr>
        <w:t>Students will benefit most from the course if they are intellectually curious and willing to engage critically.</w:t>
      </w:r>
    </w:p>
    <w:p w14:paraId="7ECEC745" w14:textId="5587A0BF" w:rsidR="00420633" w:rsidRPr="005B5ABD" w:rsidRDefault="00420633" w:rsidP="00420633">
      <w:pPr>
        <w:pStyle w:val="Testo2"/>
        <w:rPr>
          <w:noProof w:val="0"/>
        </w:rPr>
      </w:pPr>
      <w:r w:rsidRPr="003A4D43">
        <w:rPr>
          <w:noProof w:val="0"/>
        </w:rPr>
        <w:t>Further information can be found on the lecturer's webpage at http://docenti.unicatt.it/web/searchByName.do?language=ENG or on the Faculty notice board.</w:t>
      </w:r>
    </w:p>
    <w:p w14:paraId="3441AB7C" w14:textId="3C680D30" w:rsidR="00544F4D" w:rsidRPr="005B5ABD" w:rsidRDefault="00544F4D" w:rsidP="00420633">
      <w:pPr>
        <w:pStyle w:val="Testo2"/>
        <w:spacing w:before="120" w:line="240" w:lineRule="auto"/>
        <w:rPr>
          <w:noProof w:val="0"/>
          <w:szCs w:val="18"/>
        </w:rPr>
      </w:pPr>
    </w:p>
    <w:sectPr w:rsidR="00544F4D" w:rsidRPr="005B5AB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2CAF"/>
    <w:multiLevelType w:val="hybridMultilevel"/>
    <w:tmpl w:val="EB6E5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EAB"/>
    <w:multiLevelType w:val="hybridMultilevel"/>
    <w:tmpl w:val="8334C2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3797552">
    <w:abstractNumId w:val="0"/>
  </w:num>
  <w:num w:numId="2" w16cid:durableId="352658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4D"/>
    <w:rsid w:val="000102EF"/>
    <w:rsid w:val="0004610D"/>
    <w:rsid w:val="000B2906"/>
    <w:rsid w:val="001147E8"/>
    <w:rsid w:val="00125D86"/>
    <w:rsid w:val="001302E2"/>
    <w:rsid w:val="001823FF"/>
    <w:rsid w:val="001A19F5"/>
    <w:rsid w:val="001A640D"/>
    <w:rsid w:val="002233B1"/>
    <w:rsid w:val="00232B5B"/>
    <w:rsid w:val="00240E4F"/>
    <w:rsid w:val="00260582"/>
    <w:rsid w:val="00265156"/>
    <w:rsid w:val="00283CA1"/>
    <w:rsid w:val="00285311"/>
    <w:rsid w:val="002D73AD"/>
    <w:rsid w:val="003271CE"/>
    <w:rsid w:val="00344C4F"/>
    <w:rsid w:val="00350CBB"/>
    <w:rsid w:val="003A4D43"/>
    <w:rsid w:val="00404F02"/>
    <w:rsid w:val="00406949"/>
    <w:rsid w:val="00420633"/>
    <w:rsid w:val="0045222B"/>
    <w:rsid w:val="00475FEA"/>
    <w:rsid w:val="004A729A"/>
    <w:rsid w:val="004E0794"/>
    <w:rsid w:val="004E4CE3"/>
    <w:rsid w:val="00511673"/>
    <w:rsid w:val="00512473"/>
    <w:rsid w:val="00527529"/>
    <w:rsid w:val="00544F4D"/>
    <w:rsid w:val="00554E6C"/>
    <w:rsid w:val="00581E4D"/>
    <w:rsid w:val="005B5ABD"/>
    <w:rsid w:val="005B7213"/>
    <w:rsid w:val="005C5021"/>
    <w:rsid w:val="005F27EA"/>
    <w:rsid w:val="005F4AEF"/>
    <w:rsid w:val="00647B72"/>
    <w:rsid w:val="00652846"/>
    <w:rsid w:val="00666325"/>
    <w:rsid w:val="00694669"/>
    <w:rsid w:val="006B62DB"/>
    <w:rsid w:val="006C72A9"/>
    <w:rsid w:val="00701E60"/>
    <w:rsid w:val="0070582B"/>
    <w:rsid w:val="00733649"/>
    <w:rsid w:val="00742E4F"/>
    <w:rsid w:val="007535C8"/>
    <w:rsid w:val="00761F70"/>
    <w:rsid w:val="007664F4"/>
    <w:rsid w:val="00782DF1"/>
    <w:rsid w:val="00813EA2"/>
    <w:rsid w:val="008265B5"/>
    <w:rsid w:val="00835265"/>
    <w:rsid w:val="00845378"/>
    <w:rsid w:val="00871820"/>
    <w:rsid w:val="008D4349"/>
    <w:rsid w:val="009159FA"/>
    <w:rsid w:val="0093638D"/>
    <w:rsid w:val="009402FB"/>
    <w:rsid w:val="0094264A"/>
    <w:rsid w:val="009A1735"/>
    <w:rsid w:val="009B0413"/>
    <w:rsid w:val="009C29A2"/>
    <w:rsid w:val="00A1523F"/>
    <w:rsid w:val="00A23872"/>
    <w:rsid w:val="00A46BD2"/>
    <w:rsid w:val="00AA03B9"/>
    <w:rsid w:val="00AC67B3"/>
    <w:rsid w:val="00AF63AD"/>
    <w:rsid w:val="00B017D7"/>
    <w:rsid w:val="00B31ADB"/>
    <w:rsid w:val="00B43C41"/>
    <w:rsid w:val="00B60C09"/>
    <w:rsid w:val="00B73323"/>
    <w:rsid w:val="00B8441B"/>
    <w:rsid w:val="00B865D7"/>
    <w:rsid w:val="00BD3B6C"/>
    <w:rsid w:val="00BD7CE8"/>
    <w:rsid w:val="00BE4F5D"/>
    <w:rsid w:val="00C03938"/>
    <w:rsid w:val="00C060DF"/>
    <w:rsid w:val="00C06B24"/>
    <w:rsid w:val="00C23693"/>
    <w:rsid w:val="00D43866"/>
    <w:rsid w:val="00D70872"/>
    <w:rsid w:val="00D96F4F"/>
    <w:rsid w:val="00DB4701"/>
    <w:rsid w:val="00DD32EE"/>
    <w:rsid w:val="00DE7AD2"/>
    <w:rsid w:val="00E06FB1"/>
    <w:rsid w:val="00E172AA"/>
    <w:rsid w:val="00E3577C"/>
    <w:rsid w:val="00E5283E"/>
    <w:rsid w:val="00E5446C"/>
    <w:rsid w:val="00E61FC8"/>
    <w:rsid w:val="00E761F3"/>
    <w:rsid w:val="00ED4EF3"/>
    <w:rsid w:val="00F304EF"/>
    <w:rsid w:val="00F363B1"/>
    <w:rsid w:val="00FC10F4"/>
    <w:rsid w:val="00FE6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3DEB"/>
  <w14:defaultImageDpi w14:val="32767"/>
  <w15:docId w15:val="{2FE62F04-047B-4891-8255-EA2CCA98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4F4D"/>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544F4D"/>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44F4D"/>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44F4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4F4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44F4D"/>
    <w:rPr>
      <w:rFonts w:ascii="Times" w:eastAsia="Times New Roman" w:hAnsi="Times" w:cs="Times New Roman"/>
      <w:smallCaps/>
      <w:noProof/>
      <w:sz w:val="18"/>
      <w:szCs w:val="20"/>
      <w:lang w:eastAsia="it-IT"/>
    </w:rPr>
  </w:style>
  <w:style w:type="paragraph" w:customStyle="1" w:styleId="Testo2">
    <w:name w:val="Testo 2"/>
    <w:rsid w:val="00544F4D"/>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ientrocorpodeltesto">
    <w:name w:val="Body Text Indent"/>
    <w:basedOn w:val="Normale"/>
    <w:link w:val="RientrocorpodeltestoCarattere"/>
    <w:rsid w:val="00544F4D"/>
    <w:pPr>
      <w:spacing w:line="240" w:lineRule="exact"/>
      <w:ind w:left="284" w:hanging="284"/>
    </w:pPr>
    <w:rPr>
      <w:rFonts w:ascii="Times" w:hAnsi="Times"/>
      <w:szCs w:val="20"/>
    </w:rPr>
  </w:style>
  <w:style w:type="character" w:customStyle="1" w:styleId="RientrocorpodeltestoCarattere">
    <w:name w:val="Rientro corpo del testo Carattere"/>
    <w:basedOn w:val="Carpredefinitoparagrafo"/>
    <w:link w:val="Rientrocorpodeltesto"/>
    <w:rsid w:val="00544F4D"/>
    <w:rPr>
      <w:rFonts w:ascii="Times" w:eastAsia="Times New Roman" w:hAnsi="Times" w:cs="Times New Roman"/>
      <w:sz w:val="20"/>
      <w:szCs w:val="20"/>
      <w:lang w:eastAsia="it-IT"/>
    </w:rPr>
  </w:style>
  <w:style w:type="character" w:customStyle="1" w:styleId="Titolo3Carattere">
    <w:name w:val="Titolo 3 Carattere"/>
    <w:basedOn w:val="Carpredefinitoparagrafo"/>
    <w:link w:val="Titolo3"/>
    <w:uiPriority w:val="9"/>
    <w:semiHidden/>
    <w:rsid w:val="00544F4D"/>
    <w:rPr>
      <w:rFonts w:asciiTheme="majorHAnsi" w:eastAsiaTheme="majorEastAsia" w:hAnsiTheme="majorHAnsi" w:cstheme="majorBidi"/>
      <w:color w:val="1F4D78" w:themeColor="accent1" w:themeShade="7F"/>
      <w:lang w:eastAsia="it-IT"/>
    </w:rPr>
  </w:style>
  <w:style w:type="paragraph" w:customStyle="1" w:styleId="Default">
    <w:name w:val="Default"/>
    <w:rsid w:val="00125D86"/>
    <w:pPr>
      <w:widowControl w:val="0"/>
      <w:autoSpaceDE w:val="0"/>
      <w:autoSpaceDN w:val="0"/>
      <w:adjustRightInd w:val="0"/>
    </w:pPr>
    <w:rPr>
      <w:rFonts w:ascii="Cambria" w:hAnsi="Cambria" w:cs="Cambria"/>
      <w:color w:val="000000"/>
    </w:rPr>
  </w:style>
  <w:style w:type="paragraph" w:customStyle="1" w:styleId="Testo1">
    <w:name w:val="Testo 1"/>
    <w:rsid w:val="009A1735"/>
    <w:pPr>
      <w:spacing w:before="120" w:line="220" w:lineRule="exact"/>
      <w:ind w:left="284" w:hanging="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9A1735"/>
    <w:rPr>
      <w:color w:val="0563C1" w:themeColor="hyperlink"/>
      <w:u w:val="single"/>
    </w:rPr>
  </w:style>
  <w:style w:type="paragraph" w:customStyle="1" w:styleId="P68B1DB1-Normale4">
    <w:name w:val="P68B1DB1-Normale4"/>
    <w:basedOn w:val="Normale"/>
    <w:rsid w:val="00761F70"/>
    <w:pPr>
      <w:suppressAutoHyphens/>
      <w:spacing w:line="240" w:lineRule="exact"/>
    </w:pPr>
    <w:rPr>
      <w:rFonts w:ascii="Times" w:hAnsi="Times"/>
      <w:kern w:val="1"/>
      <w:szCs w:val="20"/>
      <w:highlight w:val="yellow"/>
    </w:rPr>
  </w:style>
  <w:style w:type="paragraph" w:customStyle="1" w:styleId="P68B1DB1-Normale16">
    <w:name w:val="P68B1DB1-Normale16"/>
    <w:basedOn w:val="Normale"/>
    <w:rsid w:val="00761F70"/>
    <w:pPr>
      <w:suppressAutoHyphens/>
      <w:spacing w:line="240" w:lineRule="exact"/>
    </w:pPr>
    <w:rPr>
      <w:rFonts w:ascii="Times" w:hAnsi="Times"/>
      <w:i/>
      <w:kern w:val="1"/>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8042">
      <w:bodyDiv w:val="1"/>
      <w:marLeft w:val="0"/>
      <w:marRight w:val="0"/>
      <w:marTop w:val="0"/>
      <w:marBottom w:val="0"/>
      <w:divBdr>
        <w:top w:val="none" w:sz="0" w:space="0" w:color="auto"/>
        <w:left w:val="none" w:sz="0" w:space="0" w:color="auto"/>
        <w:bottom w:val="none" w:sz="0" w:space="0" w:color="auto"/>
        <w:right w:val="none" w:sz="0" w:space="0" w:color="auto"/>
      </w:divBdr>
    </w:div>
    <w:div w:id="1308441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rochini</dc:creator>
  <cp:keywords/>
  <dc:description/>
  <cp:lastModifiedBy>Bisello Stefano</cp:lastModifiedBy>
  <cp:revision>6</cp:revision>
  <dcterms:created xsi:type="dcterms:W3CDTF">2023-06-08T10:54:00Z</dcterms:created>
  <dcterms:modified xsi:type="dcterms:W3CDTF">2024-01-10T08:24:00Z</dcterms:modified>
</cp:coreProperties>
</file>