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9EA0" w14:textId="0E942DE8" w:rsidR="007618FF" w:rsidRPr="001910A6" w:rsidRDefault="007618FF" w:rsidP="007618FF">
      <w:pPr>
        <w:pStyle w:val="Intestazione"/>
        <w:rPr>
          <w:shd w:val="clear" w:color="auto" w:fill="FFFFFF"/>
          <w:lang w:val="en-GB"/>
        </w:rPr>
      </w:pPr>
      <w:r w:rsidRPr="001910A6">
        <w:rPr>
          <w:shd w:val="clear" w:color="auto" w:fill="FFFFFF"/>
          <w:lang w:val="en-GB"/>
        </w:rPr>
        <w:t xml:space="preserve">Greek History </w:t>
      </w:r>
      <w:r w:rsidRPr="001910A6">
        <w:rPr>
          <w:lang w:val="en-GB"/>
        </w:rPr>
        <w:t>(</w:t>
      </w:r>
      <w:r>
        <w:rPr>
          <w:lang w:val="en-GB"/>
        </w:rPr>
        <w:t>Module A</w:t>
      </w:r>
      <w:r w:rsidRPr="001910A6">
        <w:rPr>
          <w:lang w:val="en-GB"/>
        </w:rPr>
        <w:t>)</w:t>
      </w:r>
    </w:p>
    <w:p w14:paraId="2ADF26DC" w14:textId="77777777" w:rsidR="007618FF" w:rsidRPr="001910A6" w:rsidRDefault="007618FF" w:rsidP="007618FF">
      <w:pPr>
        <w:pStyle w:val="P68B1DB1-Normale1"/>
        <w:tabs>
          <w:tab w:val="clear" w:pos="284"/>
        </w:tabs>
        <w:outlineLvl w:val="1"/>
        <w:rPr>
          <w:lang w:val="en-GB"/>
        </w:rPr>
      </w:pPr>
      <w:r w:rsidRPr="001910A6">
        <w:rPr>
          <w:lang w:val="en-GB"/>
        </w:rPr>
        <w:t xml:space="preserve">Prof. Cinzia </w:t>
      </w:r>
      <w:proofErr w:type="spellStart"/>
      <w:r w:rsidRPr="001910A6">
        <w:rPr>
          <w:lang w:val="en-GB"/>
        </w:rPr>
        <w:t>Bearzot</w:t>
      </w:r>
      <w:proofErr w:type="spellEnd"/>
    </w:p>
    <w:p w14:paraId="16B0DD87" w14:textId="77777777" w:rsidR="007618FF" w:rsidRPr="001910A6" w:rsidRDefault="007618FF" w:rsidP="007618FF">
      <w:pPr>
        <w:pStyle w:val="P68B1DB1-Normale2"/>
        <w:spacing w:before="240" w:after="120"/>
        <w:rPr>
          <w:lang w:val="en-GB"/>
        </w:rPr>
      </w:pPr>
      <w:r w:rsidRPr="001910A6">
        <w:rPr>
          <w:lang w:val="en-GB"/>
        </w:rPr>
        <w:t>COURSE AIMS AND INTENDED LEARNING OUTCOMES</w:t>
      </w:r>
    </w:p>
    <w:p w14:paraId="1A2F2EAE" w14:textId="77777777" w:rsidR="007618FF" w:rsidRPr="001910A6" w:rsidRDefault="007618FF" w:rsidP="007618FF">
      <w:pPr>
        <w:rPr>
          <w:lang w:val="en-GB"/>
        </w:rPr>
      </w:pPr>
      <w:r w:rsidRPr="001910A6">
        <w:rPr>
          <w:lang w:val="en-GB"/>
        </w:rPr>
        <w:t>The course (30 hours in total, 6 ECTS) aims to guide the in-depth study of a single historical moment, through direct knowledge of the sources and the application, in the reconstruction provided, of the fundamental principles of the historical method.</w:t>
      </w:r>
    </w:p>
    <w:p w14:paraId="1F1E8A40" w14:textId="77777777" w:rsidR="007618FF" w:rsidRPr="001910A6" w:rsidRDefault="007618FF" w:rsidP="007618FF">
      <w:pPr>
        <w:rPr>
          <w:lang w:val="en-GB"/>
        </w:rPr>
      </w:pPr>
      <w:r w:rsidRPr="001910A6">
        <w:rPr>
          <w:lang w:val="en-GB"/>
        </w:rPr>
        <w:t xml:space="preserve">At the end of the course, students will possess an adequate knowledge of the course </w:t>
      </w:r>
      <w:proofErr w:type="gramStart"/>
      <w:r w:rsidRPr="001910A6">
        <w:rPr>
          <w:lang w:val="en-GB"/>
        </w:rPr>
        <w:t>subject, and</w:t>
      </w:r>
      <w:proofErr w:type="gramEnd"/>
      <w:r w:rsidRPr="001910A6">
        <w:rPr>
          <w:lang w:val="en-GB"/>
        </w:rPr>
        <w:t xml:space="preserve"> be able to use the fundamental principles of the historical research methodology as well as conduct an adequate critique of literary and documentary sources related to the history of the ancient world.</w:t>
      </w:r>
    </w:p>
    <w:p w14:paraId="71AA8633" w14:textId="77777777" w:rsidR="007618FF" w:rsidRPr="001910A6" w:rsidRDefault="007618FF" w:rsidP="007618FF">
      <w:pPr>
        <w:pStyle w:val="P68B1DB1-Normale2"/>
        <w:spacing w:before="240" w:after="120"/>
        <w:rPr>
          <w:lang w:val="en-GB"/>
        </w:rPr>
      </w:pPr>
      <w:r w:rsidRPr="001910A6">
        <w:rPr>
          <w:lang w:val="en-GB"/>
        </w:rPr>
        <w:t>COURSE CONTENT</w:t>
      </w:r>
    </w:p>
    <w:p w14:paraId="35EB4146" w14:textId="77777777" w:rsidR="007618FF" w:rsidRPr="001910A6" w:rsidRDefault="007618FF" w:rsidP="007618FF">
      <w:pPr>
        <w:pStyle w:val="P68B1DB1-Testo26"/>
        <w:tabs>
          <w:tab w:val="left" w:pos="567"/>
          <w:tab w:val="left" w:pos="709"/>
        </w:tabs>
        <w:ind w:left="284" w:hanging="284"/>
        <w:rPr>
          <w:lang w:val="en-GB"/>
        </w:rPr>
      </w:pPr>
      <w:r w:rsidRPr="001910A6">
        <w:rPr>
          <w:lang w:val="en-GB"/>
        </w:rPr>
        <w:t>The Corinthian War (395-386 BC)</w:t>
      </w:r>
      <w:r>
        <w:rPr>
          <w:lang w:val="en-GB"/>
        </w:rPr>
        <w:t>.</w:t>
      </w:r>
    </w:p>
    <w:p w14:paraId="1D33DFE4" w14:textId="77777777" w:rsidR="007618FF" w:rsidRPr="001910A6" w:rsidRDefault="007618FF" w:rsidP="007618FF">
      <w:pPr>
        <w:pStyle w:val="P68B1DB1-Normale2"/>
        <w:spacing w:before="240" w:after="120"/>
        <w:rPr>
          <w:lang w:val="en-GB"/>
        </w:rPr>
      </w:pPr>
      <w:r w:rsidRPr="001910A6">
        <w:rPr>
          <w:lang w:val="en-GB"/>
        </w:rPr>
        <w:t>READING LIST</w:t>
      </w:r>
    </w:p>
    <w:p w14:paraId="6A20EFEA" w14:textId="77777777" w:rsidR="007618FF" w:rsidRPr="001910A6" w:rsidRDefault="007618FF" w:rsidP="007618FF">
      <w:pPr>
        <w:pStyle w:val="Testo2"/>
        <w:tabs>
          <w:tab w:val="left" w:pos="567"/>
        </w:tabs>
        <w:ind w:left="284" w:hanging="284"/>
        <w:rPr>
          <w:lang w:val="en-GB"/>
        </w:rPr>
      </w:pPr>
      <w:r w:rsidRPr="001910A6">
        <w:rPr>
          <w:lang w:val="en-GB"/>
        </w:rPr>
        <w:t>1.</w:t>
      </w:r>
      <w:r w:rsidRPr="001910A6">
        <w:rPr>
          <w:lang w:val="en-GB"/>
        </w:rPr>
        <w:tab/>
        <w:t xml:space="preserve">Lecture notes. Other documentation and a reading list will be provided during the course. </w:t>
      </w:r>
    </w:p>
    <w:p w14:paraId="0CA0C5CB" w14:textId="77777777" w:rsidR="007618FF" w:rsidRPr="00115FF8" w:rsidRDefault="007618FF" w:rsidP="007618FF">
      <w:pPr>
        <w:pStyle w:val="Testo2"/>
        <w:tabs>
          <w:tab w:val="left" w:pos="567"/>
        </w:tabs>
        <w:ind w:left="284" w:hanging="284"/>
        <w:rPr>
          <w:smallCaps/>
        </w:rPr>
      </w:pPr>
      <w:r w:rsidRPr="00115FF8">
        <w:rPr>
          <w:smallCaps/>
        </w:rPr>
        <w:t>2</w:t>
      </w:r>
      <w:r w:rsidRPr="00115FF8">
        <w:t>.</w:t>
      </w:r>
      <w:r w:rsidRPr="00115FF8">
        <w:rPr>
          <w:smallCaps/>
        </w:rPr>
        <w:tab/>
        <w:t>Choice of:</w:t>
      </w:r>
    </w:p>
    <w:p w14:paraId="0ED0B1CC" w14:textId="77777777" w:rsidR="007618FF" w:rsidRPr="00115FF8" w:rsidRDefault="007618FF" w:rsidP="007618FF">
      <w:pPr>
        <w:pStyle w:val="Testo2"/>
        <w:tabs>
          <w:tab w:val="left" w:pos="567"/>
        </w:tabs>
        <w:ind w:left="284" w:hanging="284"/>
      </w:pPr>
      <w:r w:rsidRPr="00115FF8">
        <w:rPr>
          <w:smallCaps/>
        </w:rPr>
        <w:tab/>
      </w:r>
      <w:r w:rsidRPr="00115FF8">
        <w:rPr>
          <w:smallCaps/>
          <w:sz w:val="16"/>
        </w:rPr>
        <w:t>C. Bearzot</w:t>
      </w:r>
      <w:r w:rsidRPr="00115FF8">
        <w:rPr>
          <w:smallCaps/>
        </w:rPr>
        <w:t>,</w:t>
      </w:r>
      <w:r w:rsidRPr="00115FF8">
        <w:t xml:space="preserve"> </w:t>
      </w:r>
      <w:r w:rsidRPr="00115FF8">
        <w:rPr>
          <w:i/>
        </w:rPr>
        <w:t xml:space="preserve">La </w:t>
      </w:r>
      <w:r w:rsidRPr="00115FF8">
        <w:rPr>
          <w:i/>
          <w:spacing w:val="-5"/>
        </w:rPr>
        <w:t xml:space="preserve">giustizia </w:t>
      </w:r>
      <w:r w:rsidRPr="00115FF8">
        <w:rPr>
          <w:i/>
        </w:rPr>
        <w:t>nella Grecia antica</w:t>
      </w:r>
      <w:r w:rsidRPr="00115FF8">
        <w:t>, Carocci, Rome, 2008;</w:t>
      </w:r>
    </w:p>
    <w:p w14:paraId="7741A9A9" w14:textId="77777777" w:rsidR="007618FF" w:rsidRPr="00115FF8" w:rsidRDefault="007618FF" w:rsidP="007618FF">
      <w:pPr>
        <w:pStyle w:val="Testo2"/>
        <w:tabs>
          <w:tab w:val="left" w:pos="567"/>
        </w:tabs>
        <w:ind w:left="284" w:hanging="284"/>
      </w:pPr>
      <w:r w:rsidRPr="00115FF8">
        <w:tab/>
        <w:t>or:</w:t>
      </w:r>
    </w:p>
    <w:p w14:paraId="2D16AE55" w14:textId="77777777" w:rsidR="007618FF" w:rsidRPr="00115FF8" w:rsidRDefault="007618FF" w:rsidP="007618FF">
      <w:pPr>
        <w:pStyle w:val="Testo2"/>
        <w:tabs>
          <w:tab w:val="left" w:pos="567"/>
        </w:tabs>
        <w:ind w:left="284" w:hanging="284"/>
      </w:pPr>
      <w:r w:rsidRPr="00115FF8">
        <w:rPr>
          <w:smallCaps/>
          <w:sz w:val="16"/>
        </w:rPr>
        <w:tab/>
        <w:t>C. Bearzot</w:t>
      </w:r>
      <w:r w:rsidRPr="00115FF8">
        <w:rPr>
          <w:smallCaps/>
        </w:rPr>
        <w:t xml:space="preserve">, </w:t>
      </w:r>
      <w:r w:rsidRPr="00115FF8">
        <w:rPr>
          <w:i/>
        </w:rPr>
        <w:t>I Greci e gli altri. Convivenza e integrazione</w:t>
      </w:r>
      <w:r w:rsidRPr="00115FF8">
        <w:t xml:space="preserve">, Salerno, Rome, 2012. </w:t>
      </w:r>
    </w:p>
    <w:p w14:paraId="5A2AC91F" w14:textId="77777777" w:rsidR="007618FF" w:rsidRPr="001910A6" w:rsidRDefault="007618FF" w:rsidP="007618FF">
      <w:pPr>
        <w:pStyle w:val="P68B1DB1-Normale2"/>
        <w:spacing w:before="240" w:after="120" w:line="220" w:lineRule="exact"/>
        <w:rPr>
          <w:lang w:val="en-GB"/>
        </w:rPr>
      </w:pPr>
      <w:r w:rsidRPr="001910A6">
        <w:rPr>
          <w:lang w:val="en-GB"/>
        </w:rPr>
        <w:t>TEACHING METHOD</w:t>
      </w:r>
    </w:p>
    <w:p w14:paraId="367286B9" w14:textId="77777777" w:rsidR="007618FF" w:rsidRPr="001910A6" w:rsidRDefault="007618FF" w:rsidP="007618FF">
      <w:pPr>
        <w:pStyle w:val="Testo2"/>
        <w:rPr>
          <w:lang w:val="en-GB"/>
        </w:rPr>
      </w:pPr>
      <w:r w:rsidRPr="001910A6">
        <w:rPr>
          <w:lang w:val="en-GB"/>
        </w:rPr>
        <w:t>Frontal lectures.</w:t>
      </w:r>
    </w:p>
    <w:p w14:paraId="62A74697" w14:textId="77777777" w:rsidR="007618FF" w:rsidRPr="001910A6" w:rsidRDefault="007618FF" w:rsidP="007618FF">
      <w:pPr>
        <w:pStyle w:val="P68B1DB1-Normale2"/>
        <w:spacing w:before="240" w:after="120" w:line="220" w:lineRule="exact"/>
        <w:rPr>
          <w:lang w:val="en-GB"/>
        </w:rPr>
      </w:pPr>
      <w:r w:rsidRPr="001910A6">
        <w:rPr>
          <w:lang w:val="en-GB"/>
        </w:rPr>
        <w:t>ASSESSMENT METHOD AND CRITERIA</w:t>
      </w:r>
    </w:p>
    <w:p w14:paraId="464BF176" w14:textId="77777777" w:rsidR="007618FF" w:rsidRPr="001910A6" w:rsidRDefault="007618FF" w:rsidP="007618FF">
      <w:pPr>
        <w:pStyle w:val="Testo2"/>
        <w:rPr>
          <w:lang w:val="en-GB"/>
        </w:rPr>
      </w:pPr>
      <w:r>
        <w:rPr>
          <w:lang w:val="en-GB"/>
        </w:rPr>
        <w:t>A</w:t>
      </w:r>
      <w:r w:rsidRPr="001910A6">
        <w:rPr>
          <w:lang w:val="en-GB"/>
        </w:rPr>
        <w:t xml:space="preserve"> final </w:t>
      </w:r>
      <w:r>
        <w:rPr>
          <w:lang w:val="en-GB"/>
        </w:rPr>
        <w:t xml:space="preserve">oral </w:t>
      </w:r>
      <w:r w:rsidRPr="001910A6">
        <w:rPr>
          <w:lang w:val="en-GB"/>
        </w:rPr>
        <w:t xml:space="preserve">exam. </w:t>
      </w:r>
    </w:p>
    <w:p w14:paraId="6A7B1734" w14:textId="77777777" w:rsidR="007618FF" w:rsidRPr="001910A6" w:rsidRDefault="007618FF" w:rsidP="007618FF">
      <w:pPr>
        <w:pStyle w:val="Testo2"/>
        <w:rPr>
          <w:lang w:val="en-GB"/>
        </w:rPr>
      </w:pPr>
      <w:r w:rsidRPr="001910A6">
        <w:rPr>
          <w:lang w:val="en-GB"/>
        </w:rPr>
        <w:t>The exam first covers the sources read during the course, which the student must display knowledge of</w:t>
      </w:r>
      <w:r>
        <w:rPr>
          <w:lang w:val="en-GB"/>
        </w:rPr>
        <w:t xml:space="preserve">, </w:t>
      </w:r>
      <w:r w:rsidRPr="001910A6">
        <w:rPr>
          <w:lang w:val="en-GB"/>
        </w:rPr>
        <w:t xml:space="preserve">and an ability to frame and interpret them. </w:t>
      </w:r>
    </w:p>
    <w:p w14:paraId="0F360FD8" w14:textId="77777777" w:rsidR="007618FF" w:rsidRPr="001910A6" w:rsidRDefault="007618FF" w:rsidP="007618FF">
      <w:pPr>
        <w:pStyle w:val="Testo2"/>
        <w:rPr>
          <w:lang w:val="en-GB"/>
        </w:rPr>
      </w:pPr>
      <w:r w:rsidRPr="001910A6">
        <w:rPr>
          <w:lang w:val="en-GB"/>
        </w:rPr>
        <w:t xml:space="preserve">Three questions will be posed; one of them will focus on one of the volumes chosen by the student indicated in point 2. </w:t>
      </w:r>
    </w:p>
    <w:p w14:paraId="280A7ECD" w14:textId="77777777" w:rsidR="007618FF" w:rsidRPr="001910A6" w:rsidRDefault="007618FF" w:rsidP="007618FF">
      <w:pPr>
        <w:pStyle w:val="Testo2"/>
        <w:rPr>
          <w:lang w:val="en-GB"/>
        </w:rPr>
      </w:pPr>
      <w:r w:rsidRPr="001910A6">
        <w:rPr>
          <w:lang w:val="en-GB"/>
        </w:rPr>
        <w:t xml:space="preserve">The assessment will take into account the disciplinary knowledge acquired during the course, the methodological awareness achieved and the student's ability to express </w:t>
      </w:r>
      <w:r>
        <w:rPr>
          <w:lang w:val="en-GB"/>
        </w:rPr>
        <w:t>themselves</w:t>
      </w:r>
      <w:r w:rsidRPr="001910A6">
        <w:rPr>
          <w:lang w:val="en-GB"/>
        </w:rPr>
        <w:t xml:space="preserve"> (linguistic correctness, logical organisation of speech).</w:t>
      </w:r>
    </w:p>
    <w:p w14:paraId="35AF5431" w14:textId="77777777" w:rsidR="007618FF" w:rsidRPr="001910A6" w:rsidRDefault="007618FF" w:rsidP="007618FF">
      <w:pPr>
        <w:pStyle w:val="P68B1DB1-Normale2"/>
        <w:spacing w:before="240" w:after="120"/>
        <w:rPr>
          <w:lang w:val="en-GB"/>
        </w:rPr>
      </w:pPr>
      <w:r w:rsidRPr="001910A6">
        <w:rPr>
          <w:lang w:val="en-GB"/>
        </w:rPr>
        <w:t>NOTES AND PREREQUISITES</w:t>
      </w:r>
    </w:p>
    <w:p w14:paraId="223DADD9" w14:textId="77777777" w:rsidR="007618FF" w:rsidRPr="001910A6" w:rsidRDefault="007618FF" w:rsidP="007618FF">
      <w:pPr>
        <w:pStyle w:val="Testo2"/>
        <w:ind w:left="567" w:hanging="283"/>
        <w:rPr>
          <w:lang w:val="en-GB"/>
        </w:rPr>
      </w:pPr>
      <w:r w:rsidRPr="001910A6">
        <w:rPr>
          <w:lang w:val="en-GB"/>
        </w:rPr>
        <w:lastRenderedPageBreak/>
        <w:t>1)</w:t>
      </w:r>
      <w:r w:rsidRPr="001910A6">
        <w:rPr>
          <w:lang w:val="en-GB"/>
        </w:rPr>
        <w:tab/>
        <w:t xml:space="preserve">The course requires knowledge of general Greek history as a prerequisite. Knowledge of classical languages (Greek and Latin) is not required. </w:t>
      </w:r>
    </w:p>
    <w:p w14:paraId="334333B3" w14:textId="77777777" w:rsidR="007618FF" w:rsidRPr="001910A6" w:rsidRDefault="007618FF" w:rsidP="007618FF">
      <w:pPr>
        <w:pStyle w:val="Testo2"/>
        <w:ind w:left="567" w:hanging="283"/>
        <w:rPr>
          <w:lang w:val="en-GB"/>
        </w:rPr>
      </w:pPr>
      <w:r w:rsidRPr="001910A6">
        <w:rPr>
          <w:lang w:val="en-GB"/>
        </w:rPr>
        <w:t>2)</w:t>
      </w:r>
      <w:r w:rsidRPr="001910A6">
        <w:rPr>
          <w:lang w:val="en-GB"/>
        </w:rPr>
        <w:tab/>
        <w:t>Attendance is strongly recommended. Should students find themselves in difficulty, they are requested to arrange the programme with the lecturer in good time.</w:t>
      </w:r>
    </w:p>
    <w:p w14:paraId="34233A03" w14:textId="77777777" w:rsidR="007618FF" w:rsidRPr="001910A6" w:rsidRDefault="007618FF" w:rsidP="007618FF">
      <w:pPr>
        <w:pStyle w:val="Testo2"/>
        <w:ind w:left="567" w:hanging="283"/>
        <w:rPr>
          <w:lang w:val="en-GB"/>
        </w:rPr>
      </w:pPr>
      <w:r w:rsidRPr="001910A6">
        <w:rPr>
          <w:lang w:val="en-GB"/>
        </w:rPr>
        <w:t>3)</w:t>
      </w:r>
      <w:r w:rsidRPr="001910A6">
        <w:rPr>
          <w:lang w:val="en-GB"/>
        </w:rPr>
        <w:tab/>
        <w:t xml:space="preserve">For the </w:t>
      </w:r>
      <w:r>
        <w:rPr>
          <w:lang w:val="en-GB"/>
        </w:rPr>
        <w:t>necessary</w:t>
      </w:r>
      <w:r w:rsidRPr="001910A6">
        <w:rPr>
          <w:lang w:val="en-GB"/>
        </w:rPr>
        <w:t xml:space="preserve"> knowledge of the historical geography of the ancient world we recommend the use of a good historical atlas.</w:t>
      </w:r>
    </w:p>
    <w:p w14:paraId="467552B7" w14:textId="77777777" w:rsidR="007618FF" w:rsidRPr="001910A6" w:rsidRDefault="007618FF" w:rsidP="007618FF">
      <w:pPr>
        <w:pStyle w:val="P68B1DB1-Testo24"/>
        <w:rPr>
          <w:lang w:val="en-GB"/>
        </w:rPr>
      </w:pPr>
      <w:r w:rsidRPr="001910A6">
        <w:rPr>
          <w:lang w:val="en-GB"/>
        </w:rPr>
        <w:t xml:space="preserve">Further information can be found on the lecturer's webpage at http://docenti.unicatt.it/web/searchByName.do?language=Eng or on the </w:t>
      </w:r>
      <w:proofErr w:type="gramStart"/>
      <w:r w:rsidRPr="001910A6">
        <w:rPr>
          <w:lang w:val="en-GB"/>
        </w:rPr>
        <w:t>Faculty</w:t>
      </w:r>
      <w:proofErr w:type="gramEnd"/>
      <w:r w:rsidRPr="001910A6">
        <w:rPr>
          <w:lang w:val="en-GB"/>
        </w:rPr>
        <w:t xml:space="preserve"> notice board.</w:t>
      </w:r>
    </w:p>
    <w:p w14:paraId="0F7B8C55" w14:textId="03BA988E" w:rsidR="00B45E4D" w:rsidRPr="007618FF" w:rsidRDefault="00B45E4D" w:rsidP="007618FF"/>
    <w:sectPr w:rsidR="00B45E4D" w:rsidRPr="007618F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C3A8" w14:textId="77777777" w:rsidR="009E4E8B" w:rsidRDefault="009E4E8B" w:rsidP="009E4E8B">
      <w:pPr>
        <w:spacing w:line="240" w:lineRule="auto"/>
      </w:pPr>
      <w:r>
        <w:separator/>
      </w:r>
    </w:p>
  </w:endnote>
  <w:endnote w:type="continuationSeparator" w:id="0">
    <w:p w14:paraId="01F20CF1" w14:textId="77777777" w:rsidR="009E4E8B" w:rsidRDefault="009E4E8B" w:rsidP="009E4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C327" w14:textId="77777777" w:rsidR="009E4E8B" w:rsidRDefault="009E4E8B" w:rsidP="009E4E8B">
      <w:pPr>
        <w:spacing w:line="240" w:lineRule="auto"/>
      </w:pPr>
      <w:r>
        <w:separator/>
      </w:r>
    </w:p>
  </w:footnote>
  <w:footnote w:type="continuationSeparator" w:id="0">
    <w:p w14:paraId="08AEAFCC" w14:textId="77777777" w:rsidR="009E4E8B" w:rsidRDefault="009E4E8B" w:rsidP="009E4E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C7"/>
    <w:rsid w:val="00041A9C"/>
    <w:rsid w:val="00071DC0"/>
    <w:rsid w:val="000E61BC"/>
    <w:rsid w:val="0011248C"/>
    <w:rsid w:val="00151B36"/>
    <w:rsid w:val="0018472E"/>
    <w:rsid w:val="00187B99"/>
    <w:rsid w:val="001D1111"/>
    <w:rsid w:val="001F4CC7"/>
    <w:rsid w:val="002014DD"/>
    <w:rsid w:val="002D5E17"/>
    <w:rsid w:val="00375E75"/>
    <w:rsid w:val="003E055A"/>
    <w:rsid w:val="004D1217"/>
    <w:rsid w:val="004D6008"/>
    <w:rsid w:val="00501DD1"/>
    <w:rsid w:val="00535958"/>
    <w:rsid w:val="005412FD"/>
    <w:rsid w:val="00640794"/>
    <w:rsid w:val="00663ECC"/>
    <w:rsid w:val="006A01F5"/>
    <w:rsid w:val="006F1772"/>
    <w:rsid w:val="00734C05"/>
    <w:rsid w:val="0074226A"/>
    <w:rsid w:val="007618FF"/>
    <w:rsid w:val="00850501"/>
    <w:rsid w:val="008506DB"/>
    <w:rsid w:val="008942E7"/>
    <w:rsid w:val="008A1204"/>
    <w:rsid w:val="008F0229"/>
    <w:rsid w:val="00900CCA"/>
    <w:rsid w:val="009167D1"/>
    <w:rsid w:val="00924B77"/>
    <w:rsid w:val="00927CAA"/>
    <w:rsid w:val="00940DA2"/>
    <w:rsid w:val="00980356"/>
    <w:rsid w:val="009C0321"/>
    <w:rsid w:val="009E055C"/>
    <w:rsid w:val="009E4E8B"/>
    <w:rsid w:val="00A14328"/>
    <w:rsid w:val="00A74F6F"/>
    <w:rsid w:val="00AB61F0"/>
    <w:rsid w:val="00AD7557"/>
    <w:rsid w:val="00B37F29"/>
    <w:rsid w:val="00B45E4D"/>
    <w:rsid w:val="00B50C5D"/>
    <w:rsid w:val="00B51253"/>
    <w:rsid w:val="00B525CC"/>
    <w:rsid w:val="00B52C98"/>
    <w:rsid w:val="00B9439F"/>
    <w:rsid w:val="00C073D2"/>
    <w:rsid w:val="00C94DCB"/>
    <w:rsid w:val="00CD5EFF"/>
    <w:rsid w:val="00D404F2"/>
    <w:rsid w:val="00DA082A"/>
    <w:rsid w:val="00DF0181"/>
    <w:rsid w:val="00E607E6"/>
    <w:rsid w:val="00E95B26"/>
    <w:rsid w:val="00F01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941BE"/>
  <w15:chartTrackingRefBased/>
  <w15:docId w15:val="{F748A2A5-EAA8-46BB-920D-88B1543E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5E4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B52C98"/>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9E4E8B"/>
    <w:pPr>
      <w:spacing w:line="240" w:lineRule="auto"/>
    </w:pPr>
    <w:rPr>
      <w:szCs w:val="20"/>
    </w:rPr>
  </w:style>
  <w:style w:type="character" w:customStyle="1" w:styleId="TestonotaapidipaginaCarattere">
    <w:name w:val="Testo nota a piè di pagina Carattere"/>
    <w:basedOn w:val="Carpredefinitoparagrafo"/>
    <w:link w:val="Testonotaapidipagina"/>
    <w:rsid w:val="009E4E8B"/>
  </w:style>
  <w:style w:type="character" w:styleId="Rimandonotaapidipagina">
    <w:name w:val="footnote reference"/>
    <w:basedOn w:val="Carpredefinitoparagrafo"/>
    <w:rsid w:val="009E4E8B"/>
    <w:rPr>
      <w:vertAlign w:val="superscript"/>
    </w:rPr>
  </w:style>
  <w:style w:type="character" w:styleId="Collegamentoipertestuale">
    <w:name w:val="Hyperlink"/>
    <w:basedOn w:val="Carpredefinitoparagrafo"/>
    <w:rsid w:val="009E4E8B"/>
    <w:rPr>
      <w:color w:val="0563C1" w:themeColor="hyperlink"/>
      <w:u w:val="single"/>
    </w:rPr>
  </w:style>
  <w:style w:type="character" w:styleId="Menzionenonrisolta">
    <w:name w:val="Unresolved Mention"/>
    <w:basedOn w:val="Carpredefinitoparagrafo"/>
    <w:uiPriority w:val="99"/>
    <w:semiHidden/>
    <w:unhideWhenUsed/>
    <w:rsid w:val="009E4E8B"/>
    <w:rPr>
      <w:color w:val="605E5C"/>
      <w:shd w:val="clear" w:color="auto" w:fill="E1DFDD"/>
    </w:rPr>
  </w:style>
  <w:style w:type="paragraph" w:customStyle="1" w:styleId="P68B1DB1-Normale2">
    <w:name w:val="P68B1DB1-Normale2"/>
    <w:basedOn w:val="Normale"/>
    <w:rsid w:val="007618FF"/>
    <w:rPr>
      <w:b/>
      <w:i/>
      <w:sz w:val="18"/>
      <w:szCs w:val="20"/>
      <w:lang w:val="en-ZA" w:eastAsia="en-GB"/>
    </w:rPr>
  </w:style>
  <w:style w:type="paragraph" w:customStyle="1" w:styleId="P68B1DB1-Testo24">
    <w:name w:val="P68B1DB1-Testo24"/>
    <w:basedOn w:val="Testo2"/>
    <w:rsid w:val="007618FF"/>
    <w:rPr>
      <w:noProof w:val="0"/>
      <w:shd w:val="clear" w:color="auto" w:fill="FFFFFF"/>
      <w:lang w:val="en-ZA" w:eastAsia="en-GB"/>
    </w:rPr>
  </w:style>
  <w:style w:type="paragraph" w:customStyle="1" w:styleId="P68B1DB1-Normale5">
    <w:name w:val="P68B1DB1-Normale5"/>
    <w:basedOn w:val="Normale"/>
    <w:rsid w:val="007618FF"/>
    <w:rPr>
      <w:smallCaps/>
      <w:szCs w:val="20"/>
      <w:lang w:val="en-ZA" w:eastAsia="en-GB"/>
    </w:rPr>
  </w:style>
  <w:style w:type="paragraph" w:customStyle="1" w:styleId="P68B1DB1-Testo26">
    <w:name w:val="P68B1DB1-Testo26"/>
    <w:basedOn w:val="Testo2"/>
    <w:rsid w:val="007618FF"/>
    <w:rPr>
      <w:i/>
      <w:noProof w:val="0"/>
      <w:sz w:val="20"/>
      <w:lang w:val="en-ZA" w:eastAsia="en-GB"/>
    </w:rPr>
  </w:style>
  <w:style w:type="paragraph" w:styleId="Intestazione">
    <w:name w:val="header"/>
    <w:next w:val="Normale"/>
    <w:link w:val="IntestazioneCarattere"/>
    <w:rsid w:val="007618FF"/>
    <w:pPr>
      <w:pBdr>
        <w:top w:val="nil"/>
        <w:left w:val="nil"/>
        <w:bottom w:val="nil"/>
        <w:right w:val="nil"/>
        <w:between w:val="nil"/>
        <w:bar w:val="nil"/>
      </w:pBdr>
      <w:tabs>
        <w:tab w:val="left" w:pos="284"/>
      </w:tabs>
      <w:spacing w:before="480" w:line="240" w:lineRule="exact"/>
      <w:ind w:left="284" w:hanging="284"/>
      <w:jc w:val="both"/>
      <w:outlineLvl w:val="0"/>
    </w:pPr>
    <w:rPr>
      <w:rFonts w:ascii="Times" w:eastAsia="Arial Unicode MS" w:hAnsi="Times" w:cs="Arial Unicode MS"/>
      <w:b/>
      <w:color w:val="000000"/>
      <w:u w:color="000000"/>
      <w:bdr w:val="nil"/>
      <w:lang w:val="en-ZA" w:eastAsia="en-GB"/>
    </w:rPr>
  </w:style>
  <w:style w:type="character" w:customStyle="1" w:styleId="IntestazioneCarattere">
    <w:name w:val="Intestazione Carattere"/>
    <w:basedOn w:val="Carpredefinitoparagrafo"/>
    <w:link w:val="Intestazione"/>
    <w:rsid w:val="007618FF"/>
    <w:rPr>
      <w:rFonts w:ascii="Times" w:eastAsia="Arial Unicode MS" w:hAnsi="Times" w:cs="Arial Unicode MS"/>
      <w:b/>
      <w:color w:val="000000"/>
      <w:u w:color="000000"/>
      <w:bdr w:val="nil"/>
      <w:lang w:val="en-ZA" w:eastAsia="en-GB"/>
    </w:rPr>
  </w:style>
  <w:style w:type="paragraph" w:customStyle="1" w:styleId="P68B1DB1-Normale1">
    <w:name w:val="P68B1DB1-Normale1"/>
    <w:basedOn w:val="Normale"/>
    <w:rsid w:val="007618FF"/>
    <w:rPr>
      <w:rFonts w:ascii="Times" w:hAnsi="Times"/>
      <w:smallCaps/>
      <w:sz w:val="18"/>
      <w:szCs w:val="20"/>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73707-E556-4588-8552-11FFF85E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331</Words>
  <Characters>1840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2023-10-06T08:56:00Z</dcterms:created>
  <dcterms:modified xsi:type="dcterms:W3CDTF">2023-10-06T08:56:00Z</dcterms:modified>
</cp:coreProperties>
</file>