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192" w14:textId="77777777" w:rsidR="00725083" w:rsidRPr="003F7C7E" w:rsidRDefault="00936446" w:rsidP="00D23FC8">
      <w:pPr>
        <w:pStyle w:val="Titolo1"/>
        <w:rPr>
          <w:noProof w:val="0"/>
        </w:rPr>
      </w:pPr>
      <w:r w:rsidRPr="003F7C7E">
        <w:rPr>
          <w:noProof w:val="0"/>
        </w:rPr>
        <w:t>International Relations</w:t>
      </w:r>
    </w:p>
    <w:p w14:paraId="5B6529DD" w14:textId="0840FE32" w:rsidR="002336CB" w:rsidRPr="003F7C7E" w:rsidRDefault="00E62074" w:rsidP="002336CB">
      <w:pPr>
        <w:pStyle w:val="Titolo2"/>
        <w:rPr>
          <w:noProof w:val="0"/>
        </w:rPr>
      </w:pPr>
      <w:r w:rsidRPr="003F7C7E">
        <w:rPr>
          <w:noProof w:val="0"/>
        </w:rPr>
        <w:t>Prof. Enrico Fassi; Prof. Vittorio Emanuele Parsi</w:t>
      </w:r>
    </w:p>
    <w:p w14:paraId="5303FC98" w14:textId="1D0D2D14" w:rsidR="00D37F6E" w:rsidRPr="003F7C7E" w:rsidRDefault="00D37F6E" w:rsidP="00D37F6E">
      <w:pPr>
        <w:spacing w:before="240" w:after="120"/>
        <w:rPr>
          <w:rFonts w:ascii="Times New Roman" w:hAnsi="Times New Roman"/>
          <w:b/>
          <w:i/>
          <w:sz w:val="18"/>
        </w:rPr>
      </w:pPr>
      <w:r w:rsidRPr="003F7C7E">
        <w:rPr>
          <w:b/>
          <w:i/>
          <w:sz w:val="18"/>
        </w:rPr>
        <w:t xml:space="preserve">COURSE AIMS AND INTENDED LEARNING OUTCOMES </w:t>
      </w:r>
    </w:p>
    <w:p w14:paraId="41215A52" w14:textId="52C7BF2F" w:rsidR="0040070D" w:rsidRPr="003F7C7E" w:rsidRDefault="00C60660" w:rsidP="00C60660">
      <w:r w:rsidRPr="003F7C7E">
        <w:t>The course aims to provide an in-depth analysis of the international political system. In particular:</w:t>
      </w:r>
    </w:p>
    <w:p w14:paraId="56010D94" w14:textId="70624786" w:rsidR="0040070D" w:rsidRPr="003F7C7E" w:rsidRDefault="0040070D" w:rsidP="00C60660">
      <w:pPr>
        <w:ind w:left="284" w:hanging="284"/>
      </w:pPr>
      <w:r w:rsidRPr="003F7C7E">
        <w:t>a)</w:t>
      </w:r>
      <w:r w:rsidRPr="003F7C7E">
        <w:tab/>
        <w:t>the first part some key concepts for the understanding of the international political system and its evolution will be discussed;</w:t>
      </w:r>
    </w:p>
    <w:p w14:paraId="0172CB8D" w14:textId="022CD07D" w:rsidR="0040070D" w:rsidRPr="003F7C7E" w:rsidRDefault="0040070D" w:rsidP="0040070D">
      <w:pPr>
        <w:ind w:left="284" w:hanging="284"/>
      </w:pPr>
      <w:r w:rsidRPr="003F7C7E">
        <w:t>b)</w:t>
      </w:r>
      <w:r w:rsidRPr="003F7C7E">
        <w:tab/>
        <w:t>the second part will explore the Liberal International Order;</w:t>
      </w:r>
    </w:p>
    <w:p w14:paraId="64838513" w14:textId="0343AAEE" w:rsidR="00D37F6E" w:rsidRPr="003F7C7E" w:rsidRDefault="00140100" w:rsidP="0040070D">
      <w:pPr>
        <w:rPr>
          <w:rFonts w:eastAsia="Calibri"/>
          <w:i/>
        </w:rPr>
      </w:pPr>
      <w:r w:rsidRPr="003F7C7E">
        <w:rPr>
          <w:i/>
        </w:rPr>
        <w:t>Intended learning outcomes</w:t>
      </w:r>
    </w:p>
    <w:p w14:paraId="24952264" w14:textId="77777777" w:rsidR="00D37F6E" w:rsidRPr="003F7C7E" w:rsidRDefault="00140100" w:rsidP="00D37F6E">
      <w:pPr>
        <w:spacing w:before="120"/>
        <w:rPr>
          <w:rFonts w:eastAsia="Calibri"/>
          <w:i/>
        </w:rPr>
      </w:pPr>
      <w:r w:rsidRPr="003F7C7E">
        <w:rPr>
          <w:i/>
        </w:rPr>
        <w:t>Knowledge and understanding</w:t>
      </w:r>
    </w:p>
    <w:p w14:paraId="08550CCE" w14:textId="77777777" w:rsidR="00140100" w:rsidRPr="003F7C7E" w:rsidRDefault="00140100" w:rsidP="00140100">
      <w:pPr>
        <w:rPr>
          <w:rFonts w:eastAsia="Calibri"/>
        </w:rPr>
      </w:pPr>
      <w:r w:rsidRPr="003F7C7E">
        <w:t>At the end of the course, students will:</w:t>
      </w:r>
    </w:p>
    <w:p w14:paraId="41D8F056" w14:textId="5C8E8E6D" w:rsidR="00140100" w:rsidRPr="003F7C7E" w:rsidRDefault="00140100" w:rsidP="00140100">
      <w:pPr>
        <w:rPr>
          <w:rFonts w:eastAsia="Calibri"/>
        </w:rPr>
      </w:pPr>
      <w:r w:rsidRPr="003F7C7E">
        <w:t>-</w:t>
      </w:r>
      <w:r w:rsidRPr="003F7C7E">
        <w:tab/>
        <w:t>know the main theories in International relations;</w:t>
      </w:r>
    </w:p>
    <w:p w14:paraId="3A88E13E" w14:textId="77777777" w:rsidR="00140100" w:rsidRPr="003F7C7E" w:rsidRDefault="00140100" w:rsidP="00FD76AB">
      <w:pPr>
        <w:ind w:left="284" w:hanging="284"/>
        <w:rPr>
          <w:rFonts w:eastAsia="Calibri"/>
        </w:rPr>
      </w:pPr>
      <w:r w:rsidRPr="003F7C7E">
        <w:t>-</w:t>
      </w:r>
      <w:r w:rsidRPr="003F7C7E">
        <w:tab/>
        <w:t>understand how the international political system works and interacts with the economic and institutional system;</w:t>
      </w:r>
    </w:p>
    <w:p w14:paraId="3035E4BC" w14:textId="77777777" w:rsidR="00140100" w:rsidRPr="003F7C7E" w:rsidRDefault="00140100" w:rsidP="00140100">
      <w:pPr>
        <w:rPr>
          <w:rFonts w:eastAsia="Calibri"/>
        </w:rPr>
      </w:pPr>
      <w:r w:rsidRPr="003F7C7E">
        <w:t>-</w:t>
      </w:r>
      <w:r w:rsidRPr="003F7C7E">
        <w:tab/>
        <w:t>evaluate the foreign policy choices of state actors;</w:t>
      </w:r>
    </w:p>
    <w:p w14:paraId="1E94D8A4" w14:textId="77777777" w:rsidR="00140100" w:rsidRPr="003F7C7E" w:rsidRDefault="00140100" w:rsidP="00140100">
      <w:pPr>
        <w:rPr>
          <w:rFonts w:eastAsia="Calibri"/>
        </w:rPr>
      </w:pPr>
      <w:r w:rsidRPr="003F7C7E">
        <w:t>-</w:t>
      </w:r>
      <w:r w:rsidRPr="003F7C7E">
        <w:tab/>
        <w:t>define the role of non-state actors;</w:t>
      </w:r>
    </w:p>
    <w:p w14:paraId="4F47C4F9" w14:textId="77777777" w:rsidR="00140100" w:rsidRPr="003F7C7E" w:rsidRDefault="00140100" w:rsidP="00D37F6E">
      <w:pPr>
        <w:rPr>
          <w:rFonts w:eastAsia="Calibri"/>
          <w:i/>
        </w:rPr>
      </w:pPr>
      <w:r w:rsidRPr="003F7C7E">
        <w:rPr>
          <w:i/>
        </w:rPr>
        <w:t>Ability to apply knowledge and understanding</w:t>
      </w:r>
    </w:p>
    <w:p w14:paraId="0F5C638B" w14:textId="77777777" w:rsidR="00140100" w:rsidRPr="003F7C7E" w:rsidRDefault="00140100" w:rsidP="00140100">
      <w:pPr>
        <w:rPr>
          <w:rFonts w:eastAsia="Calibri"/>
        </w:rPr>
      </w:pPr>
      <w:r w:rsidRPr="003F7C7E">
        <w:t>At the end of the course, students will be able to:</w:t>
      </w:r>
    </w:p>
    <w:p w14:paraId="6663923A" w14:textId="77777777" w:rsidR="00140100" w:rsidRPr="003F7C7E" w:rsidRDefault="00140100" w:rsidP="00140100">
      <w:pPr>
        <w:rPr>
          <w:rFonts w:eastAsia="Calibri"/>
        </w:rPr>
      </w:pPr>
      <w:r w:rsidRPr="003F7C7E">
        <w:t>-</w:t>
      </w:r>
      <w:r w:rsidRPr="003F7C7E">
        <w:tab/>
        <w:t>recognise and navigate the discipline's core issues;</w:t>
      </w:r>
    </w:p>
    <w:p w14:paraId="14EDA6E5" w14:textId="77777777" w:rsidR="00140100" w:rsidRPr="003F7C7E" w:rsidRDefault="00140100" w:rsidP="00FD76AB">
      <w:pPr>
        <w:ind w:left="284" w:hanging="284"/>
        <w:rPr>
          <w:rFonts w:eastAsia="Calibri"/>
        </w:rPr>
      </w:pPr>
      <w:r w:rsidRPr="003F7C7E">
        <w:t>-</w:t>
      </w:r>
      <w:r w:rsidRPr="003F7C7E">
        <w:tab/>
        <w:t>evaluate and decide on the level of analysis that offers the best investigative prospects for a given issue and how to shift between levels of analysis on a case by case basis;</w:t>
      </w:r>
    </w:p>
    <w:p w14:paraId="7C286146" w14:textId="77777777" w:rsidR="00140100" w:rsidRPr="003F7C7E" w:rsidRDefault="00140100" w:rsidP="00FD76AB">
      <w:pPr>
        <w:ind w:left="284" w:hanging="284"/>
        <w:rPr>
          <w:rFonts w:eastAsia="Calibri"/>
        </w:rPr>
      </w:pPr>
      <w:r w:rsidRPr="003F7C7E">
        <w:t>-</w:t>
      </w:r>
      <w:r w:rsidRPr="003F7C7E">
        <w:tab/>
        <w:t>apply historical knowledge in the most profitable way to theories on international relations</w:t>
      </w:r>
    </w:p>
    <w:p w14:paraId="3428C293" w14:textId="77777777" w:rsidR="00140100" w:rsidRPr="003F7C7E" w:rsidRDefault="00140100" w:rsidP="00FD76AB">
      <w:pPr>
        <w:ind w:left="284" w:hanging="284"/>
        <w:rPr>
          <w:rFonts w:eastAsia="Calibri"/>
        </w:rPr>
      </w:pPr>
      <w:r w:rsidRPr="003F7C7E">
        <w:t>-</w:t>
      </w:r>
      <w:r w:rsidRPr="003F7C7E">
        <w:tab/>
        <w:t>make connections between theory and practice, past and present, and expectations and reality;</w:t>
      </w:r>
    </w:p>
    <w:p w14:paraId="1ABD5CE4" w14:textId="77777777" w:rsidR="00D37F6E" w:rsidRPr="003F7C7E" w:rsidRDefault="00140100" w:rsidP="00FD76AB">
      <w:pPr>
        <w:ind w:left="284" w:hanging="284"/>
        <w:rPr>
          <w:rFonts w:eastAsia="Calibri"/>
        </w:rPr>
      </w:pPr>
      <w:r w:rsidRPr="003F7C7E">
        <w:t>-</w:t>
      </w:r>
      <w:r w:rsidRPr="003F7C7E">
        <w:tab/>
        <w:t>develop a critical sense of how best to alternate between the various theoretical approaches.</w:t>
      </w:r>
    </w:p>
    <w:p w14:paraId="6DA16859" w14:textId="77777777" w:rsidR="00EA513F" w:rsidRPr="003F7C7E" w:rsidRDefault="00EA513F" w:rsidP="006F1487">
      <w:pPr>
        <w:spacing w:before="240" w:after="120"/>
        <w:rPr>
          <w:b/>
          <w:i/>
          <w:sz w:val="18"/>
        </w:rPr>
      </w:pPr>
      <w:r w:rsidRPr="003F7C7E">
        <w:rPr>
          <w:b/>
          <w:bCs/>
          <w:i/>
          <w:iCs/>
          <w:sz w:val="18"/>
        </w:rPr>
        <w:t>COURSE CONTENT</w:t>
      </w:r>
    </w:p>
    <w:p w14:paraId="453866DB" w14:textId="0211660B" w:rsidR="0040070D" w:rsidRPr="003F7C7E" w:rsidRDefault="0040070D" w:rsidP="00CB286B">
      <w:r w:rsidRPr="003F7C7E">
        <w:t>–</w:t>
      </w:r>
      <w:r w:rsidRPr="003F7C7E">
        <w:tab/>
        <w:t>The evolution of the State system and the international society.</w:t>
      </w:r>
    </w:p>
    <w:p w14:paraId="1FCECB62" w14:textId="26AC3647" w:rsidR="0040070D" w:rsidRPr="003F7C7E" w:rsidRDefault="0040070D" w:rsidP="00CB286B">
      <w:pPr>
        <w:ind w:left="284" w:hanging="284"/>
      </w:pPr>
      <w:r w:rsidRPr="003F7C7E">
        <w:t>–</w:t>
      </w:r>
      <w:r w:rsidRPr="003F7C7E">
        <w:tab/>
        <w:t>The main schools of thought: Realism, Liberalism, the English school, Marxism, Constructivism, and Feminism.</w:t>
      </w:r>
    </w:p>
    <w:p w14:paraId="5B5D30B0" w14:textId="6C67F8E4" w:rsidR="0040070D" w:rsidRPr="003F7C7E" w:rsidRDefault="0040070D" w:rsidP="0040070D">
      <w:r w:rsidRPr="003F7C7E">
        <w:t>–</w:t>
      </w:r>
      <w:r w:rsidRPr="003F7C7E">
        <w:tab/>
        <w:t>The levels of analysis.</w:t>
      </w:r>
    </w:p>
    <w:p w14:paraId="691739FA" w14:textId="6D2C61D5" w:rsidR="0040070D" w:rsidRPr="003F7C7E" w:rsidRDefault="0040070D" w:rsidP="0040070D">
      <w:r w:rsidRPr="003F7C7E">
        <w:t>–</w:t>
      </w:r>
      <w:r w:rsidRPr="003F7C7E">
        <w:tab/>
        <w:t>The analysis of foreign policy.</w:t>
      </w:r>
    </w:p>
    <w:p w14:paraId="3B18286D" w14:textId="179F7CDA" w:rsidR="0040070D" w:rsidRPr="003F7C7E" w:rsidRDefault="0040070D" w:rsidP="00CB286B">
      <w:pPr>
        <w:ind w:left="280" w:hanging="280"/>
      </w:pPr>
      <w:r w:rsidRPr="003F7C7E">
        <w:lastRenderedPageBreak/>
        <w:t>–</w:t>
      </w:r>
      <w:r w:rsidRPr="003F7C7E">
        <w:tab/>
        <w:t>The causes of war and the influence of international institutions, market, and democracy to promote peace.</w:t>
      </w:r>
    </w:p>
    <w:p w14:paraId="451C994D" w14:textId="77777777" w:rsidR="00E62074" w:rsidRPr="003F7C7E" w:rsidRDefault="00E62074" w:rsidP="00E62074">
      <w:r w:rsidRPr="003F7C7E">
        <w:t>–</w:t>
      </w:r>
      <w:r w:rsidRPr="003F7C7E">
        <w:tab/>
        <w:t>Non-state actors and challenges to sovereignty</w:t>
      </w:r>
    </w:p>
    <w:p w14:paraId="7531F6DC" w14:textId="77777777" w:rsidR="00E62074" w:rsidRPr="003F7C7E" w:rsidRDefault="00E62074" w:rsidP="00E62074">
      <w:r w:rsidRPr="003F7C7E">
        <w:t>–</w:t>
      </w:r>
      <w:r w:rsidRPr="003F7C7E">
        <w:tab/>
        <w:t>Challenges of globalisation: environment and migration</w:t>
      </w:r>
    </w:p>
    <w:p w14:paraId="5D95B0D5" w14:textId="3C1F9AF0" w:rsidR="0040070D" w:rsidRPr="003F7C7E" w:rsidRDefault="0040070D" w:rsidP="00E62074">
      <w:pPr>
        <w:ind w:left="284" w:hanging="284"/>
      </w:pPr>
      <w:r w:rsidRPr="003F7C7E">
        <w:t>–</w:t>
      </w:r>
      <w:r w:rsidRPr="003F7C7E">
        <w:tab/>
        <w:t>Origins, crisis, and perspectives o</w:t>
      </w:r>
      <w:r w:rsidR="00DE434A" w:rsidRPr="003F7C7E">
        <w:t>n</w:t>
      </w:r>
      <w:r w:rsidRPr="003F7C7E">
        <w:t xml:space="preserve"> the concept of </w:t>
      </w:r>
      <w:r w:rsidR="00DE434A" w:rsidRPr="003F7C7E">
        <w:t xml:space="preserve">implementing </w:t>
      </w:r>
      <w:r w:rsidR="0087194A" w:rsidRPr="003F7C7E">
        <w:t xml:space="preserve">the </w:t>
      </w:r>
      <w:r w:rsidRPr="003F7C7E">
        <w:t>Liberal International Order.</w:t>
      </w:r>
    </w:p>
    <w:p w14:paraId="6E5E47E2" w14:textId="5A1C51C0" w:rsidR="0040070D" w:rsidRPr="003F7C7E" w:rsidRDefault="0040070D" w:rsidP="0040070D">
      <w:r w:rsidRPr="003F7C7E">
        <w:t>–</w:t>
      </w:r>
      <w:r w:rsidRPr="003F7C7E">
        <w:tab/>
        <w:t>International politics after the Pandemic.</w:t>
      </w:r>
    </w:p>
    <w:p w14:paraId="3A32EFD4" w14:textId="77777777" w:rsidR="00EA513F" w:rsidRPr="003F7C7E" w:rsidRDefault="00EA513F" w:rsidP="00B362CE">
      <w:pPr>
        <w:keepNext/>
        <w:spacing w:before="240" w:after="120"/>
        <w:rPr>
          <w:b/>
          <w:i/>
          <w:sz w:val="18"/>
        </w:rPr>
      </w:pPr>
      <w:r w:rsidRPr="003F7C7E">
        <w:rPr>
          <w:b/>
          <w:bCs/>
          <w:i/>
          <w:iCs/>
          <w:sz w:val="18"/>
        </w:rPr>
        <w:t>READING LIST</w:t>
      </w:r>
    </w:p>
    <w:p w14:paraId="4F275C33" w14:textId="5D4FD1DB" w:rsidR="00F26699" w:rsidRPr="003F7C7E" w:rsidRDefault="00C5565F" w:rsidP="00F26699">
      <w:pPr>
        <w:spacing w:line="220" w:lineRule="exact"/>
        <w:ind w:left="284" w:hanging="284"/>
        <w:rPr>
          <w:sz w:val="18"/>
        </w:rPr>
      </w:pPr>
      <w:r w:rsidRPr="003F7C7E">
        <w:rPr>
          <w:sz w:val="18"/>
        </w:rPr>
        <w:t xml:space="preserve">Please note that for the 2022-2023 academic year, the exam programme includes the following volumes </w:t>
      </w:r>
      <w:r w:rsidRPr="003F7C7E">
        <w:rPr>
          <w:b/>
          <w:bCs/>
          <w:sz w:val="18"/>
          <w:u w:val="single"/>
        </w:rPr>
        <w:t>for all students</w:t>
      </w:r>
      <w:r w:rsidRPr="003F7C7E">
        <w:rPr>
          <w:sz w:val="18"/>
        </w:rPr>
        <w:t xml:space="preserve"> (remotely attending students and non-attending students): </w:t>
      </w:r>
    </w:p>
    <w:p w14:paraId="3C417E34" w14:textId="5476C71B" w:rsidR="0040070D" w:rsidRPr="003F7C7E" w:rsidRDefault="0040070D" w:rsidP="0040070D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3F7C7E">
        <w:rPr>
          <w:smallCaps/>
          <w:sz w:val="16"/>
        </w:rPr>
        <w:t>G.J. Grieco-G.J. Ikenberry – M.. Mastanduno, ,</w:t>
      </w:r>
      <w:r w:rsidRPr="003F7C7E">
        <w:rPr>
          <w:i/>
          <w:sz w:val="18"/>
        </w:rPr>
        <w:t>Introduzione alle Relazioni Internazionali,</w:t>
      </w:r>
      <w:r w:rsidRPr="003F7C7E">
        <w:rPr>
          <w:sz w:val="18"/>
        </w:rPr>
        <w:t xml:space="preserve"> Milan, UTET, 2017. </w:t>
      </w:r>
    </w:p>
    <w:p w14:paraId="2EBFCA9B" w14:textId="6BC13571" w:rsidR="0040070D" w:rsidRPr="003F7C7E" w:rsidRDefault="0040070D" w:rsidP="0040070D">
      <w:pPr>
        <w:tabs>
          <w:tab w:val="clear" w:pos="284"/>
        </w:tabs>
        <w:spacing w:line="240" w:lineRule="atLeast"/>
        <w:ind w:left="284" w:hanging="284"/>
        <w:rPr>
          <w:i/>
          <w:sz w:val="16"/>
          <w:u w:val="single"/>
        </w:rPr>
      </w:pPr>
      <w:r w:rsidRPr="003F7C7E">
        <w:rPr>
          <w:smallCaps/>
          <w:sz w:val="16"/>
        </w:rPr>
        <w:t>G.J. Ikenberry,</w:t>
      </w:r>
      <w:r w:rsidRPr="003F7C7E">
        <w:rPr>
          <w:i/>
          <w:sz w:val="18"/>
        </w:rPr>
        <w:t xml:space="preserve"> Un mondo sicuro per la democrazia. L’internazionalismo liberale e le crisi dell’ordine globale,</w:t>
      </w:r>
      <w:r w:rsidRPr="003F7C7E">
        <w:rPr>
          <w:sz w:val="18"/>
        </w:rPr>
        <w:t xml:space="preserve"> Vita e Pensiero, Milan, 2021. </w:t>
      </w:r>
    </w:p>
    <w:p w14:paraId="7B241B1B" w14:textId="59E8DC1F" w:rsidR="00075871" w:rsidRPr="003F7C7E" w:rsidRDefault="00075871" w:rsidP="00075871">
      <w:pPr>
        <w:tabs>
          <w:tab w:val="clear" w:pos="284"/>
        </w:tabs>
        <w:spacing w:line="220" w:lineRule="exact"/>
        <w:ind w:left="284" w:hanging="284"/>
        <w:rPr>
          <w:iCs/>
          <w:spacing w:val="-5"/>
          <w:sz w:val="18"/>
        </w:rPr>
      </w:pPr>
      <w:r w:rsidRPr="003F7C7E">
        <w:rPr>
          <w:smallCaps/>
          <w:sz w:val="16"/>
        </w:rPr>
        <w:t>V.E. Parsi,</w:t>
      </w:r>
      <w:r w:rsidRPr="003F7C7E">
        <w:rPr>
          <w:i/>
          <w:sz w:val="18"/>
        </w:rPr>
        <w:t xml:space="preserve"> Il posto della guerra. E il costo della libertà, </w:t>
      </w:r>
      <w:r w:rsidRPr="003F7C7E">
        <w:rPr>
          <w:iCs/>
          <w:sz w:val="18"/>
        </w:rPr>
        <w:t>Bompiani, Milano, 2022.</w:t>
      </w:r>
    </w:p>
    <w:p w14:paraId="4E2BCAEE" w14:textId="26605459" w:rsidR="00E62074" w:rsidRPr="003F7C7E" w:rsidRDefault="00E62074" w:rsidP="00E62074">
      <w:pPr>
        <w:tabs>
          <w:tab w:val="clear" w:pos="284"/>
        </w:tabs>
        <w:spacing w:line="240" w:lineRule="atLeast"/>
        <w:ind w:left="284" w:hanging="284"/>
        <w:rPr>
          <w:iCs/>
          <w:spacing w:val="-5"/>
          <w:sz w:val="18"/>
        </w:rPr>
      </w:pPr>
      <w:r w:rsidRPr="003F7C7E">
        <w:rPr>
          <w:smallCaps/>
          <w:sz w:val="16"/>
        </w:rPr>
        <w:t>V.E. Parsi,</w:t>
      </w:r>
      <w:r w:rsidRPr="003F7C7E">
        <w:rPr>
          <w:i/>
          <w:sz w:val="18"/>
        </w:rPr>
        <w:t xml:space="preserve"> Titanic: Naufragio o cambio di rotta per l’ordine liberale</w:t>
      </w:r>
      <w:r w:rsidRPr="003F7C7E">
        <w:rPr>
          <w:iCs/>
          <w:sz w:val="18"/>
        </w:rPr>
        <w:t>, Il Mulino, Bologna 2022.</w:t>
      </w:r>
    </w:p>
    <w:p w14:paraId="5EE5A8CA" w14:textId="77777777" w:rsidR="00EA513F" w:rsidRPr="003F7C7E" w:rsidRDefault="00EA513F" w:rsidP="006F1487">
      <w:pPr>
        <w:spacing w:before="240" w:after="120"/>
        <w:rPr>
          <w:b/>
          <w:i/>
          <w:sz w:val="18"/>
        </w:rPr>
      </w:pPr>
      <w:r w:rsidRPr="003F7C7E">
        <w:rPr>
          <w:b/>
          <w:bCs/>
          <w:i/>
          <w:iCs/>
          <w:sz w:val="18"/>
        </w:rPr>
        <w:t>TEACHING METHOD</w:t>
      </w:r>
    </w:p>
    <w:p w14:paraId="2B8929FF" w14:textId="1133976D" w:rsidR="00D90C32" w:rsidRPr="003F7C7E" w:rsidRDefault="00CB286B" w:rsidP="00D90C32">
      <w:pPr>
        <w:pStyle w:val="Testo2"/>
        <w:rPr>
          <w:noProof w:val="0"/>
        </w:rPr>
      </w:pPr>
      <w:r w:rsidRPr="003F7C7E">
        <w:rPr>
          <w:noProof w:val="0"/>
        </w:rPr>
        <w:t xml:space="preserve">The course will be based on frontal lectures, held in class. </w:t>
      </w:r>
      <w:bookmarkStart w:id="0" w:name="_Hlk54216870"/>
      <w:r w:rsidRPr="003F7C7E">
        <w:rPr>
          <w:noProof w:val="0"/>
        </w:rPr>
        <w:t>The course may be organised into modules and include topic seminars and visits from guest experts.</w:t>
      </w:r>
      <w:bookmarkEnd w:id="0"/>
    </w:p>
    <w:p w14:paraId="481CE298" w14:textId="77285AA1" w:rsidR="00D90C32" w:rsidRPr="003F7C7E" w:rsidRDefault="00DB3E9D" w:rsidP="00D90C32">
      <w:pPr>
        <w:pStyle w:val="Testo2"/>
        <w:rPr>
          <w:noProof w:val="0"/>
        </w:rPr>
      </w:pPr>
      <w:r w:rsidRPr="003F7C7E">
        <w:rPr>
          <w:noProof w:val="0"/>
        </w:rPr>
        <w:t>The contents of the seminars, which take place during the year, will be part of the examination programme.</w:t>
      </w:r>
    </w:p>
    <w:p w14:paraId="2AF463E3" w14:textId="77777777" w:rsidR="00D37F6E" w:rsidRPr="003F7C7E" w:rsidRDefault="00D37F6E" w:rsidP="00D37F6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F7C7E">
        <w:rPr>
          <w:b/>
          <w:i/>
          <w:sz w:val="18"/>
        </w:rPr>
        <w:t>ASSESSMENT METHOD AND CRITERIA</w:t>
      </w:r>
    </w:p>
    <w:p w14:paraId="7CA8CC4F" w14:textId="08905E33" w:rsidR="00F26699" w:rsidRPr="003F7C7E" w:rsidRDefault="00E62074" w:rsidP="00E62074">
      <w:pPr>
        <w:spacing w:line="220" w:lineRule="exact"/>
        <w:ind w:firstLine="284"/>
        <w:rPr>
          <w:sz w:val="18"/>
        </w:rPr>
      </w:pPr>
      <w:r w:rsidRPr="003F7C7E">
        <w:rPr>
          <w:sz w:val="18"/>
        </w:rPr>
        <w:t>For the academic year 2023-2024</w:t>
      </w:r>
      <w:r w:rsidR="00463291" w:rsidRPr="003F7C7E">
        <w:rPr>
          <w:sz w:val="18"/>
        </w:rPr>
        <w:t>,</w:t>
      </w:r>
      <w:r w:rsidRPr="003F7C7E">
        <w:rPr>
          <w:sz w:val="18"/>
        </w:rPr>
        <w:t xml:space="preserve"> all examinations will be written and computer based (Blackboard test). The test will consist of 16 multiple-choice questions (with 1 point for each correct answer), 3 questions requiring short answers (maximum 3 points) and 1 question requiring a longer answer (maximum 6 points).  Attending students will have the chance to take an interim exam on part of the syllabus.</w:t>
      </w:r>
    </w:p>
    <w:p w14:paraId="72B2F286" w14:textId="77777777" w:rsidR="00D37F6E" w:rsidRPr="003F7C7E" w:rsidRDefault="00D37F6E" w:rsidP="00D37F6E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</w:rPr>
      </w:pPr>
      <w:r w:rsidRPr="003F7C7E">
        <w:rPr>
          <w:b/>
          <w:i/>
          <w:noProof w:val="0"/>
        </w:rPr>
        <w:t>NOTES AND PREREQUISITES</w:t>
      </w:r>
    </w:p>
    <w:p w14:paraId="560EFA63" w14:textId="77777777" w:rsidR="00D37F6E" w:rsidRPr="003F7C7E" w:rsidRDefault="00140100" w:rsidP="00D37F6E">
      <w:pPr>
        <w:pStyle w:val="Testo2"/>
        <w:rPr>
          <w:rFonts w:eastAsia="Calibri"/>
          <w:noProof w:val="0"/>
        </w:rPr>
      </w:pPr>
      <w:r w:rsidRPr="003F7C7E">
        <w:rPr>
          <w:noProof w:val="0"/>
        </w:rPr>
        <w:t>General knowledge of history will prove a great advantage in understanding the content covered.</w:t>
      </w:r>
    </w:p>
    <w:p w14:paraId="104263BE" w14:textId="07BFFE1E" w:rsidR="00EA513F" w:rsidRPr="001C08C3" w:rsidRDefault="00B14F22" w:rsidP="00FC29DD">
      <w:pPr>
        <w:pStyle w:val="Testo2"/>
        <w:spacing w:before="120"/>
        <w:rPr>
          <w:noProof w:val="0"/>
        </w:rPr>
      </w:pPr>
      <w:r w:rsidRPr="003F7C7E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EA513F" w:rsidRPr="001C08C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3A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394123">
    <w:abstractNumId w:val="1"/>
  </w:num>
  <w:num w:numId="2" w16cid:durableId="71134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27834"/>
    <w:rsid w:val="00075871"/>
    <w:rsid w:val="00082184"/>
    <w:rsid w:val="000A631C"/>
    <w:rsid w:val="000B66A6"/>
    <w:rsid w:val="000D36BA"/>
    <w:rsid w:val="000E6B15"/>
    <w:rsid w:val="00140100"/>
    <w:rsid w:val="001513EC"/>
    <w:rsid w:val="00171B0E"/>
    <w:rsid w:val="00192B9D"/>
    <w:rsid w:val="001C08C3"/>
    <w:rsid w:val="001D4750"/>
    <w:rsid w:val="0020603B"/>
    <w:rsid w:val="00212A57"/>
    <w:rsid w:val="002336CB"/>
    <w:rsid w:val="00292C60"/>
    <w:rsid w:val="002D7CF7"/>
    <w:rsid w:val="00301D87"/>
    <w:rsid w:val="00366B1F"/>
    <w:rsid w:val="003E264A"/>
    <w:rsid w:val="003F7C7E"/>
    <w:rsid w:val="00400329"/>
    <w:rsid w:val="0040070D"/>
    <w:rsid w:val="00463291"/>
    <w:rsid w:val="004647A4"/>
    <w:rsid w:val="00472AE9"/>
    <w:rsid w:val="00474B98"/>
    <w:rsid w:val="004A059F"/>
    <w:rsid w:val="004D4808"/>
    <w:rsid w:val="004E26A8"/>
    <w:rsid w:val="00522027"/>
    <w:rsid w:val="005D2D34"/>
    <w:rsid w:val="006A78EA"/>
    <w:rsid w:val="006D01CE"/>
    <w:rsid w:val="006F1487"/>
    <w:rsid w:val="00703798"/>
    <w:rsid w:val="00725083"/>
    <w:rsid w:val="00836773"/>
    <w:rsid w:val="00836E47"/>
    <w:rsid w:val="008577B2"/>
    <w:rsid w:val="0087194A"/>
    <w:rsid w:val="008825E1"/>
    <w:rsid w:val="00900F7F"/>
    <w:rsid w:val="00901B9F"/>
    <w:rsid w:val="0091122A"/>
    <w:rsid w:val="00933228"/>
    <w:rsid w:val="00936446"/>
    <w:rsid w:val="009C7512"/>
    <w:rsid w:val="00A27435"/>
    <w:rsid w:val="00AA00D9"/>
    <w:rsid w:val="00AB1558"/>
    <w:rsid w:val="00B14F22"/>
    <w:rsid w:val="00B362CE"/>
    <w:rsid w:val="00B54F51"/>
    <w:rsid w:val="00BD659C"/>
    <w:rsid w:val="00C42597"/>
    <w:rsid w:val="00C5565F"/>
    <w:rsid w:val="00C60660"/>
    <w:rsid w:val="00C81E91"/>
    <w:rsid w:val="00CB286B"/>
    <w:rsid w:val="00CE329B"/>
    <w:rsid w:val="00CF02EF"/>
    <w:rsid w:val="00D23FC8"/>
    <w:rsid w:val="00D37F6E"/>
    <w:rsid w:val="00D90C32"/>
    <w:rsid w:val="00D937C4"/>
    <w:rsid w:val="00DB3E9D"/>
    <w:rsid w:val="00DB79E6"/>
    <w:rsid w:val="00DC1B00"/>
    <w:rsid w:val="00DC4DC7"/>
    <w:rsid w:val="00DE434A"/>
    <w:rsid w:val="00E62074"/>
    <w:rsid w:val="00EA2CBD"/>
    <w:rsid w:val="00EA513F"/>
    <w:rsid w:val="00F045C0"/>
    <w:rsid w:val="00F26699"/>
    <w:rsid w:val="00F51245"/>
    <w:rsid w:val="00FC29DD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0D37"/>
  <w15:docId w15:val="{38C553B9-5F6A-4943-8A60-3C5C855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customStyle="1" w:styleId="Testo2Carattere">
    <w:name w:val="Testo 2 Carattere"/>
    <w:link w:val="Testo2"/>
    <w:locked/>
    <w:rsid w:val="00B14F22"/>
    <w:rPr>
      <w:rFonts w:ascii="Times" w:hAnsi="Times"/>
      <w:noProof/>
      <w:sz w:val="18"/>
    </w:rPr>
  </w:style>
  <w:style w:type="paragraph" w:customStyle="1" w:styleId="CorpoA">
    <w:name w:val="Corpo A"/>
    <w:rsid w:val="00C5565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semiHidden/>
    <w:unhideWhenUsed/>
    <w:rsid w:val="00400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533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9</cp:revision>
  <cp:lastPrinted>2010-05-11T12:53:00Z</cp:lastPrinted>
  <dcterms:created xsi:type="dcterms:W3CDTF">2023-05-30T12:14:00Z</dcterms:created>
  <dcterms:modified xsi:type="dcterms:W3CDTF">2024-01-09T15:34:00Z</dcterms:modified>
</cp:coreProperties>
</file>