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91F5" w14:textId="77777777" w:rsidR="005A6A42" w:rsidRPr="00406A91" w:rsidRDefault="005A6A42" w:rsidP="002336CB">
      <w:pPr>
        <w:pStyle w:val="Titolo2"/>
        <w:rPr>
          <w:b/>
          <w:smallCaps w:val="0"/>
          <w:noProof w:val="0"/>
          <w:sz w:val="20"/>
          <w:lang w:val="en-GB"/>
        </w:rPr>
      </w:pPr>
      <w:r w:rsidRPr="00406A91">
        <w:rPr>
          <w:b/>
          <w:smallCaps w:val="0"/>
          <w:noProof w:val="0"/>
          <w:sz w:val="20"/>
          <w:lang w:val="en-GB"/>
        </w:rPr>
        <w:t>Theory, Techniqu</w:t>
      </w:r>
      <w:r w:rsidR="0030441F" w:rsidRPr="00406A91">
        <w:rPr>
          <w:b/>
          <w:smallCaps w:val="0"/>
          <w:noProof w:val="0"/>
          <w:sz w:val="20"/>
          <w:lang w:val="en-GB"/>
        </w:rPr>
        <w:t xml:space="preserve">es and Training in </w:t>
      </w:r>
      <w:r w:rsidR="00E94904" w:rsidRPr="00406A91">
        <w:rPr>
          <w:b/>
          <w:smallCaps w:val="0"/>
          <w:noProof w:val="0"/>
          <w:sz w:val="20"/>
          <w:lang w:val="en-GB"/>
        </w:rPr>
        <w:t>W</w:t>
      </w:r>
      <w:r w:rsidR="0030441F" w:rsidRPr="00406A91">
        <w:rPr>
          <w:b/>
          <w:smallCaps w:val="0"/>
          <w:noProof w:val="0"/>
          <w:sz w:val="20"/>
          <w:lang w:val="en-GB"/>
        </w:rPr>
        <w:t xml:space="preserve">ater </w:t>
      </w:r>
      <w:r w:rsidR="00E94904" w:rsidRPr="00406A91">
        <w:rPr>
          <w:b/>
          <w:smallCaps w:val="0"/>
          <w:noProof w:val="0"/>
          <w:sz w:val="20"/>
          <w:lang w:val="en-GB"/>
        </w:rPr>
        <w:t>S</w:t>
      </w:r>
      <w:r w:rsidR="0030441F" w:rsidRPr="00406A91">
        <w:rPr>
          <w:b/>
          <w:smallCaps w:val="0"/>
          <w:noProof w:val="0"/>
          <w:sz w:val="20"/>
          <w:lang w:val="en-GB"/>
        </w:rPr>
        <w:t>ports</w:t>
      </w:r>
    </w:p>
    <w:p w14:paraId="5657330D" w14:textId="3FC7E914" w:rsidR="002336CB" w:rsidRPr="00406A91" w:rsidRDefault="002336CB" w:rsidP="002336CB">
      <w:pPr>
        <w:pStyle w:val="Titolo2"/>
        <w:rPr>
          <w:noProof w:val="0"/>
          <w:lang w:val="en-GB"/>
        </w:rPr>
      </w:pPr>
      <w:r w:rsidRPr="00406A91">
        <w:rPr>
          <w:noProof w:val="0"/>
          <w:lang w:val="en-GB"/>
        </w:rPr>
        <w:t>Prof</w:t>
      </w:r>
      <w:r w:rsidR="003A5DC2" w:rsidRPr="00406A91">
        <w:rPr>
          <w:noProof w:val="0"/>
          <w:lang w:val="en-GB"/>
        </w:rPr>
        <w:t>. Claudio Garozzo</w:t>
      </w:r>
    </w:p>
    <w:p w14:paraId="6A4E6BC3" w14:textId="77777777" w:rsidR="00480558" w:rsidRPr="00406A91" w:rsidRDefault="00480558" w:rsidP="00480558">
      <w:pPr>
        <w:spacing w:before="240" w:after="120"/>
        <w:rPr>
          <w:rFonts w:ascii="Times New Roman" w:hAnsi="Times New Roman"/>
          <w:b/>
          <w:i/>
          <w:sz w:val="18"/>
          <w:szCs w:val="24"/>
          <w:lang w:val="en-US"/>
        </w:rPr>
      </w:pPr>
      <w:r w:rsidRPr="00406A91">
        <w:rPr>
          <w:rFonts w:ascii="Times New Roman" w:hAnsi="Times New Roman"/>
          <w:b/>
          <w:i/>
          <w:sz w:val="18"/>
          <w:szCs w:val="24"/>
          <w:lang w:val="en-US"/>
        </w:rPr>
        <w:t xml:space="preserve">COURSE AIMS AND INTENDED LEARNING OUTCOMES </w:t>
      </w:r>
    </w:p>
    <w:p w14:paraId="5D890336" w14:textId="77777777" w:rsidR="00005B89" w:rsidRPr="00406A91" w:rsidRDefault="005A6A42" w:rsidP="00005B89">
      <w:pPr>
        <w:rPr>
          <w:lang w:val="en-GB"/>
        </w:rPr>
      </w:pPr>
      <w:r w:rsidRPr="00406A91">
        <w:rPr>
          <w:lang w:val="en-GB"/>
        </w:rPr>
        <w:t xml:space="preserve">Provide students with sufficient </w:t>
      </w:r>
      <w:r w:rsidR="00C35B75" w:rsidRPr="00406A91">
        <w:rPr>
          <w:lang w:val="en-GB"/>
        </w:rPr>
        <w:t>scientific theory</w:t>
      </w:r>
      <w:r w:rsidRPr="00406A91">
        <w:rPr>
          <w:lang w:val="en-GB"/>
        </w:rPr>
        <w:t xml:space="preserve">, </w:t>
      </w:r>
      <w:r w:rsidR="00C35B75" w:rsidRPr="00406A91">
        <w:rPr>
          <w:lang w:val="en-GB"/>
        </w:rPr>
        <w:t xml:space="preserve">practical </w:t>
      </w:r>
      <w:r w:rsidRPr="00406A91">
        <w:rPr>
          <w:lang w:val="en-GB"/>
        </w:rPr>
        <w:t>method</w:t>
      </w:r>
      <w:r w:rsidR="00C35B75" w:rsidRPr="00406A91">
        <w:rPr>
          <w:lang w:val="en-GB"/>
        </w:rPr>
        <w:t>s</w:t>
      </w:r>
      <w:r w:rsidRPr="00406A91">
        <w:rPr>
          <w:lang w:val="en-GB"/>
        </w:rPr>
        <w:t xml:space="preserve"> and training to plan, carry out and help others carry out water-based physical activities</w:t>
      </w:r>
      <w:r w:rsidR="00480558" w:rsidRPr="00406A91">
        <w:rPr>
          <w:lang w:val="en-GB"/>
        </w:rPr>
        <w:t>.</w:t>
      </w:r>
    </w:p>
    <w:p w14:paraId="6C4D139E" w14:textId="77777777" w:rsidR="00480558" w:rsidRPr="00406A91" w:rsidRDefault="006356BD" w:rsidP="00480558">
      <w:pPr>
        <w:rPr>
          <w:rFonts w:ascii="Times New Roman" w:hAnsi="Times New Roman"/>
          <w:szCs w:val="24"/>
          <w:lang w:val="en-US"/>
        </w:rPr>
      </w:pPr>
      <w:r w:rsidRPr="00406A91">
        <w:rPr>
          <w:rFonts w:ascii="Times New Roman" w:hAnsi="Times New Roman"/>
          <w:szCs w:val="24"/>
          <w:lang w:val="en-US"/>
        </w:rPr>
        <w:t>At the end of the course, students will obtain:</w:t>
      </w:r>
    </w:p>
    <w:p w14:paraId="63F68EE8" w14:textId="77777777" w:rsidR="00005B89" w:rsidRPr="00406A91" w:rsidRDefault="00005B89" w:rsidP="00005B89">
      <w:pPr>
        <w:ind w:left="284" w:hanging="284"/>
        <w:rPr>
          <w:lang w:val="en-GB"/>
        </w:rPr>
      </w:pPr>
      <w:r w:rsidRPr="00406A91">
        <w:rPr>
          <w:lang w:val="en-GB"/>
        </w:rPr>
        <w:t>–</w:t>
      </w:r>
      <w:r w:rsidRPr="00406A91">
        <w:rPr>
          <w:lang w:val="en-GB"/>
        </w:rPr>
        <w:tab/>
      </w:r>
      <w:r w:rsidR="00347FBA" w:rsidRPr="00406A91">
        <w:rPr>
          <w:i/>
          <w:lang w:val="en-GB"/>
        </w:rPr>
        <w:t>Knowledge and understanding</w:t>
      </w:r>
      <w:r w:rsidRPr="00406A91">
        <w:rPr>
          <w:i/>
          <w:lang w:val="en-GB"/>
        </w:rPr>
        <w:t>:</w:t>
      </w:r>
      <w:r w:rsidRPr="00406A91">
        <w:rPr>
          <w:lang w:val="en-GB"/>
        </w:rPr>
        <w:t xml:space="preserve"> </w:t>
      </w:r>
      <w:r w:rsidR="00F42AC1" w:rsidRPr="00406A91">
        <w:rPr>
          <w:lang w:val="en-GB"/>
        </w:rPr>
        <w:t>A b</w:t>
      </w:r>
      <w:r w:rsidR="00C32C21" w:rsidRPr="00406A91">
        <w:rPr>
          <w:lang w:val="en-GB"/>
        </w:rPr>
        <w:t xml:space="preserve">asic </w:t>
      </w:r>
      <w:r w:rsidR="00D64511" w:rsidRPr="00406A91">
        <w:rPr>
          <w:lang w:val="en-GB"/>
        </w:rPr>
        <w:t>cultural</w:t>
      </w:r>
      <w:r w:rsidRPr="00406A91">
        <w:rPr>
          <w:lang w:val="en-GB"/>
        </w:rPr>
        <w:t xml:space="preserve"> </w:t>
      </w:r>
      <w:r w:rsidR="00C32C21" w:rsidRPr="00406A91">
        <w:rPr>
          <w:lang w:val="en-GB"/>
        </w:rPr>
        <w:t xml:space="preserve">knowledge of the </w:t>
      </w:r>
      <w:r w:rsidR="00D64511" w:rsidRPr="00406A91">
        <w:rPr>
          <w:lang w:val="en-GB"/>
        </w:rPr>
        <w:t>relationship</w:t>
      </w:r>
      <w:r w:rsidR="00C32C21" w:rsidRPr="00406A91">
        <w:rPr>
          <w:lang w:val="en-GB"/>
        </w:rPr>
        <w:t xml:space="preserve"> that exists between Man and water</w:t>
      </w:r>
      <w:r w:rsidRPr="00406A91">
        <w:rPr>
          <w:lang w:val="en-GB"/>
        </w:rPr>
        <w:t xml:space="preserve">, </w:t>
      </w:r>
      <w:r w:rsidR="00D64511" w:rsidRPr="00406A91">
        <w:rPr>
          <w:lang w:val="en-GB"/>
        </w:rPr>
        <w:t>aquatic</w:t>
      </w:r>
      <w:r w:rsidR="00C32C21" w:rsidRPr="00406A91">
        <w:rPr>
          <w:lang w:val="en-GB"/>
        </w:rPr>
        <w:t xml:space="preserve"> </w:t>
      </w:r>
      <w:r w:rsidR="00D64511" w:rsidRPr="00406A91">
        <w:rPr>
          <w:lang w:val="en-GB"/>
        </w:rPr>
        <w:t>environment</w:t>
      </w:r>
      <w:r w:rsidR="00C32C21" w:rsidRPr="00406A91">
        <w:rPr>
          <w:lang w:val="en-GB"/>
        </w:rPr>
        <w:t xml:space="preserve">, aquatic behaviour and </w:t>
      </w:r>
      <w:r w:rsidR="00B0583B" w:rsidRPr="00406A91">
        <w:rPr>
          <w:lang w:val="en-GB"/>
        </w:rPr>
        <w:t xml:space="preserve">basic aquatic </w:t>
      </w:r>
      <w:r w:rsidR="00D64511" w:rsidRPr="00406A91">
        <w:rPr>
          <w:lang w:val="en-GB"/>
        </w:rPr>
        <w:t>motor activities</w:t>
      </w:r>
      <w:r w:rsidRPr="00406A91">
        <w:rPr>
          <w:lang w:val="en-GB"/>
        </w:rPr>
        <w:t xml:space="preserve">, </w:t>
      </w:r>
      <w:r w:rsidR="00D64511" w:rsidRPr="00406A91">
        <w:rPr>
          <w:lang w:val="en-GB"/>
        </w:rPr>
        <w:t xml:space="preserve">the physical principles of water sports and their application to swimming </w:t>
      </w:r>
      <w:r w:rsidR="00144B8E" w:rsidRPr="00406A91">
        <w:rPr>
          <w:lang w:val="en-GB"/>
        </w:rPr>
        <w:t>styles</w:t>
      </w:r>
      <w:r w:rsidR="00D64511" w:rsidRPr="00406A91">
        <w:rPr>
          <w:lang w:val="en-GB"/>
        </w:rPr>
        <w:t>, a technical analysis of the various</w:t>
      </w:r>
      <w:r w:rsidRPr="00406A91">
        <w:rPr>
          <w:lang w:val="en-GB"/>
        </w:rPr>
        <w:t xml:space="preserve"> </w:t>
      </w:r>
      <w:r w:rsidR="00D64511" w:rsidRPr="00406A91">
        <w:rPr>
          <w:lang w:val="en-GB"/>
        </w:rPr>
        <w:t>swimming strokes</w:t>
      </w:r>
      <w:r w:rsidRPr="00406A91">
        <w:rPr>
          <w:lang w:val="en-GB"/>
        </w:rPr>
        <w:t xml:space="preserve">, </w:t>
      </w:r>
      <w:r w:rsidR="00D64511" w:rsidRPr="00406A91">
        <w:rPr>
          <w:lang w:val="en-GB"/>
        </w:rPr>
        <w:t>the organi</w:t>
      </w:r>
      <w:r w:rsidR="00E94904" w:rsidRPr="00406A91">
        <w:rPr>
          <w:lang w:val="en-GB"/>
        </w:rPr>
        <w:t>s</w:t>
      </w:r>
      <w:r w:rsidR="00D64511" w:rsidRPr="00406A91">
        <w:rPr>
          <w:lang w:val="en-GB"/>
        </w:rPr>
        <w:t>ation</w:t>
      </w:r>
      <w:r w:rsidRPr="00406A91">
        <w:rPr>
          <w:lang w:val="en-GB"/>
        </w:rPr>
        <w:t xml:space="preserve"> </w:t>
      </w:r>
      <w:r w:rsidR="00D64511" w:rsidRPr="00406A91">
        <w:rPr>
          <w:lang w:val="en-GB"/>
        </w:rPr>
        <w:t>of water sports training</w:t>
      </w:r>
      <w:r w:rsidRPr="00406A91">
        <w:rPr>
          <w:lang w:val="en-GB"/>
        </w:rPr>
        <w:t xml:space="preserve">, </w:t>
      </w:r>
      <w:r w:rsidR="00D64511" w:rsidRPr="00406A91">
        <w:rPr>
          <w:lang w:val="en-GB"/>
        </w:rPr>
        <w:t>definition and role of the instructor; the influence</w:t>
      </w:r>
      <w:r w:rsidRPr="00406A91">
        <w:rPr>
          <w:lang w:val="en-GB"/>
        </w:rPr>
        <w:t xml:space="preserve"> </w:t>
      </w:r>
      <w:r w:rsidR="00D64511" w:rsidRPr="00406A91">
        <w:rPr>
          <w:lang w:val="en-GB"/>
        </w:rPr>
        <w:t>of verbal and non-verbal</w:t>
      </w:r>
      <w:r w:rsidRPr="00406A91">
        <w:rPr>
          <w:lang w:val="en-GB"/>
        </w:rPr>
        <w:t xml:space="preserve"> </w:t>
      </w:r>
      <w:r w:rsidR="00D64511" w:rsidRPr="00406A91">
        <w:rPr>
          <w:lang w:val="en-GB"/>
        </w:rPr>
        <w:t>communication</w:t>
      </w:r>
      <w:r w:rsidR="00A06236" w:rsidRPr="00406A91">
        <w:rPr>
          <w:lang w:val="en-GB"/>
        </w:rPr>
        <w:t>.</w:t>
      </w:r>
    </w:p>
    <w:p w14:paraId="04D53386" w14:textId="77777777" w:rsidR="00005B89" w:rsidRPr="00406A91" w:rsidRDefault="00005B89" w:rsidP="00480558">
      <w:pPr>
        <w:ind w:left="284" w:hanging="284"/>
        <w:rPr>
          <w:rFonts w:ascii="Times New Roman" w:hAnsi="Times New Roman"/>
          <w:b/>
          <w:szCs w:val="24"/>
          <w:lang w:val="en-US"/>
        </w:rPr>
      </w:pPr>
      <w:r w:rsidRPr="00406A91">
        <w:rPr>
          <w:lang w:val="en-GB"/>
        </w:rPr>
        <w:t>–</w:t>
      </w:r>
      <w:r w:rsidRPr="00406A91">
        <w:rPr>
          <w:lang w:val="en-GB"/>
        </w:rPr>
        <w:tab/>
      </w:r>
      <w:r w:rsidR="00347FBA" w:rsidRPr="00406A91">
        <w:rPr>
          <w:i/>
          <w:lang w:val="en-GB"/>
        </w:rPr>
        <w:t>A</w:t>
      </w:r>
      <w:r w:rsidRPr="00406A91">
        <w:rPr>
          <w:i/>
          <w:lang w:val="en-GB"/>
        </w:rPr>
        <w:t>pplying</w:t>
      </w:r>
      <w:r w:rsidR="00347FBA" w:rsidRPr="00406A91">
        <w:rPr>
          <w:i/>
          <w:lang w:val="en-GB"/>
        </w:rPr>
        <w:t xml:space="preserve"> </w:t>
      </w:r>
      <w:r w:rsidRPr="00406A91">
        <w:rPr>
          <w:i/>
          <w:lang w:val="en-GB"/>
        </w:rPr>
        <w:t>knowledge</w:t>
      </w:r>
      <w:r w:rsidR="00347FBA" w:rsidRPr="00406A91">
        <w:rPr>
          <w:i/>
          <w:lang w:val="en-GB"/>
        </w:rPr>
        <w:t xml:space="preserve"> and understanding</w:t>
      </w:r>
      <w:r w:rsidRPr="00406A91">
        <w:rPr>
          <w:i/>
          <w:lang w:val="en-GB"/>
        </w:rPr>
        <w:t>:</w:t>
      </w:r>
      <w:r w:rsidRPr="00406A91">
        <w:rPr>
          <w:lang w:val="en-GB"/>
        </w:rPr>
        <w:t xml:space="preserve"> </w:t>
      </w:r>
      <w:r w:rsidR="006356BD" w:rsidRPr="00406A91">
        <w:rPr>
          <w:lang w:val="en-GB"/>
        </w:rPr>
        <w:t>The ability to practic</w:t>
      </w:r>
      <w:r w:rsidR="00E94904" w:rsidRPr="00406A91">
        <w:rPr>
          <w:lang w:val="en-GB"/>
        </w:rPr>
        <w:t>e</w:t>
      </w:r>
      <w:r w:rsidR="006356BD" w:rsidRPr="00406A91">
        <w:rPr>
          <w:lang w:val="en-GB"/>
        </w:rPr>
        <w:t xml:space="preserve"> </w:t>
      </w:r>
      <w:r w:rsidR="003D0C3A" w:rsidRPr="00406A91">
        <w:rPr>
          <w:lang w:val="en-GB"/>
        </w:rPr>
        <w:t xml:space="preserve">both </w:t>
      </w:r>
      <w:r w:rsidR="00191CC6" w:rsidRPr="00406A91">
        <w:rPr>
          <w:lang w:val="en-GB"/>
        </w:rPr>
        <w:t>as a student (eg</w:t>
      </w:r>
      <w:r w:rsidRPr="00406A91">
        <w:rPr>
          <w:lang w:val="en-GB"/>
        </w:rPr>
        <w:t xml:space="preserve">: </w:t>
      </w:r>
      <w:r w:rsidR="00191CC6" w:rsidRPr="00406A91">
        <w:rPr>
          <w:lang w:val="en-GB"/>
        </w:rPr>
        <w:t>proving one has mastered the basic aquatic motor activities</w:t>
      </w:r>
      <w:r w:rsidRPr="00406A91">
        <w:rPr>
          <w:lang w:val="en-GB"/>
        </w:rPr>
        <w:t xml:space="preserve">, </w:t>
      </w:r>
      <w:r w:rsidR="003D0C3A" w:rsidRPr="00406A91">
        <w:rPr>
          <w:lang w:val="en-GB"/>
        </w:rPr>
        <w:t>the ability to combine different movements</w:t>
      </w:r>
      <w:r w:rsidRPr="00406A91">
        <w:rPr>
          <w:lang w:val="en-GB"/>
        </w:rPr>
        <w:t xml:space="preserve">) </w:t>
      </w:r>
      <w:r w:rsidR="003D0C3A" w:rsidRPr="00406A91">
        <w:rPr>
          <w:lang w:val="en-GB"/>
        </w:rPr>
        <w:t>and as a teacher (eg</w:t>
      </w:r>
      <w:r w:rsidRPr="00406A91">
        <w:rPr>
          <w:lang w:val="en-GB"/>
        </w:rPr>
        <w:t xml:space="preserve">: </w:t>
      </w:r>
      <w:r w:rsidR="003D0C3A" w:rsidRPr="00406A91">
        <w:rPr>
          <w:lang w:val="en-GB"/>
        </w:rPr>
        <w:t>the ability to manage a group</w:t>
      </w:r>
      <w:r w:rsidRPr="00406A91">
        <w:rPr>
          <w:lang w:val="en-GB"/>
        </w:rPr>
        <w:t xml:space="preserve">, </w:t>
      </w:r>
      <w:r w:rsidR="003D0C3A" w:rsidRPr="00406A91">
        <w:rPr>
          <w:lang w:val="en-GB"/>
        </w:rPr>
        <w:t>set up training activities</w:t>
      </w:r>
      <w:r w:rsidR="006356BD" w:rsidRPr="00406A91">
        <w:rPr>
          <w:lang w:val="en-GB"/>
        </w:rPr>
        <w:t>, what has been learned</w:t>
      </w:r>
      <w:r w:rsidR="00E94904" w:rsidRPr="00406A91">
        <w:rPr>
          <w:lang w:val="en-GB"/>
        </w:rPr>
        <w:t>)</w:t>
      </w:r>
      <w:r w:rsidR="006356BD" w:rsidRPr="00406A91">
        <w:rPr>
          <w:lang w:val="en-GB"/>
        </w:rPr>
        <w:t xml:space="preserve">. </w:t>
      </w:r>
    </w:p>
    <w:p w14:paraId="02265BF9" w14:textId="77777777" w:rsidR="00005B89" w:rsidRPr="00406A91" w:rsidRDefault="00005B89" w:rsidP="00005B89">
      <w:pPr>
        <w:ind w:left="284" w:hanging="284"/>
        <w:rPr>
          <w:lang w:val="en-GB"/>
        </w:rPr>
      </w:pPr>
      <w:r w:rsidRPr="00406A91">
        <w:rPr>
          <w:lang w:val="en-GB"/>
        </w:rPr>
        <w:t>–</w:t>
      </w:r>
      <w:r w:rsidRPr="00406A91">
        <w:rPr>
          <w:lang w:val="en-GB"/>
        </w:rPr>
        <w:tab/>
      </w:r>
      <w:r w:rsidR="00347FBA" w:rsidRPr="00406A91">
        <w:rPr>
          <w:i/>
          <w:lang w:val="en-GB"/>
        </w:rPr>
        <w:t>M</w:t>
      </w:r>
      <w:r w:rsidRPr="00406A91">
        <w:rPr>
          <w:i/>
          <w:lang w:val="en-GB"/>
        </w:rPr>
        <w:t>aking</w:t>
      </w:r>
      <w:r w:rsidR="00347FBA" w:rsidRPr="00406A91">
        <w:rPr>
          <w:i/>
          <w:lang w:val="en-GB"/>
        </w:rPr>
        <w:t xml:space="preserve"> judgements</w:t>
      </w:r>
      <w:r w:rsidRPr="00406A91">
        <w:rPr>
          <w:i/>
          <w:lang w:val="en-GB"/>
        </w:rPr>
        <w:t>:</w:t>
      </w:r>
      <w:r w:rsidRPr="00406A91">
        <w:rPr>
          <w:lang w:val="en-GB"/>
        </w:rPr>
        <w:t xml:space="preserve"> </w:t>
      </w:r>
      <w:r w:rsidR="007F07F0" w:rsidRPr="00406A91">
        <w:rPr>
          <w:lang w:val="en-GB"/>
        </w:rPr>
        <w:t xml:space="preserve">the </w:t>
      </w:r>
      <w:r w:rsidR="001A4302" w:rsidRPr="00406A91">
        <w:rPr>
          <w:lang w:val="en-GB"/>
        </w:rPr>
        <w:t>ability to</w:t>
      </w:r>
      <w:r w:rsidR="007F07F0" w:rsidRPr="00406A91">
        <w:rPr>
          <w:lang w:val="en-GB"/>
        </w:rPr>
        <w:t>:</w:t>
      </w:r>
      <w:r w:rsidR="001A4302" w:rsidRPr="00406A91">
        <w:rPr>
          <w:lang w:val="en-GB"/>
        </w:rPr>
        <w:t xml:space="preserve"> analyse the</w:t>
      </w:r>
      <w:r w:rsidRPr="00406A91">
        <w:rPr>
          <w:lang w:val="en-GB"/>
        </w:rPr>
        <w:t xml:space="preserve"> </w:t>
      </w:r>
      <w:r w:rsidR="001A4302" w:rsidRPr="00406A91">
        <w:rPr>
          <w:lang w:val="en-GB"/>
        </w:rPr>
        <w:t>initial</w:t>
      </w:r>
      <w:r w:rsidRPr="00406A91">
        <w:rPr>
          <w:lang w:val="en-GB"/>
        </w:rPr>
        <w:t xml:space="preserve"> </w:t>
      </w:r>
      <w:r w:rsidR="001A4302" w:rsidRPr="00406A91">
        <w:rPr>
          <w:lang w:val="en-GB"/>
        </w:rPr>
        <w:t>situation and set up appropriate training activities</w:t>
      </w:r>
      <w:r w:rsidR="007F07F0" w:rsidRPr="00406A91">
        <w:rPr>
          <w:lang w:val="en-GB"/>
        </w:rPr>
        <w:t>;</w:t>
      </w:r>
      <w:r w:rsidRPr="00406A91">
        <w:rPr>
          <w:lang w:val="en-GB"/>
        </w:rPr>
        <w:t xml:space="preserve"> </w:t>
      </w:r>
      <w:r w:rsidR="001A4302" w:rsidRPr="00406A91">
        <w:rPr>
          <w:lang w:val="en-GB"/>
        </w:rPr>
        <w:t>identify the principal</w:t>
      </w:r>
      <w:r w:rsidRPr="00406A91">
        <w:rPr>
          <w:lang w:val="en-GB"/>
        </w:rPr>
        <w:t xml:space="preserve"> e</w:t>
      </w:r>
      <w:r w:rsidR="001A4302" w:rsidRPr="00406A91">
        <w:rPr>
          <w:lang w:val="en-GB"/>
        </w:rPr>
        <w:t>rrors and correct them</w:t>
      </w:r>
      <w:r w:rsidR="007F07F0" w:rsidRPr="00406A91">
        <w:rPr>
          <w:lang w:val="en-GB"/>
        </w:rPr>
        <w:t>;</w:t>
      </w:r>
      <w:r w:rsidRPr="00406A91">
        <w:rPr>
          <w:lang w:val="en-GB"/>
        </w:rPr>
        <w:t xml:space="preserve"> </w:t>
      </w:r>
      <w:r w:rsidR="00DC4335" w:rsidRPr="00406A91">
        <w:rPr>
          <w:lang w:val="en-GB"/>
        </w:rPr>
        <w:t xml:space="preserve">identify unusual situations and </w:t>
      </w:r>
      <w:r w:rsidR="00D37CC5" w:rsidRPr="00406A91">
        <w:rPr>
          <w:lang w:val="en-GB"/>
        </w:rPr>
        <w:t xml:space="preserve">apply </w:t>
      </w:r>
      <w:r w:rsidR="00DC4335" w:rsidRPr="00406A91">
        <w:rPr>
          <w:lang w:val="en-GB"/>
        </w:rPr>
        <w:t>appropriate ways to manage them</w:t>
      </w:r>
      <w:r w:rsidR="00A06236" w:rsidRPr="00406A91">
        <w:rPr>
          <w:lang w:val="en-GB"/>
        </w:rPr>
        <w:t>.</w:t>
      </w:r>
    </w:p>
    <w:p w14:paraId="14A30D17" w14:textId="77777777" w:rsidR="00005B89" w:rsidRPr="00406A91" w:rsidRDefault="00005B89" w:rsidP="00005B89">
      <w:pPr>
        <w:ind w:left="284" w:hanging="284"/>
        <w:rPr>
          <w:lang w:val="en-GB"/>
        </w:rPr>
      </w:pPr>
      <w:r w:rsidRPr="00406A91">
        <w:rPr>
          <w:lang w:val="en-GB"/>
        </w:rPr>
        <w:t>–</w:t>
      </w:r>
      <w:r w:rsidRPr="00406A91">
        <w:rPr>
          <w:lang w:val="en-GB"/>
        </w:rPr>
        <w:tab/>
      </w:r>
      <w:r w:rsidR="00E57DFB" w:rsidRPr="00406A91">
        <w:rPr>
          <w:i/>
          <w:lang w:val="en-GB"/>
        </w:rPr>
        <w:t>C</w:t>
      </w:r>
      <w:r w:rsidRPr="00406A91">
        <w:rPr>
          <w:i/>
          <w:lang w:val="en-GB"/>
        </w:rPr>
        <w:t>ommunication</w:t>
      </w:r>
      <w:r w:rsidR="00E57DFB" w:rsidRPr="00406A91">
        <w:rPr>
          <w:i/>
          <w:lang w:val="en-GB"/>
        </w:rPr>
        <w:t xml:space="preserve"> skills</w:t>
      </w:r>
      <w:r w:rsidRPr="00406A91">
        <w:rPr>
          <w:i/>
          <w:lang w:val="en-GB"/>
        </w:rPr>
        <w:t xml:space="preserve">: </w:t>
      </w:r>
      <w:r w:rsidR="00E94904" w:rsidRPr="00406A91">
        <w:rPr>
          <w:iCs/>
          <w:lang w:val="en-GB"/>
        </w:rPr>
        <w:t xml:space="preserve">the </w:t>
      </w:r>
      <w:r w:rsidR="007F07F0" w:rsidRPr="00406A91">
        <w:rPr>
          <w:lang w:val="en-GB"/>
        </w:rPr>
        <w:t xml:space="preserve">ability to </w:t>
      </w:r>
      <w:r w:rsidR="00F42AC1" w:rsidRPr="00406A91">
        <w:rPr>
          <w:lang w:val="en-GB"/>
        </w:rPr>
        <w:t>transfer knowledge</w:t>
      </w:r>
      <w:r w:rsidRPr="00406A91">
        <w:rPr>
          <w:lang w:val="en-GB"/>
        </w:rPr>
        <w:t xml:space="preserve"> </w:t>
      </w:r>
      <w:r w:rsidR="007F07F0" w:rsidRPr="00406A91">
        <w:rPr>
          <w:lang w:val="en-GB"/>
        </w:rPr>
        <w:t>and skill to one</w:t>
      </w:r>
      <w:r w:rsidR="00E94904" w:rsidRPr="00406A91">
        <w:rPr>
          <w:lang w:val="en-GB"/>
        </w:rPr>
        <w:t>’s</w:t>
      </w:r>
      <w:r w:rsidR="007F07F0" w:rsidRPr="00406A91">
        <w:rPr>
          <w:lang w:val="en-GB"/>
        </w:rPr>
        <w:t xml:space="preserve"> student</w:t>
      </w:r>
      <w:r w:rsidR="00E94904" w:rsidRPr="00406A91">
        <w:rPr>
          <w:lang w:val="en-GB"/>
        </w:rPr>
        <w:t>s</w:t>
      </w:r>
      <w:r w:rsidRPr="00406A91">
        <w:rPr>
          <w:lang w:val="en-GB"/>
        </w:rPr>
        <w:t xml:space="preserve">, </w:t>
      </w:r>
      <w:r w:rsidR="007F07F0" w:rsidRPr="00406A91">
        <w:rPr>
          <w:lang w:val="en-GB"/>
        </w:rPr>
        <w:t>know how to communicate technical information to both specialists and one</w:t>
      </w:r>
      <w:r w:rsidR="00E94904" w:rsidRPr="00406A91">
        <w:rPr>
          <w:lang w:val="en-GB"/>
        </w:rPr>
        <w:t>’</w:t>
      </w:r>
      <w:r w:rsidR="007F07F0" w:rsidRPr="00406A91">
        <w:rPr>
          <w:lang w:val="en-GB"/>
        </w:rPr>
        <w:t>s students</w:t>
      </w:r>
      <w:r w:rsidR="00A06236" w:rsidRPr="00406A91">
        <w:rPr>
          <w:lang w:val="en-GB"/>
        </w:rPr>
        <w:t>.</w:t>
      </w:r>
    </w:p>
    <w:p w14:paraId="4E39F696" w14:textId="77777777" w:rsidR="00005B89" w:rsidRPr="00406A91" w:rsidRDefault="00005B89" w:rsidP="00005B89">
      <w:pPr>
        <w:ind w:left="284" w:hanging="284"/>
        <w:rPr>
          <w:lang w:val="en-GB"/>
        </w:rPr>
      </w:pPr>
      <w:r w:rsidRPr="00406A91">
        <w:rPr>
          <w:lang w:val="en-GB"/>
        </w:rPr>
        <w:t>–</w:t>
      </w:r>
      <w:r w:rsidRPr="00406A91">
        <w:rPr>
          <w:lang w:val="en-GB"/>
        </w:rPr>
        <w:tab/>
      </w:r>
      <w:r w:rsidR="00E57DFB" w:rsidRPr="00406A91">
        <w:rPr>
          <w:i/>
          <w:lang w:val="en-GB"/>
        </w:rPr>
        <w:t>L</w:t>
      </w:r>
      <w:r w:rsidRPr="00406A91">
        <w:rPr>
          <w:i/>
          <w:lang w:val="en-GB"/>
        </w:rPr>
        <w:t>earning</w:t>
      </w:r>
      <w:r w:rsidR="00E57DFB" w:rsidRPr="00406A91">
        <w:rPr>
          <w:i/>
          <w:lang w:val="en-GB"/>
        </w:rPr>
        <w:t xml:space="preserve"> skills</w:t>
      </w:r>
      <w:r w:rsidRPr="00406A91">
        <w:rPr>
          <w:i/>
          <w:lang w:val="en-GB"/>
        </w:rPr>
        <w:t>:</w:t>
      </w:r>
      <w:r w:rsidRPr="00406A91">
        <w:rPr>
          <w:lang w:val="en-GB"/>
        </w:rPr>
        <w:t xml:space="preserve"> </w:t>
      </w:r>
      <w:r w:rsidR="006356BD" w:rsidRPr="00406A91">
        <w:rPr>
          <w:lang w:val="en-GB"/>
        </w:rPr>
        <w:t xml:space="preserve">the ability to </w:t>
      </w:r>
      <w:r w:rsidR="00E94904" w:rsidRPr="00406A91">
        <w:rPr>
          <w:lang w:val="en-GB"/>
        </w:rPr>
        <w:t>combine</w:t>
      </w:r>
      <w:r w:rsidR="006356BD" w:rsidRPr="00406A91">
        <w:rPr>
          <w:lang w:val="en-GB"/>
        </w:rPr>
        <w:t xml:space="preserve"> a </w:t>
      </w:r>
      <w:r w:rsidR="002E2BEC" w:rsidRPr="00406A91">
        <w:rPr>
          <w:lang w:val="en-GB"/>
        </w:rPr>
        <w:t>balanced</w:t>
      </w:r>
      <w:r w:rsidR="00B241C8" w:rsidRPr="00406A91">
        <w:rPr>
          <w:lang w:val="en-GB"/>
        </w:rPr>
        <w:t xml:space="preserve"> application</w:t>
      </w:r>
      <w:r w:rsidRPr="00406A91">
        <w:rPr>
          <w:lang w:val="en-GB"/>
        </w:rPr>
        <w:t xml:space="preserve"> </w:t>
      </w:r>
      <w:r w:rsidR="00B241C8" w:rsidRPr="00406A91">
        <w:rPr>
          <w:lang w:val="en-GB"/>
        </w:rPr>
        <w:t>of knowledge and skill</w:t>
      </w:r>
      <w:r w:rsidR="00E94904" w:rsidRPr="00406A91">
        <w:rPr>
          <w:lang w:val="en-GB"/>
        </w:rPr>
        <w:t>s</w:t>
      </w:r>
      <w:r w:rsidRPr="00406A91">
        <w:rPr>
          <w:lang w:val="en-GB"/>
        </w:rPr>
        <w:t xml:space="preserve">, </w:t>
      </w:r>
      <w:r w:rsidR="00D37CC5" w:rsidRPr="00406A91">
        <w:rPr>
          <w:lang w:val="en-GB"/>
        </w:rPr>
        <w:t>attesting to having</w:t>
      </w:r>
      <w:r w:rsidR="002E2BEC" w:rsidRPr="00406A91">
        <w:rPr>
          <w:lang w:val="en-GB"/>
        </w:rPr>
        <w:t xml:space="preserve"> studied </w:t>
      </w:r>
      <w:r w:rsidR="00D37CC5" w:rsidRPr="00406A91">
        <w:rPr>
          <w:lang w:val="en-GB"/>
        </w:rPr>
        <w:t xml:space="preserve">from </w:t>
      </w:r>
      <w:r w:rsidR="002E2BEC" w:rsidRPr="00406A91">
        <w:rPr>
          <w:lang w:val="en-GB"/>
        </w:rPr>
        <w:t>one of the texts proposed for the course</w:t>
      </w:r>
      <w:r w:rsidR="009D0489" w:rsidRPr="00406A91">
        <w:rPr>
          <w:lang w:val="en-GB"/>
        </w:rPr>
        <w:t>.</w:t>
      </w:r>
    </w:p>
    <w:p w14:paraId="20B5B10F" w14:textId="77777777" w:rsidR="00EA513F" w:rsidRPr="00406A91" w:rsidRDefault="00EA513F" w:rsidP="006F1487">
      <w:pPr>
        <w:spacing w:before="240" w:after="120"/>
        <w:rPr>
          <w:b/>
          <w:i/>
          <w:sz w:val="18"/>
          <w:lang w:val="en-GB"/>
        </w:rPr>
      </w:pPr>
      <w:r w:rsidRPr="00406A91">
        <w:rPr>
          <w:b/>
          <w:i/>
          <w:sz w:val="18"/>
          <w:lang w:val="en-GB"/>
        </w:rPr>
        <w:t>COURSE CONTENT</w:t>
      </w:r>
    </w:p>
    <w:p w14:paraId="75565ABF" w14:textId="77777777" w:rsidR="00F215C6" w:rsidRPr="00406A91" w:rsidRDefault="00F215C6" w:rsidP="00F215C6">
      <w:pPr>
        <w:rPr>
          <w:lang w:val="en-GB"/>
        </w:rPr>
      </w:pPr>
      <w:r w:rsidRPr="00406A91">
        <w:rPr>
          <w:lang w:val="en-GB"/>
        </w:rPr>
        <w:t>Man and water.</w:t>
      </w:r>
    </w:p>
    <w:p w14:paraId="683BC9B8" w14:textId="77777777" w:rsidR="003A5DC2" w:rsidRPr="00406A91" w:rsidRDefault="003A5DC2" w:rsidP="003A5DC2">
      <w:pPr>
        <w:rPr>
          <w:lang w:val="en-GB"/>
        </w:rPr>
      </w:pPr>
      <w:r w:rsidRPr="00406A91">
        <w:rPr>
          <w:lang w:val="en-GB"/>
        </w:rPr>
        <w:t>Land-based and water-based motor schemes.</w:t>
      </w:r>
    </w:p>
    <w:p w14:paraId="1C7B19CA" w14:textId="77777777" w:rsidR="00DB4E96" w:rsidRPr="00406A91" w:rsidRDefault="00DB4E96" w:rsidP="00DB4E96">
      <w:pPr>
        <w:pStyle w:val="P68B1DB1-Normal9"/>
        <w:rPr>
          <w:highlight w:val="none"/>
        </w:rPr>
      </w:pPr>
      <w:r w:rsidRPr="00406A91">
        <w:rPr>
          <w:highlight w:val="none"/>
        </w:rPr>
        <w:t>Sensory-perceptual skills: analysers.</w:t>
      </w:r>
    </w:p>
    <w:p w14:paraId="0CE44A79" w14:textId="77777777" w:rsidR="00F215C6" w:rsidRPr="00406A91" w:rsidRDefault="00F215C6" w:rsidP="00F215C6">
      <w:pPr>
        <w:rPr>
          <w:lang w:val="en-GB"/>
        </w:rPr>
      </w:pPr>
      <w:r w:rsidRPr="00406A91">
        <w:rPr>
          <w:lang w:val="en-GB"/>
        </w:rPr>
        <w:t>The evolution of aquatic behaviour.</w:t>
      </w:r>
    </w:p>
    <w:p w14:paraId="47C62A89" w14:textId="77777777" w:rsidR="00DB4E96" w:rsidRPr="00406A91" w:rsidRDefault="00DB4E96" w:rsidP="00DB4E96">
      <w:pPr>
        <w:pStyle w:val="P68B1DB1-Normal9"/>
        <w:rPr>
          <w:highlight w:val="none"/>
        </w:rPr>
      </w:pPr>
      <w:r w:rsidRPr="00406A91">
        <w:rPr>
          <w:highlight w:val="none"/>
        </w:rPr>
        <w:t>Building motor skills in water sports.</w:t>
      </w:r>
    </w:p>
    <w:p w14:paraId="1084084A" w14:textId="77777777" w:rsidR="00F215C6" w:rsidRPr="00406A91" w:rsidRDefault="00F215C6" w:rsidP="00F215C6">
      <w:pPr>
        <w:rPr>
          <w:lang w:val="en-GB"/>
        </w:rPr>
      </w:pPr>
      <w:r w:rsidRPr="00406A91">
        <w:rPr>
          <w:lang w:val="en-GB"/>
        </w:rPr>
        <w:t>Acclimatisation and aquatics: characteristics and objectives.</w:t>
      </w:r>
    </w:p>
    <w:p w14:paraId="343EBFFF" w14:textId="1CFD0E02" w:rsidR="009D0489" w:rsidRPr="00406A91" w:rsidRDefault="00E94904" w:rsidP="009D0489">
      <w:r w:rsidRPr="00406A91">
        <w:t>P</w:t>
      </w:r>
      <w:r w:rsidR="00144B8E" w:rsidRPr="00406A91">
        <w:t>rinciples of swimming styles</w:t>
      </w:r>
      <w:r w:rsidR="003D57D0" w:rsidRPr="00406A91">
        <w:t>.</w:t>
      </w:r>
    </w:p>
    <w:p w14:paraId="5B40CF64" w14:textId="77777777" w:rsidR="00DB4E96" w:rsidRPr="00406A91" w:rsidRDefault="00DB4E96" w:rsidP="00DB4E96">
      <w:pPr>
        <w:pStyle w:val="P68B1DB1-Normal9"/>
        <w:rPr>
          <w:highlight w:val="none"/>
        </w:rPr>
      </w:pPr>
      <w:r w:rsidRPr="00406A91">
        <w:rPr>
          <w:highlight w:val="none"/>
        </w:rPr>
        <w:t>Technique and teaching of the four regulatory styles.</w:t>
      </w:r>
    </w:p>
    <w:p w14:paraId="60610891" w14:textId="77777777" w:rsidR="00DB4E96" w:rsidRPr="00406A91" w:rsidRDefault="00DB4E96" w:rsidP="00DB4E96">
      <w:pPr>
        <w:pStyle w:val="P68B1DB1-Normal9"/>
        <w:rPr>
          <w:highlight w:val="none"/>
        </w:rPr>
      </w:pPr>
      <w:r w:rsidRPr="00406A91">
        <w:rPr>
          <w:highlight w:val="none"/>
        </w:rPr>
        <w:t>Elementary and competitive starts and turns.</w:t>
      </w:r>
    </w:p>
    <w:p w14:paraId="05928955" w14:textId="77777777" w:rsidR="00DB4E96" w:rsidRPr="00406A91" w:rsidRDefault="00DB4E96" w:rsidP="00DB4E96">
      <w:pPr>
        <w:pStyle w:val="P68B1DB1-Normal9"/>
        <w:rPr>
          <w:highlight w:val="none"/>
        </w:rPr>
      </w:pPr>
      <w:r w:rsidRPr="00406A91">
        <w:rPr>
          <w:highlight w:val="none"/>
        </w:rPr>
        <w:t>Figure and role of the instructor.</w:t>
      </w:r>
    </w:p>
    <w:p w14:paraId="66586D8E" w14:textId="77777777" w:rsidR="009D0489" w:rsidRPr="00406A91" w:rsidRDefault="00FB60F6" w:rsidP="009D0489">
      <w:pPr>
        <w:rPr>
          <w:lang w:val="en-GB"/>
        </w:rPr>
      </w:pPr>
      <w:r w:rsidRPr="00406A91">
        <w:rPr>
          <w:lang w:val="en-GB"/>
        </w:rPr>
        <w:t>The o</w:t>
      </w:r>
      <w:r w:rsidR="004366EF" w:rsidRPr="00406A91">
        <w:rPr>
          <w:lang w:val="en-GB"/>
        </w:rPr>
        <w:t>rgani</w:t>
      </w:r>
      <w:r w:rsidR="00E94904" w:rsidRPr="00406A91">
        <w:rPr>
          <w:lang w:val="en-GB"/>
        </w:rPr>
        <w:t>s</w:t>
      </w:r>
      <w:r w:rsidR="004366EF" w:rsidRPr="00406A91">
        <w:rPr>
          <w:lang w:val="en-GB"/>
        </w:rPr>
        <w:t>ation</w:t>
      </w:r>
      <w:r w:rsidR="009D0489" w:rsidRPr="00406A91">
        <w:rPr>
          <w:lang w:val="en-GB"/>
        </w:rPr>
        <w:t xml:space="preserve"> </w:t>
      </w:r>
      <w:r w:rsidR="004366EF" w:rsidRPr="00406A91">
        <w:rPr>
          <w:lang w:val="en-GB"/>
        </w:rPr>
        <w:t>of swimming training</w:t>
      </w:r>
      <w:r w:rsidR="003D57D0" w:rsidRPr="00406A91">
        <w:rPr>
          <w:lang w:val="en-GB"/>
        </w:rPr>
        <w:t>.</w:t>
      </w:r>
    </w:p>
    <w:p w14:paraId="00D39C4E" w14:textId="019B5E56" w:rsidR="004E206B" w:rsidRPr="00406A91" w:rsidRDefault="004E206B" w:rsidP="009D0489">
      <w:pPr>
        <w:rPr>
          <w:lang w:val="en-GB"/>
        </w:rPr>
      </w:pPr>
      <w:r w:rsidRPr="00406A91">
        <w:rPr>
          <w:lang w:val="en-GB"/>
        </w:rPr>
        <w:t>Verbal and non-verbal communication</w:t>
      </w:r>
      <w:r w:rsidR="003A5DC2" w:rsidRPr="00406A91">
        <w:rPr>
          <w:lang w:val="en-GB"/>
        </w:rPr>
        <w:t xml:space="preserve"> process</w:t>
      </w:r>
      <w:r w:rsidR="003D57D0" w:rsidRPr="00406A91">
        <w:rPr>
          <w:lang w:val="en-GB"/>
        </w:rPr>
        <w:t>.</w:t>
      </w:r>
    </w:p>
    <w:p w14:paraId="51200CF7" w14:textId="77777777" w:rsidR="009D0489" w:rsidRPr="00406A91" w:rsidRDefault="00B30B29" w:rsidP="009D0489">
      <w:pPr>
        <w:rPr>
          <w:lang w:val="en-GB"/>
        </w:rPr>
      </w:pPr>
      <w:r w:rsidRPr="00406A91">
        <w:rPr>
          <w:lang w:val="en-GB"/>
        </w:rPr>
        <w:lastRenderedPageBreak/>
        <w:t>Practical</w:t>
      </w:r>
      <w:r w:rsidR="00FB60F6" w:rsidRPr="00406A91">
        <w:rPr>
          <w:lang w:val="en-GB"/>
        </w:rPr>
        <w:t xml:space="preserve"> activities</w:t>
      </w:r>
      <w:r w:rsidR="009D0489" w:rsidRPr="00406A91">
        <w:rPr>
          <w:lang w:val="en-GB"/>
        </w:rPr>
        <w:t xml:space="preserve"> </w:t>
      </w:r>
      <w:r w:rsidRPr="00406A91">
        <w:rPr>
          <w:lang w:val="en-GB"/>
        </w:rPr>
        <w:t>to reflect the theory learnt</w:t>
      </w:r>
      <w:r w:rsidR="003D57D0" w:rsidRPr="00406A91">
        <w:rPr>
          <w:lang w:val="en-GB"/>
        </w:rPr>
        <w:t>.</w:t>
      </w:r>
    </w:p>
    <w:p w14:paraId="559E3526" w14:textId="77777777" w:rsidR="009D0489" w:rsidRPr="00406A91" w:rsidRDefault="00CC525E" w:rsidP="009D0489">
      <w:pPr>
        <w:rPr>
          <w:lang w:val="en-GB"/>
        </w:rPr>
      </w:pPr>
      <w:r w:rsidRPr="00406A91">
        <w:rPr>
          <w:lang w:val="en-GB"/>
        </w:rPr>
        <w:t>Technical coordination practice</w:t>
      </w:r>
      <w:r w:rsidR="003D57D0" w:rsidRPr="00406A91">
        <w:rPr>
          <w:lang w:val="en-GB"/>
        </w:rPr>
        <w:t>.</w:t>
      </w:r>
    </w:p>
    <w:p w14:paraId="3169DACE" w14:textId="77777777" w:rsidR="009D0489" w:rsidRPr="00406A91" w:rsidRDefault="00B30B29" w:rsidP="009D0489">
      <w:pPr>
        <w:rPr>
          <w:lang w:val="en-GB"/>
        </w:rPr>
      </w:pPr>
      <w:r w:rsidRPr="00406A91">
        <w:rPr>
          <w:lang w:val="en-GB"/>
        </w:rPr>
        <w:t>Training progress in swimming styles</w:t>
      </w:r>
      <w:r w:rsidR="003D57D0" w:rsidRPr="00406A91">
        <w:rPr>
          <w:lang w:val="en-GB"/>
        </w:rPr>
        <w:t>.</w:t>
      </w:r>
    </w:p>
    <w:p w14:paraId="44FBEF2C" w14:textId="500B99A4" w:rsidR="00005B89" w:rsidRPr="00406A91" w:rsidRDefault="00B30B29" w:rsidP="009D0489">
      <w:pPr>
        <w:rPr>
          <w:lang w:val="en-GB"/>
        </w:rPr>
      </w:pPr>
      <w:r w:rsidRPr="00406A91">
        <w:rPr>
          <w:lang w:val="en-GB"/>
        </w:rPr>
        <w:t>Training set-up</w:t>
      </w:r>
      <w:r w:rsidR="00DB2CA5" w:rsidRPr="00406A91">
        <w:rPr>
          <w:lang w:val="en-GB"/>
        </w:rPr>
        <w:t>,</w:t>
      </w:r>
      <w:r w:rsidR="009D0489" w:rsidRPr="00406A91">
        <w:rPr>
          <w:lang w:val="en-GB"/>
        </w:rPr>
        <w:t xml:space="preserve"> </w:t>
      </w:r>
      <w:r w:rsidR="00DB2CA5" w:rsidRPr="00406A91">
        <w:rPr>
          <w:lang w:val="en-GB"/>
        </w:rPr>
        <w:t xml:space="preserve">and </w:t>
      </w:r>
      <w:r w:rsidRPr="00406A91">
        <w:rPr>
          <w:lang w:val="en-GB"/>
        </w:rPr>
        <w:t xml:space="preserve">perfecting and </w:t>
      </w:r>
      <w:r w:rsidR="00DB2CA5" w:rsidRPr="00406A91">
        <w:rPr>
          <w:lang w:val="en-GB"/>
        </w:rPr>
        <w:t>sensitising swimmers</w:t>
      </w:r>
      <w:r w:rsidRPr="00406A91">
        <w:rPr>
          <w:lang w:val="en-GB"/>
        </w:rPr>
        <w:t xml:space="preserve"> </w:t>
      </w:r>
      <w:r w:rsidR="00DB2CA5" w:rsidRPr="00406A91">
        <w:rPr>
          <w:lang w:val="en-GB"/>
        </w:rPr>
        <w:t>in</w:t>
      </w:r>
      <w:r w:rsidRPr="00406A91">
        <w:rPr>
          <w:lang w:val="en-GB"/>
        </w:rPr>
        <w:t xml:space="preserve"> the four </w:t>
      </w:r>
      <w:r w:rsidR="003A5DC2" w:rsidRPr="00406A91">
        <w:rPr>
          <w:lang w:val="en-GB"/>
        </w:rPr>
        <w:t xml:space="preserve">canonical </w:t>
      </w:r>
      <w:r w:rsidRPr="00406A91">
        <w:rPr>
          <w:lang w:val="en-GB"/>
        </w:rPr>
        <w:t xml:space="preserve">styles of </w:t>
      </w:r>
      <w:r w:rsidR="00DB2CA5" w:rsidRPr="00406A91">
        <w:rPr>
          <w:lang w:val="en-GB"/>
        </w:rPr>
        <w:t>push</w:t>
      </w:r>
      <w:r w:rsidRPr="00406A91">
        <w:rPr>
          <w:lang w:val="en-GB"/>
        </w:rPr>
        <w:t>-off and turning</w:t>
      </w:r>
      <w:r w:rsidR="003D57D0" w:rsidRPr="00406A91">
        <w:rPr>
          <w:lang w:val="en-GB"/>
        </w:rPr>
        <w:t>.</w:t>
      </w:r>
    </w:p>
    <w:p w14:paraId="101338C3" w14:textId="77777777" w:rsidR="00EA513F" w:rsidRPr="00406A91" w:rsidRDefault="00EA513F" w:rsidP="00B362CE">
      <w:pPr>
        <w:keepNext/>
        <w:spacing w:before="240" w:after="120"/>
        <w:rPr>
          <w:b/>
          <w:i/>
          <w:sz w:val="18"/>
        </w:rPr>
      </w:pPr>
      <w:r w:rsidRPr="00406A91">
        <w:rPr>
          <w:b/>
          <w:i/>
          <w:sz w:val="18"/>
        </w:rPr>
        <w:t>READING LIST</w:t>
      </w:r>
    </w:p>
    <w:p w14:paraId="4C755925" w14:textId="77777777" w:rsidR="003D57D0" w:rsidRPr="00406A91" w:rsidRDefault="003D57D0" w:rsidP="003A5DC2">
      <w:pPr>
        <w:keepNext/>
        <w:spacing w:before="120"/>
        <w:rPr>
          <w:sz w:val="18"/>
        </w:rPr>
      </w:pPr>
      <w:r w:rsidRPr="00406A91">
        <w:rPr>
          <w:smallCaps/>
          <w:sz w:val="16"/>
        </w:rPr>
        <w:t>Garozzo-Randetti,</w:t>
      </w:r>
      <w:r w:rsidRPr="00406A91">
        <w:rPr>
          <w:sz w:val="18"/>
        </w:rPr>
        <w:t xml:space="preserve"> </w:t>
      </w:r>
      <w:r w:rsidRPr="00406A91">
        <w:rPr>
          <w:i/>
          <w:sz w:val="18"/>
        </w:rPr>
        <w:t>Lo Sviluppo della Competenza Acquatica</w:t>
      </w:r>
      <w:r w:rsidRPr="00406A91">
        <w:rPr>
          <w:sz w:val="18"/>
        </w:rPr>
        <w:t xml:space="preserve">, Vita e Pensiero, in </w:t>
      </w:r>
      <w:r w:rsidR="00E94904" w:rsidRPr="00406A91">
        <w:rPr>
          <w:sz w:val="18"/>
        </w:rPr>
        <w:t>press</w:t>
      </w:r>
      <w:r w:rsidRPr="00406A91">
        <w:rPr>
          <w:sz w:val="18"/>
        </w:rPr>
        <w:t>.</w:t>
      </w:r>
    </w:p>
    <w:p w14:paraId="1187B56A" w14:textId="166C8217" w:rsidR="003A5DC2" w:rsidRPr="00406A91" w:rsidRDefault="003A5DC2" w:rsidP="003A5DC2">
      <w:pPr>
        <w:pStyle w:val="Testo1"/>
        <w:spacing w:line="240" w:lineRule="atLeast"/>
        <w:rPr>
          <w:spacing w:val="-5"/>
        </w:rPr>
      </w:pPr>
      <w:r w:rsidRPr="00406A91">
        <w:rPr>
          <w:smallCaps/>
          <w:spacing w:val="-5"/>
          <w:sz w:val="16"/>
        </w:rPr>
        <w:t xml:space="preserve">A.A.V.V., </w:t>
      </w:r>
      <w:r w:rsidRPr="00406A91">
        <w:rPr>
          <w:i/>
          <w:spacing w:val="-5"/>
        </w:rPr>
        <w:t>Dispense corsi, Federnuoto</w:t>
      </w:r>
    </w:p>
    <w:p w14:paraId="4CE9C525" w14:textId="77777777" w:rsidR="00EA513F" w:rsidRPr="00406A91" w:rsidRDefault="00EA513F" w:rsidP="006F1487">
      <w:pPr>
        <w:spacing w:before="240" w:after="120"/>
        <w:rPr>
          <w:b/>
          <w:i/>
          <w:sz w:val="18"/>
          <w:lang w:val="en-GB"/>
        </w:rPr>
      </w:pPr>
      <w:r w:rsidRPr="00406A91">
        <w:rPr>
          <w:b/>
          <w:i/>
          <w:sz w:val="18"/>
          <w:lang w:val="en-GB"/>
        </w:rPr>
        <w:t>TEACHING METHOD</w:t>
      </w:r>
    </w:p>
    <w:p w14:paraId="3F3CFB14" w14:textId="77777777" w:rsidR="009D0489" w:rsidRPr="00406A91" w:rsidRDefault="002A1C9B" w:rsidP="009D0489">
      <w:pPr>
        <w:pStyle w:val="Testo2"/>
        <w:rPr>
          <w:noProof w:val="0"/>
          <w:lang w:val="en-GB"/>
        </w:rPr>
      </w:pPr>
      <w:r w:rsidRPr="00406A91">
        <w:rPr>
          <w:noProof w:val="0"/>
          <w:lang w:val="en-GB"/>
        </w:rPr>
        <w:t>Lectures</w:t>
      </w:r>
      <w:r w:rsidR="009D0489" w:rsidRPr="00406A91">
        <w:rPr>
          <w:noProof w:val="0"/>
          <w:lang w:val="en-GB"/>
        </w:rPr>
        <w:t xml:space="preserve">, </w:t>
      </w:r>
      <w:r w:rsidR="00C861F7" w:rsidRPr="00406A91">
        <w:rPr>
          <w:noProof w:val="0"/>
          <w:lang w:val="en-GB"/>
        </w:rPr>
        <w:t>guided practical sessions</w:t>
      </w:r>
      <w:r w:rsidR="009D0489" w:rsidRPr="00406A91">
        <w:rPr>
          <w:noProof w:val="0"/>
          <w:lang w:val="en-GB"/>
        </w:rPr>
        <w:t xml:space="preserve">, </w:t>
      </w:r>
      <w:r w:rsidR="00C861F7" w:rsidRPr="00406A91">
        <w:rPr>
          <w:noProof w:val="0"/>
          <w:lang w:val="en-GB"/>
        </w:rPr>
        <w:t>on-site projects</w:t>
      </w:r>
      <w:r w:rsidR="009D0489" w:rsidRPr="00406A91">
        <w:rPr>
          <w:noProof w:val="0"/>
          <w:lang w:val="en-GB"/>
        </w:rPr>
        <w:t xml:space="preserve"> o</w:t>
      </w:r>
      <w:r w:rsidR="00C861F7" w:rsidRPr="00406A91">
        <w:rPr>
          <w:noProof w:val="0"/>
          <w:lang w:val="en-GB"/>
        </w:rPr>
        <w:t>r</w:t>
      </w:r>
      <w:r w:rsidR="009D0489" w:rsidRPr="00406A91">
        <w:rPr>
          <w:noProof w:val="0"/>
          <w:lang w:val="en-GB"/>
        </w:rPr>
        <w:t xml:space="preserve"> </w:t>
      </w:r>
      <w:r w:rsidR="00E94904" w:rsidRPr="00406A91">
        <w:rPr>
          <w:noProof w:val="0"/>
          <w:lang w:val="en-GB"/>
        </w:rPr>
        <w:t>works</w:t>
      </w:r>
      <w:r w:rsidR="009D0489" w:rsidRPr="00406A91">
        <w:rPr>
          <w:noProof w:val="0"/>
          <w:lang w:val="en-GB"/>
        </w:rPr>
        <w:t xml:space="preserve">, </w:t>
      </w:r>
      <w:r w:rsidR="00C861F7" w:rsidRPr="00406A91">
        <w:rPr>
          <w:noProof w:val="0"/>
          <w:lang w:val="en-GB"/>
        </w:rPr>
        <w:t>practice sessions in the pool</w:t>
      </w:r>
    </w:p>
    <w:p w14:paraId="2178F18E" w14:textId="77777777" w:rsidR="00480558" w:rsidRPr="00406A91" w:rsidRDefault="00480558" w:rsidP="00480558">
      <w:pPr>
        <w:spacing w:before="240" w:after="120" w:line="220" w:lineRule="exact"/>
        <w:rPr>
          <w:rFonts w:ascii="Times New Roman" w:hAnsi="Times New Roman"/>
          <w:b/>
          <w:i/>
          <w:sz w:val="18"/>
          <w:szCs w:val="24"/>
        </w:rPr>
      </w:pPr>
      <w:r w:rsidRPr="00406A91">
        <w:rPr>
          <w:rFonts w:ascii="Times New Roman" w:hAnsi="Times New Roman"/>
          <w:b/>
          <w:i/>
          <w:sz w:val="18"/>
          <w:szCs w:val="24"/>
        </w:rPr>
        <w:t>ASSESSMENT METHOD AND CRITERIA</w:t>
      </w:r>
    </w:p>
    <w:p w14:paraId="37D78C69" w14:textId="4D22CA53" w:rsidR="009819AA" w:rsidRPr="00406A91" w:rsidRDefault="009819AA" w:rsidP="009819AA">
      <w:pPr>
        <w:pStyle w:val="Testo2"/>
        <w:rPr>
          <w:i/>
          <w:lang w:val="en-ZA"/>
        </w:rPr>
      </w:pPr>
      <w:r w:rsidRPr="00406A91">
        <w:rPr>
          <w:lang w:val="en-ZA"/>
        </w:rPr>
        <w:t>1</w:t>
      </w:r>
      <w:r w:rsidRPr="00406A91">
        <w:rPr>
          <w:lang w:val="en-ZA"/>
        </w:rPr>
        <w:tab/>
      </w:r>
      <w:r w:rsidR="00167EDB" w:rsidRPr="00406A91">
        <w:rPr>
          <w:i/>
          <w:lang w:val="en-ZA"/>
        </w:rPr>
        <w:t>Practic</w:t>
      </w:r>
      <w:r w:rsidR="00DB4E96" w:rsidRPr="00406A91">
        <w:rPr>
          <w:i/>
          <w:lang w:val="en-ZA"/>
        </w:rPr>
        <w:t>al</w:t>
      </w:r>
    </w:p>
    <w:p w14:paraId="78F92A4A" w14:textId="53D5FE4B" w:rsidR="00DB4E96" w:rsidRPr="00406A91" w:rsidRDefault="00DB4E96" w:rsidP="00DB4E96">
      <w:pPr>
        <w:pStyle w:val="P68B1DB1-Testo27"/>
        <w:ind w:left="567" w:hanging="283"/>
        <w:rPr>
          <w:highlight w:val="none"/>
        </w:rPr>
      </w:pPr>
      <w:r w:rsidRPr="00406A91">
        <w:rPr>
          <w:highlight w:val="none"/>
        </w:rPr>
        <w:t>–</w:t>
      </w:r>
      <w:r w:rsidRPr="00406A91">
        <w:rPr>
          <w:highlight w:val="none"/>
        </w:rPr>
        <w:tab/>
        <w:t>First practical test: 100 metres mixed (assessment criterion: correct technical and biomechanical execution of the starting dive, the four styles and the relative turns).</w:t>
      </w:r>
    </w:p>
    <w:p w14:paraId="09D85352" w14:textId="77777777" w:rsidR="00DB4E96" w:rsidRPr="00406A91" w:rsidRDefault="00DB4E96" w:rsidP="00DB4E96">
      <w:pPr>
        <w:pStyle w:val="P68B1DB1-Testo27"/>
        <w:ind w:left="567" w:hanging="283"/>
        <w:rPr>
          <w:highlight w:val="none"/>
        </w:rPr>
      </w:pPr>
      <w:r w:rsidRPr="00406A91">
        <w:rPr>
          <w:highlight w:val="none"/>
        </w:rPr>
        <w:t>–</w:t>
      </w:r>
      <w:r w:rsidRPr="00406A91">
        <w:rPr>
          <w:highlight w:val="none"/>
        </w:rPr>
        <w:tab/>
        <w:t>Second practical test:</w:t>
      </w:r>
    </w:p>
    <w:p w14:paraId="4B011CC6" w14:textId="77777777" w:rsidR="00DB4E96" w:rsidRPr="00406A91" w:rsidRDefault="00DB4E96" w:rsidP="00DB4E96">
      <w:pPr>
        <w:pStyle w:val="P68B1DB1-Testo27"/>
        <w:ind w:left="567" w:hanging="283"/>
        <w:rPr>
          <w:highlight w:val="none"/>
        </w:rPr>
      </w:pPr>
      <w:r w:rsidRPr="00406A91">
        <w:rPr>
          <w:highlight w:val="none"/>
        </w:rPr>
        <w:t>*</w:t>
      </w:r>
      <w:r w:rsidRPr="00406A91">
        <w:rPr>
          <w:highlight w:val="none"/>
        </w:rPr>
        <w:tab/>
        <w:t>100 metres Free Style (assessment criterion: completion or not of the continuous test).</w:t>
      </w:r>
    </w:p>
    <w:p w14:paraId="04B9A350" w14:textId="77777777" w:rsidR="00DB4E96" w:rsidRPr="00406A91" w:rsidRDefault="00DB4E96" w:rsidP="00DB4E96">
      <w:pPr>
        <w:pStyle w:val="P68B1DB1-Testo27"/>
        <w:ind w:left="567" w:hanging="283"/>
        <w:rPr>
          <w:highlight w:val="none"/>
        </w:rPr>
      </w:pPr>
      <w:r w:rsidRPr="00406A91">
        <w:rPr>
          <w:highlight w:val="none"/>
        </w:rPr>
        <w:t>*</w:t>
      </w:r>
      <w:r w:rsidRPr="00406A91">
        <w:rPr>
          <w:highlight w:val="none"/>
        </w:rPr>
        <w:tab/>
        <w:t>12.5 metres underwater (assessment criterion: verification of the complete immersion of the body, the execution technique and the achievement of the distance).</w:t>
      </w:r>
    </w:p>
    <w:p w14:paraId="60BADD32" w14:textId="77777777" w:rsidR="00DB4E96" w:rsidRPr="00406A91" w:rsidRDefault="00DB4E96" w:rsidP="00DB4E96">
      <w:pPr>
        <w:pStyle w:val="P68B1DB1-Testo27"/>
        <w:ind w:left="567" w:hanging="283"/>
        <w:rPr>
          <w:highlight w:val="none"/>
        </w:rPr>
      </w:pPr>
      <w:r w:rsidRPr="00406A91">
        <w:rPr>
          <w:highlight w:val="none"/>
        </w:rPr>
        <w:t>*</w:t>
      </w:r>
      <w:r w:rsidRPr="00406A91">
        <w:rPr>
          <w:highlight w:val="none"/>
        </w:rPr>
        <w:tab/>
        <w:t>Maintenance (assessment criterion: correct biomechanical execution and maintenance of the acquired position).</w:t>
      </w:r>
    </w:p>
    <w:p w14:paraId="7BC4BCA6" w14:textId="77777777" w:rsidR="00DB4E96" w:rsidRPr="00406A91" w:rsidRDefault="00DB4E96" w:rsidP="00DB4E96">
      <w:pPr>
        <w:pStyle w:val="P68B1DB1-Testo27"/>
        <w:ind w:left="567" w:hanging="283"/>
        <w:rPr>
          <w:highlight w:val="none"/>
        </w:rPr>
      </w:pPr>
      <w:r w:rsidRPr="00406A91">
        <w:rPr>
          <w:highlight w:val="none"/>
        </w:rPr>
        <w:t>*</w:t>
      </w:r>
      <w:r w:rsidRPr="00406A91">
        <w:rPr>
          <w:highlight w:val="none"/>
        </w:rPr>
        <w:tab/>
        <w:t>Turns (assessment criterion: correct biomechanical and regulatory execution).</w:t>
      </w:r>
    </w:p>
    <w:p w14:paraId="45862550" w14:textId="77777777" w:rsidR="00DB4E96" w:rsidRPr="00406A91" w:rsidRDefault="00DB4E96" w:rsidP="00DB4E96">
      <w:pPr>
        <w:pStyle w:val="P68B1DB1-Testo27"/>
        <w:ind w:left="567" w:hanging="283"/>
        <w:rPr>
          <w:highlight w:val="none"/>
        </w:rPr>
      </w:pPr>
      <w:r w:rsidRPr="00406A91">
        <w:rPr>
          <w:highlight w:val="none"/>
        </w:rPr>
        <w:t xml:space="preserve">* </w:t>
      </w:r>
      <w:r w:rsidRPr="00406A91">
        <w:rPr>
          <w:highlight w:val="none"/>
        </w:rPr>
        <w:tab/>
        <w:t>Teaching exercises (assessment criterion: verification of the ability to interpret the request and to know how to apply the movements effectively and efficiently).</w:t>
      </w:r>
    </w:p>
    <w:p w14:paraId="1B93A0DB" w14:textId="77777777" w:rsidR="009819AA" w:rsidRPr="00406A91" w:rsidRDefault="009819AA" w:rsidP="009819AA">
      <w:pPr>
        <w:pStyle w:val="Testo2"/>
        <w:rPr>
          <w:lang w:val="en-ZA"/>
        </w:rPr>
      </w:pPr>
      <w:r w:rsidRPr="00406A91">
        <w:rPr>
          <w:lang w:val="en-ZA"/>
        </w:rPr>
        <w:t>2</w:t>
      </w:r>
      <w:r w:rsidRPr="00406A91">
        <w:rPr>
          <w:lang w:val="en-ZA"/>
        </w:rPr>
        <w:tab/>
      </w:r>
      <w:r w:rsidR="00167EDB" w:rsidRPr="00406A91">
        <w:rPr>
          <w:i/>
          <w:lang w:val="en-ZA"/>
        </w:rPr>
        <w:t>Theory</w:t>
      </w:r>
    </w:p>
    <w:p w14:paraId="1989CF8C" w14:textId="77777777" w:rsidR="00DB4E96" w:rsidRPr="00406A91" w:rsidRDefault="00DB4E96" w:rsidP="00DB4E96">
      <w:pPr>
        <w:pStyle w:val="P68B1DB1-Testo27"/>
        <w:rPr>
          <w:highlight w:val="none"/>
        </w:rPr>
      </w:pPr>
      <w:r w:rsidRPr="00406A91">
        <w:rPr>
          <w:highlight w:val="none"/>
        </w:rPr>
        <w:t>Written test: Written questionnaire of 50 multiple-choice questions (assessment criterion: verification of knowledge of theoretical topics taken both from textbooks and acquired during lectures).</w:t>
      </w:r>
    </w:p>
    <w:p w14:paraId="56EBFD82" w14:textId="77777777" w:rsidR="00DB4E96" w:rsidRPr="00406A91" w:rsidRDefault="00DB4E96" w:rsidP="00DB4E96">
      <w:pPr>
        <w:pStyle w:val="P68B1DB1-Testo27"/>
        <w:rPr>
          <w:highlight w:val="none"/>
        </w:rPr>
      </w:pPr>
      <w:r w:rsidRPr="00406A91">
        <w:rPr>
          <w:highlight w:val="none"/>
        </w:rPr>
        <w:t>Oral exam (assessment criterion: knowledge of the subject, presentation clarity, critical reflection, and ability to link the theoretical sections to potential teaching scenarios).</w:t>
      </w:r>
    </w:p>
    <w:p w14:paraId="4F4E0704" w14:textId="77777777" w:rsidR="009819AA" w:rsidRPr="00406A91" w:rsidRDefault="004F7C1A" w:rsidP="009819AA">
      <w:pPr>
        <w:rPr>
          <w:rFonts w:ascii="Times New Roman" w:hAnsi="Times New Roman"/>
          <w:lang w:val="en-GB"/>
        </w:rPr>
      </w:pPr>
      <w:r w:rsidRPr="00406A91">
        <w:rPr>
          <w:rFonts w:ascii="Times New Roman" w:hAnsi="Times New Roman"/>
          <w:b/>
          <w:bCs/>
          <w:lang w:val="en-GB"/>
        </w:rPr>
        <w:t xml:space="preserve">Beside the theory, the course includes a certain numbers </w:t>
      </w:r>
      <w:r w:rsidR="00691347" w:rsidRPr="00406A91">
        <w:rPr>
          <w:rFonts w:ascii="Times New Roman" w:hAnsi="Times New Roman"/>
          <w:b/>
          <w:bCs/>
          <w:lang w:val="en-GB"/>
        </w:rPr>
        <w:t>of hours dedicated to practice (different courses and laboratories) with compulsory attendance for at least 70% of the course.</w:t>
      </w:r>
    </w:p>
    <w:p w14:paraId="7F7004F5" w14:textId="77777777" w:rsidR="00480558" w:rsidRPr="00406A91" w:rsidRDefault="00480558" w:rsidP="00480558">
      <w:pPr>
        <w:spacing w:before="240" w:after="120"/>
        <w:rPr>
          <w:rFonts w:ascii="Times New Roman" w:hAnsi="Times New Roman"/>
          <w:b/>
          <w:i/>
          <w:sz w:val="18"/>
          <w:szCs w:val="24"/>
          <w:lang w:val="en-US"/>
        </w:rPr>
      </w:pPr>
      <w:r w:rsidRPr="00406A91">
        <w:rPr>
          <w:rFonts w:ascii="Times New Roman" w:hAnsi="Times New Roman"/>
          <w:b/>
          <w:i/>
          <w:sz w:val="18"/>
          <w:szCs w:val="24"/>
          <w:lang w:val="en-US"/>
        </w:rPr>
        <w:t>NOTES AND PREREQUISITES</w:t>
      </w:r>
    </w:p>
    <w:p w14:paraId="077B2969" w14:textId="77777777" w:rsidR="00480558" w:rsidRPr="00406A91" w:rsidRDefault="006356BD" w:rsidP="00480558">
      <w:pPr>
        <w:spacing w:line="220" w:lineRule="exact"/>
        <w:ind w:firstLine="284"/>
        <w:rPr>
          <w:noProof/>
          <w:sz w:val="18"/>
          <w:lang w:val="en-US"/>
        </w:rPr>
      </w:pPr>
      <w:r w:rsidRPr="00406A91">
        <w:rPr>
          <w:noProof/>
          <w:sz w:val="18"/>
          <w:lang w:val="en-US"/>
        </w:rPr>
        <w:t xml:space="preserve">The laboratory activity includes practical activities in the pool. All students will have to carry out such activities. </w:t>
      </w:r>
      <w:r w:rsidR="00E94904" w:rsidRPr="00406A91">
        <w:rPr>
          <w:noProof/>
          <w:sz w:val="18"/>
          <w:lang w:val="en-US"/>
        </w:rPr>
        <w:t>There are n</w:t>
      </w:r>
      <w:r w:rsidRPr="00406A91">
        <w:rPr>
          <w:noProof/>
          <w:sz w:val="18"/>
          <w:lang w:val="en-US"/>
        </w:rPr>
        <w:t>o prerequisites.</w:t>
      </w:r>
    </w:p>
    <w:p w14:paraId="13638CFC" w14:textId="77777777" w:rsidR="00981199" w:rsidRPr="00BD40AC" w:rsidRDefault="00EA513F" w:rsidP="0030441F">
      <w:pPr>
        <w:pStyle w:val="Testo2"/>
        <w:rPr>
          <w:lang w:val="en-US"/>
        </w:rPr>
      </w:pPr>
      <w:r w:rsidRPr="00406A91">
        <w:rPr>
          <w:lang w:val="en-US"/>
        </w:rPr>
        <w:lastRenderedPageBreak/>
        <w:t xml:space="preserve">Further information can be found on the lecturer's webpage at </w:t>
      </w:r>
      <w:r w:rsidR="004D4808" w:rsidRPr="00406A91">
        <w:rPr>
          <w:lang w:val="en-US"/>
        </w:rPr>
        <w:t xml:space="preserve">http://docenti.unicatt.it/web/searchByName.do?language=ENG </w:t>
      </w:r>
      <w:r w:rsidRPr="00406A91">
        <w:rPr>
          <w:lang w:val="en-US"/>
        </w:rPr>
        <w:t>or on the Faculty notice board.</w:t>
      </w:r>
    </w:p>
    <w:sectPr w:rsidR="00981199" w:rsidRPr="00BD40A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07A46"/>
    <w:multiLevelType w:val="hybridMultilevel"/>
    <w:tmpl w:val="5CD23E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064204"/>
    <w:multiLevelType w:val="hybridMultilevel"/>
    <w:tmpl w:val="79B6B6A2"/>
    <w:lvl w:ilvl="0" w:tplc="E8186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E6AE2"/>
    <w:multiLevelType w:val="hybridMultilevel"/>
    <w:tmpl w:val="B6B491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22305"/>
    <w:multiLevelType w:val="hybridMultilevel"/>
    <w:tmpl w:val="441656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A4DFF"/>
    <w:multiLevelType w:val="hybridMultilevel"/>
    <w:tmpl w:val="D10C42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59278885">
    <w:abstractNumId w:val="3"/>
  </w:num>
  <w:num w:numId="2" w16cid:durableId="626467895">
    <w:abstractNumId w:val="1"/>
  </w:num>
  <w:num w:numId="3" w16cid:durableId="4890988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2002675">
    <w:abstractNumId w:val="2"/>
  </w:num>
  <w:num w:numId="5" w16cid:durableId="182060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9F"/>
    <w:rsid w:val="00005B89"/>
    <w:rsid w:val="000A0EEE"/>
    <w:rsid w:val="000D36BA"/>
    <w:rsid w:val="00144B8E"/>
    <w:rsid w:val="00167EDB"/>
    <w:rsid w:val="001826A3"/>
    <w:rsid w:val="00191CC6"/>
    <w:rsid w:val="001A4302"/>
    <w:rsid w:val="002336CB"/>
    <w:rsid w:val="002A1C9B"/>
    <w:rsid w:val="002E2BEC"/>
    <w:rsid w:val="00301D87"/>
    <w:rsid w:val="0030441F"/>
    <w:rsid w:val="00347FBA"/>
    <w:rsid w:val="0036421E"/>
    <w:rsid w:val="00394C5E"/>
    <w:rsid w:val="003A5DC2"/>
    <w:rsid w:val="003D0C3A"/>
    <w:rsid w:val="003D57D0"/>
    <w:rsid w:val="00406A91"/>
    <w:rsid w:val="004366EF"/>
    <w:rsid w:val="00474B98"/>
    <w:rsid w:val="00480558"/>
    <w:rsid w:val="004A059F"/>
    <w:rsid w:val="004C1393"/>
    <w:rsid w:val="004D4808"/>
    <w:rsid w:val="004E206B"/>
    <w:rsid w:val="004F7C1A"/>
    <w:rsid w:val="00513C1C"/>
    <w:rsid w:val="005A6A42"/>
    <w:rsid w:val="005F0A22"/>
    <w:rsid w:val="006356BD"/>
    <w:rsid w:val="00691347"/>
    <w:rsid w:val="006C7E4E"/>
    <w:rsid w:val="006E11E9"/>
    <w:rsid w:val="006F1487"/>
    <w:rsid w:val="0070557D"/>
    <w:rsid w:val="00725083"/>
    <w:rsid w:val="007335BB"/>
    <w:rsid w:val="00745651"/>
    <w:rsid w:val="007F07F0"/>
    <w:rsid w:val="007F42DE"/>
    <w:rsid w:val="00836E47"/>
    <w:rsid w:val="00875675"/>
    <w:rsid w:val="008825E1"/>
    <w:rsid w:val="00901B9F"/>
    <w:rsid w:val="00920BF1"/>
    <w:rsid w:val="00920BF9"/>
    <w:rsid w:val="00981199"/>
    <w:rsid w:val="009819AA"/>
    <w:rsid w:val="009A57C0"/>
    <w:rsid w:val="009D0489"/>
    <w:rsid w:val="00A06236"/>
    <w:rsid w:val="00A11B23"/>
    <w:rsid w:val="00A17959"/>
    <w:rsid w:val="00A320A6"/>
    <w:rsid w:val="00A6529C"/>
    <w:rsid w:val="00AB1558"/>
    <w:rsid w:val="00B0583B"/>
    <w:rsid w:val="00B241C8"/>
    <w:rsid w:val="00B30B29"/>
    <w:rsid w:val="00B362CE"/>
    <w:rsid w:val="00B40423"/>
    <w:rsid w:val="00BD40AC"/>
    <w:rsid w:val="00C32C21"/>
    <w:rsid w:val="00C35B75"/>
    <w:rsid w:val="00C861F7"/>
    <w:rsid w:val="00CA4237"/>
    <w:rsid w:val="00CC525E"/>
    <w:rsid w:val="00CD2385"/>
    <w:rsid w:val="00CE0EFD"/>
    <w:rsid w:val="00CF7B56"/>
    <w:rsid w:val="00D23FC8"/>
    <w:rsid w:val="00D37CC5"/>
    <w:rsid w:val="00D64511"/>
    <w:rsid w:val="00DB2665"/>
    <w:rsid w:val="00DB2CA5"/>
    <w:rsid w:val="00DB4E96"/>
    <w:rsid w:val="00DB79E6"/>
    <w:rsid w:val="00DC4335"/>
    <w:rsid w:val="00E17A7F"/>
    <w:rsid w:val="00E35EF2"/>
    <w:rsid w:val="00E57DFB"/>
    <w:rsid w:val="00E94904"/>
    <w:rsid w:val="00EA513F"/>
    <w:rsid w:val="00EB3FA2"/>
    <w:rsid w:val="00F215C6"/>
    <w:rsid w:val="00F42AC1"/>
    <w:rsid w:val="00FB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D0751"/>
  <w15:docId w15:val="{EBC61C54-F87A-4701-A1AE-71616E49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336CB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0D36BA"/>
    <w:rPr>
      <w:color w:val="0000FF"/>
      <w:u w:val="single"/>
    </w:rPr>
  </w:style>
  <w:style w:type="paragraph" w:customStyle="1" w:styleId="testo10">
    <w:name w:val="testo1"/>
    <w:basedOn w:val="Normale"/>
    <w:rsid w:val="00D23FC8"/>
    <w:pPr>
      <w:tabs>
        <w:tab w:val="clear" w:pos="284"/>
      </w:tabs>
      <w:spacing w:line="220" w:lineRule="atLeast"/>
      <w:ind w:left="284" w:hanging="284"/>
    </w:pPr>
    <w:rPr>
      <w:rFonts w:cs="Times"/>
      <w:sz w:val="18"/>
      <w:szCs w:val="18"/>
    </w:rPr>
  </w:style>
  <w:style w:type="paragraph" w:customStyle="1" w:styleId="Paragrafoelenco1">
    <w:name w:val="Paragrafo elenco1"/>
    <w:basedOn w:val="Normale"/>
    <w:rsid w:val="009D0489"/>
    <w:pPr>
      <w:tabs>
        <w:tab w:val="clear" w:pos="284"/>
        <w:tab w:val="left" w:pos="1134"/>
      </w:tabs>
      <w:spacing w:before="120" w:after="120" w:line="300" w:lineRule="auto"/>
      <w:ind w:left="720"/>
      <w:contextualSpacing/>
      <w:jc w:val="left"/>
    </w:pPr>
    <w:rPr>
      <w:rFonts w:ascii="Arial" w:eastAsia="MS Mincho" w:hAnsi="Arial"/>
      <w:lang w:val="en-US" w:eastAsia="en-GB"/>
    </w:rPr>
  </w:style>
  <w:style w:type="paragraph" w:customStyle="1" w:styleId="P68B1DB1-Normal9">
    <w:name w:val="P68B1DB1-Normal9"/>
    <w:basedOn w:val="Normale"/>
    <w:rsid w:val="00DB4E96"/>
    <w:rPr>
      <w:rFonts w:ascii="Times New Roman" w:hAnsi="Times New Roman"/>
      <w:highlight w:val="yellow"/>
      <w:lang w:val="en-ZA" w:eastAsia="en-GB"/>
    </w:rPr>
  </w:style>
  <w:style w:type="paragraph" w:customStyle="1" w:styleId="P68B1DB1-Testo27">
    <w:name w:val="P68B1DB1-Testo27"/>
    <w:basedOn w:val="Testo2"/>
    <w:rsid w:val="00DB4E96"/>
    <w:pPr>
      <w:suppressAutoHyphens/>
    </w:pPr>
    <w:rPr>
      <w:noProof w:val="0"/>
      <w:kern w:val="1"/>
      <w:highlight w:val="yellow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602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Freedom Rights in the European Constitutional Process (supplementary course to Prof</vt:lpstr>
    </vt:vector>
  </TitlesOfParts>
  <Company>U.C.S.C. MILANO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subject/>
  <dc:creator>admin_ins</dc:creator>
  <cp:keywords/>
  <cp:lastModifiedBy>Bisello Stefano</cp:lastModifiedBy>
  <cp:revision>4</cp:revision>
  <cp:lastPrinted>2010-05-11T12:53:00Z</cp:lastPrinted>
  <dcterms:created xsi:type="dcterms:W3CDTF">2023-09-23T09:43:00Z</dcterms:created>
  <dcterms:modified xsi:type="dcterms:W3CDTF">2024-01-09T15:31:00Z</dcterms:modified>
</cp:coreProperties>
</file>