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D33C" w14:textId="50D43BDD" w:rsidR="00D1513B" w:rsidRPr="004743AE" w:rsidRDefault="006D401B" w:rsidP="00D1513B">
      <w:pPr>
        <w:pStyle w:val="Titolo1"/>
        <w:rPr>
          <w:lang w:val="en-GB"/>
        </w:rPr>
      </w:pPr>
      <w:r w:rsidRPr="006D401B">
        <w:rPr>
          <w:lang w:val="en-GB"/>
        </w:rPr>
        <w:t>Theory, technique and teaching of motor activities for adulthood</w:t>
      </w:r>
    </w:p>
    <w:p w14:paraId="27CF4E4A" w14:textId="0E54B0A2" w:rsidR="001245F6" w:rsidRPr="00D1513B" w:rsidRDefault="00D1513B" w:rsidP="00D1513B">
      <w:pPr>
        <w:pStyle w:val="Titolo2"/>
      </w:pPr>
      <w:r>
        <w:t>P</w:t>
      </w:r>
      <w:r w:rsidR="008B2FB0" w:rsidRPr="009B4CA3">
        <w:t xml:space="preserve">rof. </w:t>
      </w:r>
      <w:r w:rsidR="008B2FB0">
        <w:t>Ferdinando Cereda</w:t>
      </w:r>
      <w:r>
        <w:t>;</w:t>
      </w:r>
      <w:r w:rsidR="008B2FB0">
        <w:t xml:space="preserve"> </w:t>
      </w:r>
      <w:r>
        <w:t>P</w:t>
      </w:r>
      <w:r w:rsidR="008B2FB0">
        <w:t>rof. Alessandro Gambaretto</w:t>
      </w:r>
    </w:p>
    <w:p w14:paraId="29C7ED08" w14:textId="03768CCF" w:rsidR="001245F6" w:rsidRPr="001245F6" w:rsidRDefault="009079EF" w:rsidP="00D1513B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</w:t>
      </w:r>
      <w:r w:rsidR="001245F6" w:rsidRPr="001245F6">
        <w:rPr>
          <w:b/>
          <w:i/>
          <w:sz w:val="18"/>
          <w:lang w:val="en-GB"/>
        </w:rPr>
        <w:t xml:space="preserve">AND </w:t>
      </w:r>
      <w:r w:rsidR="00D1513B">
        <w:rPr>
          <w:b/>
          <w:i/>
          <w:sz w:val="18"/>
          <w:lang w:val="en-GB"/>
        </w:rPr>
        <w:t>INTENDED</w:t>
      </w:r>
      <w:r w:rsidR="001245F6" w:rsidRPr="001245F6">
        <w:rPr>
          <w:b/>
          <w:i/>
          <w:sz w:val="18"/>
          <w:lang w:val="en-GB"/>
        </w:rPr>
        <w:t xml:space="preserve"> LEARNING OUTCOMES</w:t>
      </w:r>
    </w:p>
    <w:p w14:paraId="75DD1EA0" w14:textId="77777777" w:rsidR="001245F6" w:rsidRPr="00D1513B" w:rsidRDefault="001245F6" w:rsidP="001245F6">
      <w:p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The course aims to provide the fundamental knowledge for the formulation and implementation of motor activity protocols for adults based on the recognition of individual and specific needs.</w:t>
      </w:r>
    </w:p>
    <w:p w14:paraId="3EECCE58" w14:textId="77777777" w:rsidR="001245F6" w:rsidRPr="00D1513B" w:rsidRDefault="001245F6" w:rsidP="001245F6">
      <w:p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Upon completion of the course, the students will be able to:</w:t>
      </w:r>
    </w:p>
    <w:p w14:paraId="1DB4E74E" w14:textId="77777777" w:rsidR="001245F6" w:rsidRPr="00D1513B" w:rsidRDefault="001245F6" w:rsidP="001245F6">
      <w:p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Employ techniques and methodologies for the pedagogy of adult motor activity, capable of adapting to their specific requirements.</w:t>
      </w:r>
    </w:p>
    <w:p w14:paraId="401A4CF0" w14:textId="77777777" w:rsidR="001245F6" w:rsidRPr="00D1513B" w:rsidRDefault="001245F6" w:rsidP="001245F6">
      <w:p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Utilize key approaches to work management, particularly emphasizing post-rehabilitation motor prevention and education.</w:t>
      </w:r>
    </w:p>
    <w:p w14:paraId="4C067678" w14:textId="77777777" w:rsidR="001245F6" w:rsidRPr="00D1513B" w:rsidRDefault="001245F6" w:rsidP="001245F6">
      <w:p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 xml:space="preserve">Select the optimal program and most suitable exercises for </w:t>
      </w:r>
      <w:proofErr w:type="gramStart"/>
      <w:r w:rsidRPr="00D1513B">
        <w:rPr>
          <w:bCs/>
          <w:iCs/>
          <w:szCs w:val="28"/>
          <w:lang w:val="en-GB"/>
        </w:rPr>
        <w:t>each individual</w:t>
      </w:r>
      <w:proofErr w:type="gramEnd"/>
      <w:r w:rsidRPr="00D1513B">
        <w:rPr>
          <w:bCs/>
          <w:iCs/>
          <w:szCs w:val="28"/>
          <w:lang w:val="en-GB"/>
        </w:rPr>
        <w:t>, identifying specific and personalized solutions.</w:t>
      </w:r>
    </w:p>
    <w:p w14:paraId="22DD3A58" w14:textId="04BDB042" w:rsidR="001245F6" w:rsidRPr="00D1513B" w:rsidRDefault="001245F6" w:rsidP="001245F6">
      <w:p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 xml:space="preserve">Design physical activities for adult subjects, </w:t>
      </w:r>
      <w:proofErr w:type="gramStart"/>
      <w:r w:rsidRPr="00D1513B">
        <w:rPr>
          <w:bCs/>
          <w:iCs/>
          <w:szCs w:val="28"/>
          <w:lang w:val="en-GB"/>
        </w:rPr>
        <w:t>taking into account</w:t>
      </w:r>
      <w:proofErr w:type="gramEnd"/>
      <w:r w:rsidRPr="00D1513B">
        <w:rPr>
          <w:bCs/>
          <w:iCs/>
          <w:szCs w:val="28"/>
          <w:lang w:val="en-GB"/>
        </w:rPr>
        <w:t xml:space="preserve"> their particular needs.</w:t>
      </w:r>
    </w:p>
    <w:p w14:paraId="754337F5" w14:textId="5A56E462" w:rsidR="001245F6" w:rsidRPr="001245F6" w:rsidRDefault="001245F6" w:rsidP="00D1513B">
      <w:pPr>
        <w:spacing w:before="240" w:after="120"/>
        <w:rPr>
          <w:b/>
          <w:i/>
          <w:sz w:val="18"/>
        </w:rPr>
      </w:pPr>
      <w:r w:rsidRPr="001245F6">
        <w:rPr>
          <w:b/>
          <w:i/>
          <w:sz w:val="18"/>
        </w:rPr>
        <w:t xml:space="preserve">COURSE </w:t>
      </w:r>
      <w:r w:rsidR="009079EF">
        <w:rPr>
          <w:b/>
          <w:i/>
          <w:sz w:val="18"/>
        </w:rPr>
        <w:t>CONTENT</w:t>
      </w:r>
    </w:p>
    <w:p w14:paraId="2EC6A1A6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Introduction to the vocation of kinesiologist.</w:t>
      </w:r>
    </w:p>
    <w:p w14:paraId="153429A9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Evidence-Based Practice.</w:t>
      </w:r>
    </w:p>
    <w:p w14:paraId="0D2EEF65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Benefits and hazards of physical activity.</w:t>
      </w:r>
    </w:p>
    <w:p w14:paraId="5CA2B59B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Kinesiology, biomechanics, and physiology of physical activity (overview).</w:t>
      </w:r>
    </w:p>
    <w:p w14:paraId="691DD2D3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Initial screening for physical activity.</w:t>
      </w:r>
    </w:p>
    <w:p w14:paraId="382DC87D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Definition of objectives and development of the physical activity program.</w:t>
      </w:r>
    </w:p>
    <w:p w14:paraId="4F712319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Postural observation.</w:t>
      </w:r>
    </w:p>
    <w:p w14:paraId="425C5F0F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Physical activity for:</w:t>
      </w:r>
    </w:p>
    <w:p w14:paraId="6CB78848" w14:textId="77777777" w:rsidR="001245F6" w:rsidRPr="00D1513B" w:rsidRDefault="001245F6" w:rsidP="001245F6">
      <w:pPr>
        <w:numPr>
          <w:ilvl w:val="1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Joint mobility and flexibility;</w:t>
      </w:r>
    </w:p>
    <w:p w14:paraId="57F41715" w14:textId="77777777" w:rsidR="001245F6" w:rsidRPr="00D1513B" w:rsidRDefault="001245F6" w:rsidP="001245F6">
      <w:pPr>
        <w:numPr>
          <w:ilvl w:val="1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Muscular strength, endurance, and power;</w:t>
      </w:r>
    </w:p>
    <w:p w14:paraId="4A26743E" w14:textId="77777777" w:rsidR="001245F6" w:rsidRPr="00D1513B" w:rsidRDefault="001245F6" w:rsidP="001245F6">
      <w:pPr>
        <w:numPr>
          <w:ilvl w:val="1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Cardiorespiratory endurance and power;</w:t>
      </w:r>
    </w:p>
    <w:p w14:paraId="404652C7" w14:textId="77777777" w:rsidR="001245F6" w:rsidRPr="00D1513B" w:rsidRDefault="001245F6" w:rsidP="001245F6">
      <w:pPr>
        <w:numPr>
          <w:ilvl w:val="1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Balance and proprioception;</w:t>
      </w:r>
    </w:p>
    <w:p w14:paraId="64E2777B" w14:textId="77777777" w:rsidR="001245F6" w:rsidRPr="00D1513B" w:rsidRDefault="001245F6" w:rsidP="001245F6">
      <w:pPr>
        <w:numPr>
          <w:ilvl w:val="1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Coordination skills;</w:t>
      </w:r>
    </w:p>
    <w:p w14:paraId="5F0E85B2" w14:textId="77777777" w:rsidR="001245F6" w:rsidRPr="00D1513B" w:rsidRDefault="001245F6" w:rsidP="001245F6">
      <w:pPr>
        <w:numPr>
          <w:ilvl w:val="1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Injury prevention;</w:t>
      </w:r>
    </w:p>
    <w:p w14:paraId="4B2BD99A" w14:textId="77777777" w:rsidR="001245F6" w:rsidRPr="00D1513B" w:rsidRDefault="001245F6" w:rsidP="001245F6">
      <w:pPr>
        <w:numPr>
          <w:ilvl w:val="1"/>
          <w:numId w:val="4"/>
        </w:numPr>
        <w:rPr>
          <w:bCs/>
          <w:iCs/>
          <w:szCs w:val="28"/>
        </w:rPr>
      </w:pPr>
      <w:r w:rsidRPr="00D1513B">
        <w:rPr>
          <w:bCs/>
          <w:iCs/>
          <w:szCs w:val="28"/>
        </w:rPr>
        <w:t>Athletic preparation (overview).</w:t>
      </w:r>
    </w:p>
    <w:p w14:paraId="6C47BDE9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Physical activity for populations with special considerations (developmental age, pregnancy, overweight, obesity, elderly individuals (overview).</w:t>
      </w:r>
    </w:p>
    <w:p w14:paraId="174D931A" w14:textId="77777777" w:rsidR="001245F6" w:rsidRPr="00D1513B" w:rsidRDefault="001245F6" w:rsidP="001245F6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Indoor and outdoor physical activity (overview).</w:t>
      </w:r>
    </w:p>
    <w:p w14:paraId="6B2B81A8" w14:textId="4AE00D1B" w:rsidR="005344AC" w:rsidRPr="00D1513B" w:rsidRDefault="001245F6" w:rsidP="00D1513B">
      <w:pPr>
        <w:numPr>
          <w:ilvl w:val="0"/>
          <w:numId w:val="4"/>
        </w:numPr>
        <w:rPr>
          <w:bCs/>
          <w:iCs/>
          <w:szCs w:val="28"/>
          <w:lang w:val="en-GB"/>
        </w:rPr>
      </w:pPr>
      <w:r w:rsidRPr="00D1513B">
        <w:rPr>
          <w:bCs/>
          <w:iCs/>
          <w:szCs w:val="28"/>
          <w:lang w:val="en-GB"/>
        </w:rPr>
        <w:t>Physical activity and technology (overview).</w:t>
      </w:r>
    </w:p>
    <w:p w14:paraId="7F19F6E6" w14:textId="053963FA" w:rsidR="005344AC" w:rsidRPr="009079EF" w:rsidRDefault="009079EF" w:rsidP="00D1513B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READING LIST</w:t>
      </w:r>
      <w:r w:rsidR="008B2FB0">
        <w:rPr>
          <w:rStyle w:val="Richiamoallanotaapidipagina"/>
          <w:b/>
          <w:i/>
          <w:sz w:val="18"/>
        </w:rPr>
        <w:footnoteReference w:id="1"/>
      </w:r>
    </w:p>
    <w:p w14:paraId="2221D2E9" w14:textId="50AD0481" w:rsidR="005344AC" w:rsidRPr="009B4CA3" w:rsidRDefault="008B2FB0">
      <w:pPr>
        <w:pStyle w:val="Testo2"/>
        <w:ind w:firstLine="0"/>
        <w:rPr>
          <w:b/>
          <w:szCs w:val="18"/>
          <w:lang w:val="en-GB"/>
        </w:rPr>
      </w:pPr>
      <w:r w:rsidRPr="009079EF">
        <w:rPr>
          <w:szCs w:val="18"/>
          <w:lang w:val="en-GB"/>
        </w:rPr>
        <w:tab/>
      </w:r>
      <w:r w:rsidR="001245F6" w:rsidRPr="009B4CA3">
        <w:rPr>
          <w:szCs w:val="18"/>
          <w:lang w:val="en-GB"/>
        </w:rPr>
        <w:t>Foundational for the examinations</w:t>
      </w:r>
    </w:p>
    <w:p w14:paraId="06A50A24" w14:textId="77777777" w:rsidR="005344AC" w:rsidRDefault="008B2FB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9B4CA3">
        <w:rPr>
          <w:smallCaps/>
          <w:spacing w:val="-5"/>
          <w:szCs w:val="18"/>
          <w:lang w:val="en-GB"/>
        </w:rPr>
        <w:t>Cereda, F.</w:t>
      </w:r>
      <w:r w:rsidRPr="009B4CA3">
        <w:rPr>
          <w:i/>
          <w:spacing w:val="-5"/>
          <w:szCs w:val="18"/>
          <w:lang w:val="en-GB"/>
        </w:rPr>
        <w:t xml:space="preserve"> </w:t>
      </w:r>
      <w:r w:rsidRPr="009B4CA3">
        <w:rPr>
          <w:iCs/>
          <w:spacing w:val="-5"/>
          <w:szCs w:val="18"/>
          <w:lang w:val="en-GB"/>
        </w:rPr>
        <w:t xml:space="preserve">(2023). </w:t>
      </w:r>
      <w:r>
        <w:rPr>
          <w:i/>
          <w:spacing w:val="-5"/>
          <w:szCs w:val="18"/>
        </w:rPr>
        <w:t>Teoria,</w:t>
      </w:r>
      <w:r>
        <w:rPr>
          <w:spacing w:val="-5"/>
          <w:szCs w:val="18"/>
        </w:rPr>
        <w:t xml:space="preserve"> </w:t>
      </w:r>
      <w:r>
        <w:rPr>
          <w:i/>
          <w:spacing w:val="-5"/>
          <w:szCs w:val="18"/>
        </w:rPr>
        <w:t>tecnica e didattica dell’attività motoria per gli adulti.</w:t>
      </w:r>
      <w:r>
        <w:rPr>
          <w:spacing w:val="-5"/>
          <w:szCs w:val="18"/>
        </w:rPr>
        <w:t xml:space="preserve"> Milano: Vita e Pensiero.</w:t>
      </w:r>
    </w:p>
    <w:p w14:paraId="0482C439" w14:textId="32600F8A" w:rsidR="005344AC" w:rsidRPr="009B4CA3" w:rsidRDefault="008B2FB0">
      <w:pPr>
        <w:pStyle w:val="Testo2"/>
        <w:spacing w:line="240" w:lineRule="atLeast"/>
        <w:ind w:left="284" w:hanging="284"/>
        <w:rPr>
          <w:iCs/>
          <w:spacing w:val="-5"/>
          <w:szCs w:val="18"/>
          <w:lang w:val="en-GB"/>
        </w:rPr>
      </w:pPr>
      <w:r>
        <w:rPr>
          <w:smallCaps/>
          <w:szCs w:val="18"/>
        </w:rPr>
        <w:t>Cereda, F., Gambaretto, A.</w:t>
      </w:r>
      <w:r w:rsidR="00692346">
        <w:rPr>
          <w:smallCaps/>
          <w:szCs w:val="18"/>
        </w:rPr>
        <w:t>,</w:t>
      </w:r>
      <w:r>
        <w:rPr>
          <w:smallCaps/>
          <w:szCs w:val="18"/>
        </w:rPr>
        <w:t xml:space="preserve"> Albanese, F., Fenaroli, G. (2023).</w:t>
      </w:r>
      <w:r>
        <w:rPr>
          <w:i/>
          <w:smallCaps/>
          <w:spacing w:val="-5"/>
          <w:szCs w:val="18"/>
        </w:rPr>
        <w:t xml:space="preserve"> </w:t>
      </w:r>
      <w:r w:rsidRPr="009B4CA3">
        <w:rPr>
          <w:i/>
          <w:spacing w:val="-5"/>
          <w:szCs w:val="18"/>
          <w:lang w:val="en-GB"/>
        </w:rPr>
        <w:t>Appunti TTDAMA, a.a. 2023-2024</w:t>
      </w:r>
      <w:r w:rsidR="00574DC6" w:rsidRPr="009B4CA3">
        <w:rPr>
          <w:iCs/>
          <w:spacing w:val="-5"/>
          <w:szCs w:val="18"/>
          <w:lang w:val="en-GB"/>
        </w:rPr>
        <w:t>.</w:t>
      </w:r>
    </w:p>
    <w:p w14:paraId="27AE7A94" w14:textId="48B1FED1" w:rsidR="005344AC" w:rsidRPr="009B4CA3" w:rsidRDefault="008B2FB0">
      <w:pPr>
        <w:pStyle w:val="Testo2"/>
        <w:spacing w:before="120"/>
        <w:ind w:firstLine="0"/>
        <w:rPr>
          <w:spacing w:val="-5"/>
          <w:szCs w:val="18"/>
          <w:lang w:val="en-GB"/>
        </w:rPr>
      </w:pPr>
      <w:r w:rsidRPr="009B4CA3">
        <w:rPr>
          <w:spacing w:val="-5"/>
          <w:szCs w:val="18"/>
          <w:lang w:val="en-GB"/>
        </w:rPr>
        <w:tab/>
      </w:r>
      <w:r w:rsidR="001245F6" w:rsidRPr="009B4CA3">
        <w:rPr>
          <w:spacing w:val="-5"/>
          <w:szCs w:val="18"/>
          <w:lang w:val="en-GB"/>
        </w:rPr>
        <w:t>Recommended for further study</w:t>
      </w:r>
    </w:p>
    <w:p w14:paraId="6BA13842" w14:textId="11D682D5" w:rsidR="005344AC" w:rsidRDefault="008B2FB0">
      <w:pPr>
        <w:pStyle w:val="Testo2"/>
        <w:spacing w:line="240" w:lineRule="atLeast"/>
        <w:ind w:left="284" w:hanging="284"/>
        <w:rPr>
          <w:spacing w:val="-5"/>
          <w:szCs w:val="18"/>
          <w:lang w:val="en-US"/>
        </w:rPr>
      </w:pPr>
      <w:r>
        <w:rPr>
          <w:smallCaps/>
          <w:spacing w:val="-5"/>
          <w:szCs w:val="18"/>
          <w:lang w:val="en-US"/>
        </w:rPr>
        <w:t xml:space="preserve">American </w:t>
      </w:r>
      <w:r w:rsidR="00692346">
        <w:rPr>
          <w:smallCaps/>
          <w:spacing w:val="-5"/>
          <w:szCs w:val="18"/>
          <w:lang w:val="en-US"/>
        </w:rPr>
        <w:t xml:space="preserve">College Of Sports Medicine </w:t>
      </w:r>
      <w:r>
        <w:rPr>
          <w:smallCaps/>
          <w:spacing w:val="-5"/>
          <w:szCs w:val="18"/>
          <w:lang w:val="en-US"/>
        </w:rPr>
        <w:t>(2021).</w:t>
      </w:r>
      <w:r>
        <w:rPr>
          <w:i/>
          <w:spacing w:val="-5"/>
          <w:szCs w:val="18"/>
          <w:lang w:val="en-US"/>
        </w:rPr>
        <w:t xml:space="preserve"> ACSM's Guidelines for Exercise Testing and Prescription</w:t>
      </w:r>
      <w:r w:rsidR="00692346">
        <w:rPr>
          <w:spacing w:val="-5"/>
          <w:szCs w:val="18"/>
          <w:lang w:val="en-US"/>
        </w:rPr>
        <w:t>, 11</w:t>
      </w:r>
      <w:r w:rsidR="00692346">
        <w:rPr>
          <w:spacing w:val="-5"/>
          <w:szCs w:val="18"/>
          <w:vertAlign w:val="superscript"/>
          <w:lang w:val="en-US"/>
        </w:rPr>
        <w:t>th</w:t>
      </w:r>
      <w:r w:rsidR="00692346">
        <w:rPr>
          <w:spacing w:val="-5"/>
          <w:szCs w:val="18"/>
          <w:lang w:val="en-US"/>
        </w:rPr>
        <w:t xml:space="preserve"> edition.</w:t>
      </w:r>
      <w:r w:rsidR="00692346">
        <w:rPr>
          <w:iCs/>
          <w:spacing w:val="-5"/>
          <w:szCs w:val="18"/>
          <w:lang w:val="en-US"/>
        </w:rPr>
        <w:t xml:space="preserve"> </w:t>
      </w:r>
      <w:r>
        <w:rPr>
          <w:iCs/>
          <w:spacing w:val="-5"/>
          <w:szCs w:val="18"/>
          <w:lang w:val="en-US"/>
        </w:rPr>
        <w:t>Philadelphia (PA):</w:t>
      </w:r>
      <w:r w:rsidR="00692346">
        <w:rPr>
          <w:spacing w:val="-5"/>
          <w:szCs w:val="18"/>
          <w:lang w:val="en-US"/>
        </w:rPr>
        <w:t xml:space="preserve"> Wolters Kluver.</w:t>
      </w:r>
    </w:p>
    <w:p w14:paraId="5FA4137C" w14:textId="236085E7" w:rsidR="00A767E9" w:rsidRDefault="008B2FB0">
      <w:pPr>
        <w:pStyle w:val="Testo1"/>
        <w:spacing w:before="0"/>
        <w:rPr>
          <w:szCs w:val="18"/>
        </w:rPr>
      </w:pPr>
      <w:r w:rsidRPr="00692346">
        <w:rPr>
          <w:smallCaps/>
          <w:szCs w:val="18"/>
          <w:lang w:val="en-GB"/>
        </w:rPr>
        <w:t>Brotzmann</w:t>
      </w:r>
      <w:r>
        <w:rPr>
          <w:smallCaps/>
          <w:szCs w:val="18"/>
          <w:lang w:val="en-GB"/>
        </w:rPr>
        <w:t>, S.B.-</w:t>
      </w:r>
      <w:r w:rsidR="00A767E9">
        <w:rPr>
          <w:smallCaps/>
          <w:szCs w:val="18"/>
          <w:lang w:val="en-GB"/>
        </w:rPr>
        <w:t>Manske</w:t>
      </w:r>
      <w:r>
        <w:rPr>
          <w:szCs w:val="18"/>
          <w:lang w:val="en-GB"/>
        </w:rPr>
        <w:t xml:space="preserve">, K.E. (2014). </w:t>
      </w:r>
      <w:r>
        <w:rPr>
          <w:i/>
          <w:szCs w:val="18"/>
        </w:rPr>
        <w:t>La riabilitazione in ortopedia</w:t>
      </w:r>
      <w:r w:rsidR="00A767E9">
        <w:rPr>
          <w:i/>
          <w:szCs w:val="18"/>
        </w:rPr>
        <w:t>, terza edizione</w:t>
      </w:r>
      <w:r>
        <w:rPr>
          <w:szCs w:val="18"/>
        </w:rPr>
        <w:t xml:space="preserve">. </w:t>
      </w:r>
      <w:r w:rsidR="00A767E9">
        <w:rPr>
          <w:szCs w:val="18"/>
        </w:rPr>
        <w:t>Milano: Edra-Masson</w:t>
      </w:r>
      <w:r w:rsidR="00574DC6">
        <w:rPr>
          <w:szCs w:val="18"/>
        </w:rPr>
        <w:t>.</w:t>
      </w:r>
    </w:p>
    <w:p w14:paraId="48FDBCEB" w14:textId="2CA0DD8C" w:rsidR="00692346" w:rsidRDefault="00692346">
      <w:pPr>
        <w:pStyle w:val="Testo1"/>
        <w:spacing w:before="0"/>
        <w:rPr>
          <w:szCs w:val="18"/>
        </w:rPr>
      </w:pPr>
      <w:r w:rsidRPr="00E20A16">
        <w:rPr>
          <w:smallCaps/>
          <w:szCs w:val="18"/>
        </w:rPr>
        <w:t>Ferrario, A., Monti, G.B., Jelmoni, G.P.</w:t>
      </w:r>
      <w:r>
        <w:rPr>
          <w:szCs w:val="18"/>
        </w:rPr>
        <w:t xml:space="preserve"> (eds) (2005). </w:t>
      </w:r>
      <w:r w:rsidRPr="00692346">
        <w:rPr>
          <w:i/>
          <w:szCs w:val="18"/>
        </w:rPr>
        <w:t>Traumatologia dello sport. Clinica e terapia</w:t>
      </w:r>
      <w:r>
        <w:rPr>
          <w:szCs w:val="18"/>
        </w:rPr>
        <w:t>. Milano: Edi</w:t>
      </w:r>
      <w:r>
        <w:rPr>
          <w:rFonts w:cs="Times"/>
          <w:szCs w:val="18"/>
        </w:rPr>
        <w:t>·</w:t>
      </w:r>
      <w:r>
        <w:rPr>
          <w:szCs w:val="18"/>
        </w:rPr>
        <w:t>Ermes</w:t>
      </w:r>
    </w:p>
    <w:p w14:paraId="6C788B04" w14:textId="69D618A2" w:rsidR="005344AC" w:rsidRDefault="008B2FB0">
      <w:pPr>
        <w:pStyle w:val="Testo2"/>
        <w:spacing w:line="240" w:lineRule="atLeast"/>
        <w:ind w:left="284" w:hanging="284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Heyward, V.H.-Cereda, F. </w:t>
      </w:r>
      <w:r>
        <w:rPr>
          <w:spacing w:val="-5"/>
          <w:szCs w:val="18"/>
        </w:rPr>
        <w:t xml:space="preserve">(a cura di) (2013). </w:t>
      </w:r>
      <w:r>
        <w:rPr>
          <w:i/>
          <w:spacing w:val="-5"/>
          <w:szCs w:val="18"/>
        </w:rPr>
        <w:t>Fitness: un approccio scientifico.</w:t>
      </w:r>
      <w:r>
        <w:rPr>
          <w:iCs/>
          <w:spacing w:val="-5"/>
          <w:szCs w:val="18"/>
        </w:rPr>
        <w:t xml:space="preserve"> </w:t>
      </w:r>
      <w:r w:rsidR="00574DC6">
        <w:rPr>
          <w:iCs/>
          <w:spacing w:val="-5"/>
          <w:szCs w:val="18"/>
        </w:rPr>
        <w:t>Milano</w:t>
      </w:r>
      <w:r>
        <w:rPr>
          <w:iCs/>
          <w:spacing w:val="-5"/>
          <w:szCs w:val="18"/>
        </w:rPr>
        <w:t>:</w:t>
      </w:r>
      <w:r>
        <w:rPr>
          <w:spacing w:val="-5"/>
          <w:szCs w:val="18"/>
        </w:rPr>
        <w:t xml:space="preserve"> Edizioni Sporting Club Leonardo Da Vinci.</w:t>
      </w:r>
    </w:p>
    <w:p w14:paraId="677A0852" w14:textId="0FD3F189" w:rsidR="005344AC" w:rsidRDefault="008B2FB0">
      <w:pPr>
        <w:pStyle w:val="Testo1"/>
        <w:spacing w:before="0"/>
        <w:rPr>
          <w:szCs w:val="18"/>
        </w:rPr>
      </w:pPr>
      <w:r>
        <w:rPr>
          <w:smallCaps/>
          <w:szCs w:val="18"/>
        </w:rPr>
        <w:t>Kapandji</w:t>
      </w:r>
      <w:r>
        <w:rPr>
          <w:szCs w:val="18"/>
        </w:rPr>
        <w:t>, I.A.</w:t>
      </w:r>
      <w:r w:rsidR="00574DC6">
        <w:rPr>
          <w:szCs w:val="18"/>
        </w:rPr>
        <w:t xml:space="preserve"> (2020)</w:t>
      </w:r>
      <w:r>
        <w:rPr>
          <w:szCs w:val="18"/>
        </w:rPr>
        <w:t xml:space="preserve"> </w:t>
      </w:r>
      <w:r w:rsidR="00A767E9">
        <w:rPr>
          <w:i/>
          <w:szCs w:val="18"/>
        </w:rPr>
        <w:t>Anatomia funzionale</w:t>
      </w:r>
      <w:r>
        <w:rPr>
          <w:szCs w:val="18"/>
        </w:rPr>
        <w:t>,</w:t>
      </w:r>
      <w:r w:rsidR="00574DC6">
        <w:rPr>
          <w:szCs w:val="18"/>
        </w:rPr>
        <w:t xml:space="preserve"> 7</w:t>
      </w:r>
      <w:r w:rsidR="00574DC6" w:rsidRPr="00574DC6">
        <w:rPr>
          <w:szCs w:val="18"/>
        </w:rPr>
        <w:t>ª</w:t>
      </w:r>
      <w:r w:rsidR="00574DC6">
        <w:rPr>
          <w:szCs w:val="18"/>
        </w:rPr>
        <w:t xml:space="preserve"> edizione. Milano: Monduzzi Editoriale.</w:t>
      </w:r>
    </w:p>
    <w:p w14:paraId="4F9E12F8" w14:textId="31B31982" w:rsidR="005344AC" w:rsidRPr="00023777" w:rsidRDefault="008B2FB0">
      <w:pPr>
        <w:pStyle w:val="Testo1"/>
        <w:spacing w:before="0"/>
        <w:rPr>
          <w:szCs w:val="18"/>
          <w:lang w:val="en-GB"/>
        </w:rPr>
      </w:pPr>
      <w:r>
        <w:rPr>
          <w:smallCaps/>
          <w:szCs w:val="18"/>
        </w:rPr>
        <w:t>Pirola</w:t>
      </w:r>
      <w:r>
        <w:rPr>
          <w:szCs w:val="18"/>
        </w:rPr>
        <w:t>, V. (</w:t>
      </w:r>
      <w:r w:rsidR="00A767E9">
        <w:rPr>
          <w:szCs w:val="18"/>
        </w:rPr>
        <w:t>2017</w:t>
      </w:r>
      <w:r>
        <w:rPr>
          <w:szCs w:val="18"/>
        </w:rPr>
        <w:t xml:space="preserve">). </w:t>
      </w:r>
      <w:r>
        <w:rPr>
          <w:i/>
          <w:szCs w:val="18"/>
        </w:rPr>
        <w:t>Cinesiologia - Il movimento umano</w:t>
      </w:r>
      <w:r w:rsidR="00A767E9">
        <w:rPr>
          <w:i/>
          <w:szCs w:val="18"/>
        </w:rPr>
        <w:t xml:space="preserve"> applicato alla rieducazione e alle attività sportive – Seconda Edizione</w:t>
      </w:r>
      <w:r>
        <w:rPr>
          <w:szCs w:val="18"/>
        </w:rPr>
        <w:t xml:space="preserve">. </w:t>
      </w:r>
      <w:r w:rsidRPr="00023777">
        <w:rPr>
          <w:szCs w:val="18"/>
          <w:lang w:val="en-GB"/>
        </w:rPr>
        <w:t>Milano: Edi</w:t>
      </w:r>
      <w:r w:rsidR="00574DC6" w:rsidRPr="00023777">
        <w:rPr>
          <w:rFonts w:cs="Times"/>
          <w:szCs w:val="18"/>
          <w:lang w:val="en-GB"/>
        </w:rPr>
        <w:t>·</w:t>
      </w:r>
      <w:r w:rsidRPr="00023777">
        <w:rPr>
          <w:szCs w:val="18"/>
          <w:lang w:val="en-GB"/>
        </w:rPr>
        <w:t>Ermes.</w:t>
      </w:r>
    </w:p>
    <w:p w14:paraId="7E4AA47C" w14:textId="23787E19" w:rsidR="005344AC" w:rsidRPr="00BC15C2" w:rsidRDefault="008B2FB0">
      <w:pPr>
        <w:pStyle w:val="Testo2"/>
        <w:spacing w:line="240" w:lineRule="atLeast"/>
        <w:ind w:left="284" w:hanging="284"/>
        <w:rPr>
          <w:spacing w:val="-5"/>
          <w:szCs w:val="18"/>
          <w:lang w:val="en-GB"/>
        </w:rPr>
      </w:pPr>
      <w:r>
        <w:rPr>
          <w:smallCaps/>
          <w:spacing w:val="-5"/>
          <w:szCs w:val="18"/>
          <w:lang w:val="en-US"/>
        </w:rPr>
        <w:t>Schoenfeld, B.J. &amp; Snarr,</w:t>
      </w:r>
      <w:r>
        <w:rPr>
          <w:spacing w:val="-5"/>
          <w:szCs w:val="18"/>
          <w:lang w:val="en-US"/>
        </w:rPr>
        <w:t xml:space="preserve"> </w:t>
      </w:r>
      <w:r>
        <w:rPr>
          <w:smallCaps/>
          <w:spacing w:val="-5"/>
          <w:szCs w:val="18"/>
          <w:lang w:val="en-US"/>
        </w:rPr>
        <w:t xml:space="preserve">R.L. </w:t>
      </w:r>
      <w:r>
        <w:rPr>
          <w:spacing w:val="-5"/>
          <w:szCs w:val="18"/>
          <w:lang w:val="en-US"/>
        </w:rPr>
        <w:t>(eds.)</w:t>
      </w:r>
      <w:r w:rsidR="00023777">
        <w:rPr>
          <w:spacing w:val="-5"/>
          <w:szCs w:val="18"/>
          <w:lang w:val="en-US"/>
        </w:rPr>
        <w:t xml:space="preserve"> (2022).</w:t>
      </w:r>
      <w:r>
        <w:rPr>
          <w:spacing w:val="-5"/>
          <w:szCs w:val="18"/>
          <w:lang w:val="en-US"/>
        </w:rPr>
        <w:t xml:space="preserve"> </w:t>
      </w:r>
      <w:r>
        <w:rPr>
          <w:i/>
          <w:iCs/>
          <w:spacing w:val="-5"/>
          <w:szCs w:val="18"/>
          <w:lang w:val="en-US"/>
        </w:rPr>
        <w:t>NSCA’s essential of personal training</w:t>
      </w:r>
      <w:r>
        <w:rPr>
          <w:spacing w:val="-5"/>
          <w:szCs w:val="18"/>
          <w:lang w:val="en-US"/>
        </w:rPr>
        <w:t xml:space="preserve">. </w:t>
      </w:r>
      <w:r w:rsidRPr="00BC15C2">
        <w:rPr>
          <w:spacing w:val="-5"/>
          <w:szCs w:val="18"/>
          <w:lang w:val="en-GB"/>
        </w:rPr>
        <w:t>Champaign (IL): Human Kinetics.</w:t>
      </w:r>
    </w:p>
    <w:p w14:paraId="1D3EE62D" w14:textId="31A43895" w:rsidR="005344AC" w:rsidRPr="009B4CA3" w:rsidRDefault="008B2FB0" w:rsidP="00D1513B">
      <w:pPr>
        <w:pStyle w:val="Testo1"/>
        <w:spacing w:before="0"/>
        <w:rPr>
          <w:szCs w:val="18"/>
          <w:lang w:val="en-GB"/>
        </w:rPr>
      </w:pPr>
      <w:r w:rsidRPr="00574DC6">
        <w:rPr>
          <w:smallCaps/>
          <w:szCs w:val="18"/>
          <w:lang w:val="en-GB"/>
        </w:rPr>
        <w:t>Toso</w:t>
      </w:r>
      <w:r w:rsidRPr="00574DC6">
        <w:rPr>
          <w:szCs w:val="18"/>
          <w:lang w:val="en-GB"/>
        </w:rPr>
        <w:t>, B. (</w:t>
      </w:r>
      <w:r w:rsidR="00574DC6" w:rsidRPr="00574DC6">
        <w:rPr>
          <w:szCs w:val="18"/>
          <w:lang w:val="en-GB"/>
        </w:rPr>
        <w:t>2003</w:t>
      </w:r>
      <w:r w:rsidRPr="00574DC6">
        <w:rPr>
          <w:szCs w:val="18"/>
          <w:lang w:val="en-GB"/>
        </w:rPr>
        <w:t xml:space="preserve">). </w:t>
      </w:r>
      <w:r w:rsidR="00574DC6" w:rsidRPr="00574DC6">
        <w:rPr>
          <w:i/>
          <w:szCs w:val="18"/>
          <w:lang w:val="en-GB"/>
        </w:rPr>
        <w:t xml:space="preserve">Back school, neck school, bone school. </w:t>
      </w:r>
      <w:r w:rsidR="00574DC6" w:rsidRPr="00574DC6">
        <w:rPr>
          <w:i/>
          <w:szCs w:val="18"/>
        </w:rPr>
        <w:t>Programmazione, organizzazione, conduzione e verifica</w:t>
      </w:r>
      <w:r>
        <w:rPr>
          <w:szCs w:val="18"/>
        </w:rPr>
        <w:t xml:space="preserve">. </w:t>
      </w:r>
      <w:r w:rsidRPr="009B4CA3">
        <w:rPr>
          <w:szCs w:val="18"/>
          <w:lang w:val="en-GB"/>
        </w:rPr>
        <w:t>Milano: Edi</w:t>
      </w:r>
      <w:r w:rsidR="00574DC6" w:rsidRPr="009B4CA3">
        <w:rPr>
          <w:rFonts w:cs="Times"/>
          <w:szCs w:val="18"/>
          <w:lang w:val="en-GB"/>
        </w:rPr>
        <w:t>·</w:t>
      </w:r>
      <w:r w:rsidRPr="009B4CA3">
        <w:rPr>
          <w:szCs w:val="18"/>
          <w:lang w:val="en-GB"/>
        </w:rPr>
        <w:t>Ermes.</w:t>
      </w:r>
    </w:p>
    <w:p w14:paraId="5397DA4F" w14:textId="1B72636F" w:rsidR="005344AC" w:rsidRPr="009079EF" w:rsidRDefault="009079EF" w:rsidP="00D1513B">
      <w:pPr>
        <w:spacing w:before="240" w:after="120"/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TEACHING METHOD</w:t>
      </w:r>
    </w:p>
    <w:p w14:paraId="018BFDD5" w14:textId="77777777" w:rsidR="001245F6" w:rsidRDefault="001245F6" w:rsidP="00D1513B">
      <w:pPr>
        <w:ind w:firstLine="284"/>
        <w:rPr>
          <w:rFonts w:ascii="Times" w:hAnsi="Times"/>
          <w:sz w:val="18"/>
          <w:szCs w:val="18"/>
          <w:lang w:val="en-GB"/>
        </w:rPr>
      </w:pPr>
      <w:r w:rsidRPr="001245F6">
        <w:rPr>
          <w:rFonts w:ascii="Times" w:hAnsi="Times"/>
          <w:sz w:val="18"/>
          <w:szCs w:val="18"/>
          <w:lang w:val="en-GB"/>
        </w:rPr>
        <w:t>The course encompasses both theoretical exposition of the topics and practical implementation thereof, conducted in specifically equipped environments.</w:t>
      </w:r>
    </w:p>
    <w:p w14:paraId="40A19F27" w14:textId="46D3A08E" w:rsidR="009B4CA3" w:rsidRPr="009B4CA3" w:rsidRDefault="001245F6" w:rsidP="00D1513B">
      <w:pPr>
        <w:ind w:firstLine="284"/>
        <w:rPr>
          <w:rFonts w:ascii="Times" w:hAnsi="Times"/>
          <w:sz w:val="18"/>
          <w:szCs w:val="18"/>
          <w:lang w:val="en-GB"/>
        </w:rPr>
      </w:pPr>
      <w:r w:rsidRPr="001245F6">
        <w:rPr>
          <w:rFonts w:ascii="Times" w:hAnsi="Times"/>
          <w:i/>
          <w:iCs/>
          <w:sz w:val="18"/>
          <w:szCs w:val="18"/>
          <w:lang w:val="en-GB"/>
        </w:rPr>
        <w:t>In addition to the theoretical hours, the instruction incorporates practical educational activities (distinct courses and laboratories), the latter requiring mandatory attendance for at least 70% of the scheduled hours.</w:t>
      </w:r>
    </w:p>
    <w:p w14:paraId="2C15A109" w14:textId="1B6BFC32" w:rsidR="005344AC" w:rsidRPr="009B4CA3" w:rsidRDefault="00D1513B" w:rsidP="00D1513B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lang w:val="en-GB"/>
        </w:rPr>
        <w:t>ASSESSMENT METHOD AND CRITERIA</w:t>
      </w:r>
    </w:p>
    <w:p w14:paraId="54CFA266" w14:textId="18B6BD91" w:rsidR="005344AC" w:rsidRPr="009B4CA3" w:rsidRDefault="009B4CA3" w:rsidP="00D1513B">
      <w:pPr>
        <w:pStyle w:val="Testo2"/>
        <w:rPr>
          <w:szCs w:val="18"/>
          <w:lang w:val="en-GB"/>
        </w:rPr>
      </w:pPr>
      <w:r w:rsidRPr="009B4CA3">
        <w:rPr>
          <w:szCs w:val="18"/>
          <w:lang w:val="en-GB"/>
        </w:rPr>
        <w:t xml:space="preserve">The examination comprises two mandatory parts: a written exam on the general course content and the preparation of a thesis. The written exam consists of 35 multiple-choice questions, with a correct answer worth 2 points, an incorrect answer deducting 1 point, and no points awarded for unanswered questions. The final score is evaluated on a scale of thirty, and the test is considered passed with a score between 37 and 70 points (37 points = 15/30, 53 points = 21/30, 70 points = 27/30). The thesis is evaluated on a maximum scale of 5/30. The final examination score is the sum of the grades obtained in the written exam and the </w:t>
      </w:r>
      <w:r w:rsidRPr="009B4CA3">
        <w:rPr>
          <w:szCs w:val="18"/>
          <w:lang w:val="en-GB"/>
        </w:rPr>
        <w:lastRenderedPageBreak/>
        <w:t xml:space="preserve">thesis. </w:t>
      </w:r>
      <w:proofErr w:type="gramStart"/>
      <w:r w:rsidRPr="009B4CA3">
        <w:rPr>
          <w:szCs w:val="18"/>
          <w:lang w:val="en-GB"/>
        </w:rPr>
        <w:t>In order to</w:t>
      </w:r>
      <w:proofErr w:type="gramEnd"/>
      <w:r w:rsidRPr="009B4CA3">
        <w:rPr>
          <w:szCs w:val="18"/>
          <w:lang w:val="en-GB"/>
        </w:rPr>
        <w:t xml:space="preserve"> take the written exam, the thesis must be submitted within two weeks from the examination date.</w:t>
      </w:r>
    </w:p>
    <w:p w14:paraId="35F39C22" w14:textId="6410437A" w:rsidR="009B4CA3" w:rsidRPr="009079EF" w:rsidRDefault="009079EF" w:rsidP="00D1513B">
      <w:pPr>
        <w:spacing w:before="240" w:after="120"/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NOTES</w:t>
      </w:r>
      <w:r w:rsidR="009B4CA3" w:rsidRPr="009079EF">
        <w:rPr>
          <w:b/>
          <w:i/>
          <w:sz w:val="18"/>
          <w:szCs w:val="18"/>
          <w:lang w:val="en-GB"/>
        </w:rPr>
        <w:t xml:space="preserve"> </w:t>
      </w:r>
      <w:r w:rsidR="009B4CA3" w:rsidRPr="00543D29">
        <w:rPr>
          <w:b/>
          <w:i/>
          <w:sz w:val="18"/>
          <w:lang w:val="en-GB"/>
        </w:rPr>
        <w:t>AND</w:t>
      </w:r>
      <w:r w:rsidR="009B4CA3" w:rsidRPr="009079EF">
        <w:rPr>
          <w:b/>
          <w:i/>
          <w:sz w:val="18"/>
          <w:szCs w:val="18"/>
          <w:lang w:val="en-GB"/>
        </w:rPr>
        <w:t xml:space="preserve"> PREREQUISITES</w:t>
      </w:r>
    </w:p>
    <w:p w14:paraId="6D8641E4" w14:textId="136382B9" w:rsidR="005344AC" w:rsidRPr="009B4CA3" w:rsidRDefault="009B4CA3">
      <w:pPr>
        <w:pStyle w:val="Testo2"/>
        <w:rPr>
          <w:szCs w:val="18"/>
          <w:lang w:val="en-GB"/>
        </w:rPr>
      </w:pPr>
      <w:r w:rsidRPr="009B4CA3">
        <w:rPr>
          <w:rFonts w:ascii="Times New Roman" w:hAnsi="Times New Roman"/>
          <w:bCs/>
          <w:iCs/>
          <w:szCs w:val="18"/>
          <w:lang w:val="en-GB"/>
        </w:rPr>
        <w:t>Reception Schedule and Location The location and schedule for reception will be arranged with the instructors upon prior request via email (</w:t>
      </w:r>
      <w:hyperlink r:id="rId8" w:tgtFrame="_new" w:history="1">
        <w:r w:rsidRPr="009B4CA3">
          <w:rPr>
            <w:rStyle w:val="Collegamentoipertestuale"/>
            <w:rFonts w:ascii="Times New Roman" w:hAnsi="Times New Roman"/>
            <w:bCs/>
            <w:iCs/>
            <w:szCs w:val="18"/>
            <w:lang w:val="en-GB"/>
          </w:rPr>
          <w:t>ferdinando.cereda@unicatt.it</w:t>
        </w:r>
      </w:hyperlink>
      <w:r w:rsidRPr="009B4CA3">
        <w:rPr>
          <w:rFonts w:ascii="Times New Roman" w:hAnsi="Times New Roman"/>
          <w:bCs/>
          <w:iCs/>
          <w:szCs w:val="18"/>
          <w:lang w:val="en-GB"/>
        </w:rPr>
        <w:t xml:space="preserve">; </w:t>
      </w:r>
      <w:hyperlink r:id="rId9" w:tgtFrame="_new" w:history="1">
        <w:r w:rsidRPr="009B4CA3">
          <w:rPr>
            <w:rStyle w:val="Collegamentoipertestuale"/>
            <w:rFonts w:ascii="Times New Roman" w:hAnsi="Times New Roman"/>
            <w:bCs/>
            <w:iCs/>
            <w:szCs w:val="18"/>
            <w:lang w:val="en-GB"/>
          </w:rPr>
          <w:t>alessandro.gambaretto@unicatt.it</w:t>
        </w:r>
      </w:hyperlink>
      <w:r w:rsidRPr="009B4CA3">
        <w:rPr>
          <w:rFonts w:ascii="Times New Roman" w:hAnsi="Times New Roman"/>
          <w:bCs/>
          <w:iCs/>
          <w:szCs w:val="18"/>
          <w:lang w:val="en-GB"/>
        </w:rPr>
        <w:t>).</w:t>
      </w:r>
    </w:p>
    <w:sectPr w:rsidR="005344AC" w:rsidRPr="009B4CA3">
      <w:headerReference w:type="default" r:id="rId10"/>
      <w:footerReference w:type="default" r:id="rId11"/>
      <w:pgSz w:w="11906" w:h="16838"/>
      <w:pgMar w:top="3515" w:right="2608" w:bottom="3515" w:left="2608" w:header="72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A6E8" w14:textId="77777777" w:rsidR="00700F25" w:rsidRDefault="00700F25">
      <w:pPr>
        <w:spacing w:line="240" w:lineRule="auto"/>
      </w:pPr>
      <w:r>
        <w:separator/>
      </w:r>
    </w:p>
  </w:endnote>
  <w:endnote w:type="continuationSeparator" w:id="0">
    <w:p w14:paraId="15D3C410" w14:textId="77777777" w:rsidR="00700F25" w:rsidRDefault="0070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90" w:type="dxa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05344AC" w14:paraId="45173984" w14:textId="77777777">
      <w:trPr>
        <w:trHeight w:val="300"/>
      </w:trPr>
      <w:tc>
        <w:tcPr>
          <w:tcW w:w="2230" w:type="dxa"/>
        </w:tcPr>
        <w:p w14:paraId="059669B1" w14:textId="77777777" w:rsidR="005344AC" w:rsidRDefault="005344AC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7661502A" w14:textId="77777777" w:rsidR="005344AC" w:rsidRDefault="005344AC">
          <w:pPr>
            <w:pStyle w:val="Intestazione"/>
            <w:jc w:val="center"/>
          </w:pPr>
        </w:p>
      </w:tc>
      <w:tc>
        <w:tcPr>
          <w:tcW w:w="2230" w:type="dxa"/>
        </w:tcPr>
        <w:p w14:paraId="0E4D4330" w14:textId="77777777" w:rsidR="005344AC" w:rsidRDefault="005344AC">
          <w:pPr>
            <w:pStyle w:val="Intestazione"/>
            <w:ind w:right="-115"/>
            <w:jc w:val="right"/>
          </w:pPr>
        </w:p>
      </w:tc>
    </w:tr>
  </w:tbl>
  <w:p w14:paraId="270655D2" w14:textId="77777777" w:rsidR="005344AC" w:rsidRDefault="005344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56F3" w14:textId="77777777" w:rsidR="00700F25" w:rsidRDefault="00700F25">
      <w:pPr>
        <w:rPr>
          <w:sz w:val="12"/>
        </w:rPr>
      </w:pPr>
      <w:r>
        <w:separator/>
      </w:r>
    </w:p>
  </w:footnote>
  <w:footnote w:type="continuationSeparator" w:id="0">
    <w:p w14:paraId="6F49FE9D" w14:textId="77777777" w:rsidR="00700F25" w:rsidRDefault="00700F25">
      <w:pPr>
        <w:rPr>
          <w:sz w:val="12"/>
        </w:rPr>
      </w:pPr>
      <w:r>
        <w:continuationSeparator/>
      </w:r>
    </w:p>
  </w:footnote>
  <w:footnote w:id="1">
    <w:p w14:paraId="6F8C72ED" w14:textId="5A45411E" w:rsidR="005344AC" w:rsidRPr="009B4CA3" w:rsidRDefault="008B2FB0">
      <w:pPr>
        <w:pStyle w:val="Testonotaapidipagina"/>
        <w:rPr>
          <w:lang w:val="en-GB"/>
        </w:rPr>
      </w:pPr>
      <w:r w:rsidRPr="009B4CA3">
        <w:rPr>
          <w:rStyle w:val="Caratterinotaapidipagina"/>
          <w:vertAlign w:val="superscript"/>
        </w:rPr>
        <w:footnoteRef/>
      </w:r>
      <w:r w:rsidRPr="009B4CA3">
        <w:rPr>
          <w:lang w:val="en-GB"/>
        </w:rPr>
        <w:t xml:space="preserve"> </w:t>
      </w:r>
      <w:r w:rsidR="009B4CA3" w:rsidRPr="009B4CA3">
        <w:rPr>
          <w:sz w:val="16"/>
          <w:szCs w:val="16"/>
          <w:lang w:val="en-GB"/>
        </w:rPr>
        <w:t>The texts mentioned in the bibliography are available for purchase at the university bookstores; they can also be acquired from other retailers.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90" w:type="dxa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05344AC" w14:paraId="6D085B07" w14:textId="77777777">
      <w:trPr>
        <w:trHeight w:val="300"/>
      </w:trPr>
      <w:tc>
        <w:tcPr>
          <w:tcW w:w="2230" w:type="dxa"/>
        </w:tcPr>
        <w:p w14:paraId="039360FF" w14:textId="77777777" w:rsidR="005344AC" w:rsidRDefault="005344AC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47FCC2FE" w14:textId="77777777" w:rsidR="005344AC" w:rsidRDefault="005344AC">
          <w:pPr>
            <w:pStyle w:val="Intestazione"/>
            <w:jc w:val="center"/>
          </w:pPr>
        </w:p>
      </w:tc>
      <w:tc>
        <w:tcPr>
          <w:tcW w:w="2230" w:type="dxa"/>
        </w:tcPr>
        <w:p w14:paraId="46D1787E" w14:textId="77777777" w:rsidR="005344AC" w:rsidRDefault="005344AC">
          <w:pPr>
            <w:pStyle w:val="Intestazione"/>
            <w:ind w:right="-115"/>
            <w:jc w:val="right"/>
          </w:pPr>
        </w:p>
      </w:tc>
    </w:tr>
  </w:tbl>
  <w:p w14:paraId="749912E7" w14:textId="77777777" w:rsidR="005344AC" w:rsidRDefault="005344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7A7"/>
    <w:multiLevelType w:val="multilevel"/>
    <w:tmpl w:val="E9E218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020EB"/>
    <w:multiLevelType w:val="multilevel"/>
    <w:tmpl w:val="039A8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C508FF"/>
    <w:multiLevelType w:val="multilevel"/>
    <w:tmpl w:val="C532B6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9C1E1F"/>
    <w:multiLevelType w:val="multilevel"/>
    <w:tmpl w:val="9C2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0081644">
    <w:abstractNumId w:val="0"/>
  </w:num>
  <w:num w:numId="2" w16cid:durableId="1274703143">
    <w:abstractNumId w:val="2"/>
  </w:num>
  <w:num w:numId="3" w16cid:durableId="2029870718">
    <w:abstractNumId w:val="1"/>
  </w:num>
  <w:num w:numId="4" w16cid:durableId="210773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AC"/>
    <w:rsid w:val="00023777"/>
    <w:rsid w:val="0005299E"/>
    <w:rsid w:val="000B5274"/>
    <w:rsid w:val="000D2CAD"/>
    <w:rsid w:val="00123309"/>
    <w:rsid w:val="001245F6"/>
    <w:rsid w:val="00237C99"/>
    <w:rsid w:val="002469AD"/>
    <w:rsid w:val="00306712"/>
    <w:rsid w:val="00391859"/>
    <w:rsid w:val="0044612D"/>
    <w:rsid w:val="00473BF7"/>
    <w:rsid w:val="005344AC"/>
    <w:rsid w:val="00543D29"/>
    <w:rsid w:val="00574DC6"/>
    <w:rsid w:val="00692346"/>
    <w:rsid w:val="00694D21"/>
    <w:rsid w:val="006D401B"/>
    <w:rsid w:val="00700F25"/>
    <w:rsid w:val="00733F50"/>
    <w:rsid w:val="00741E25"/>
    <w:rsid w:val="00762E1D"/>
    <w:rsid w:val="007A1DA0"/>
    <w:rsid w:val="008208DB"/>
    <w:rsid w:val="008B2FB0"/>
    <w:rsid w:val="009079EF"/>
    <w:rsid w:val="009B4CA3"/>
    <w:rsid w:val="00A518F4"/>
    <w:rsid w:val="00A767E9"/>
    <w:rsid w:val="00AA749A"/>
    <w:rsid w:val="00B16D48"/>
    <w:rsid w:val="00BC15C2"/>
    <w:rsid w:val="00D1513B"/>
    <w:rsid w:val="00D31471"/>
    <w:rsid w:val="00DB2921"/>
    <w:rsid w:val="00E0459F"/>
    <w:rsid w:val="00E20A16"/>
    <w:rsid w:val="00E35452"/>
    <w:rsid w:val="00E4606B"/>
    <w:rsid w:val="00F324A4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6FE1"/>
  <w15:docId w15:val="{40621ACC-28DA-4733-ACAD-32794DF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65372B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65372B"/>
    <w:rPr>
      <w:vertAlign w:val="superscript"/>
    </w:rPr>
  </w:style>
  <w:style w:type="character" w:customStyle="1" w:styleId="Testo2Carattere">
    <w:name w:val="Testo 2 Carattere"/>
    <w:link w:val="Testo2"/>
    <w:qFormat/>
    <w:rsid w:val="00961C54"/>
    <w:rPr>
      <w:rFonts w:ascii="Times" w:hAnsi="Times"/>
      <w:sz w:val="18"/>
    </w:rPr>
  </w:style>
  <w:style w:type="character" w:styleId="Rimandocommento">
    <w:name w:val="annotation reference"/>
    <w:basedOn w:val="Carpredefinitoparagrafo"/>
    <w:semiHidden/>
    <w:unhideWhenUsed/>
    <w:qFormat/>
    <w:rsid w:val="001B21A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1B21AC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1B21A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D3FF7"/>
    <w:pPr>
      <w:widowControl w:val="0"/>
      <w:tabs>
        <w:tab w:val="clear" w:pos="284"/>
      </w:tabs>
      <w:spacing w:after="140" w:line="288" w:lineRule="auto"/>
      <w:jc w:val="left"/>
    </w:pPr>
    <w:rPr>
      <w:rFonts w:ascii="Liberation Serif" w:eastAsia="SimSun" w:hAnsi="Liberation Serif" w:cs="Arial"/>
      <w:sz w:val="24"/>
      <w:lang w:eastAsia="zh-CN" w:bidi="hi-IN"/>
    </w:r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65372B"/>
    <w:pPr>
      <w:spacing w:line="240" w:lineRule="auto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8E736E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nhideWhenUsed/>
    <w:qFormat/>
    <w:rsid w:val="001B21AC"/>
    <w:pPr>
      <w:spacing w:line="240" w:lineRule="auto"/>
    </w:pPr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1B21AC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391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185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9B4C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379456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5386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371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56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4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ndo.cereda@unicat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ssandro.gambaretto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0626-684E-4DAA-9FD5-78E72039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dc:description/>
  <cp:lastModifiedBy>Programmi Inglese</cp:lastModifiedBy>
  <cp:revision>3</cp:revision>
  <cp:lastPrinted>2003-03-27T10:42:00Z</cp:lastPrinted>
  <dcterms:created xsi:type="dcterms:W3CDTF">2023-06-20T09:28:00Z</dcterms:created>
  <dcterms:modified xsi:type="dcterms:W3CDTF">2023-06-21T13:07:00Z</dcterms:modified>
  <dc:language>it-IT</dc:language>
</cp:coreProperties>
</file>