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079" w14:textId="6131A09E" w:rsidR="008F5048" w:rsidRPr="00321BE0" w:rsidRDefault="008F5048" w:rsidP="00EC2BBF">
      <w:pPr>
        <w:pStyle w:val="Titolo1"/>
        <w:pBdr>
          <w:top w:val="nil"/>
          <w:left w:val="nil"/>
          <w:bottom w:val="nil"/>
          <w:right w:val="nil"/>
          <w:between w:val="nil"/>
          <w:bar w:val="nil"/>
        </w:pBdr>
        <w:tabs>
          <w:tab w:val="left" w:pos="284"/>
        </w:tabs>
        <w:jc w:val="both"/>
        <w:rPr>
          <w:rFonts w:ascii="Times New Roman" w:eastAsia="Arial Unicode MS" w:hAnsi="Times New Roman" w:cs="Arial Unicode MS"/>
          <w:bCs/>
          <w:noProof w:val="0"/>
          <w:u w:color="000000"/>
          <w:bdr w:val="nil"/>
        </w:rPr>
      </w:pPr>
      <w:bookmarkStart w:id="0" w:name="__RefHeading___Toc426108175"/>
      <w:bookmarkStart w:id="1" w:name="__RefHeading__590_376019948"/>
      <w:bookmarkStart w:id="2" w:name="_Toc456271679"/>
      <w:bookmarkStart w:id="3" w:name="_Toc426108086"/>
      <w:bookmarkStart w:id="4" w:name="_Toc454985430"/>
      <w:bookmarkEnd w:id="0"/>
      <w:bookmarkEnd w:id="1"/>
      <w:r w:rsidRPr="00321BE0">
        <w:rPr>
          <w:rFonts w:ascii="Times New Roman" w:hAnsi="Times New Roman"/>
          <w:bCs/>
          <w:noProof w:val="0"/>
          <w:u w:color="000000"/>
          <w:bdr w:val="nil"/>
        </w:rPr>
        <w:t>Psychology of Consumption and Marketing</w:t>
      </w:r>
      <w:bookmarkEnd w:id="2"/>
    </w:p>
    <w:p w14:paraId="14D1F2BB" w14:textId="107530BD" w:rsidR="007C3B3E" w:rsidRPr="00321BE0" w:rsidRDefault="007C3B3E" w:rsidP="00762BF0">
      <w:pPr>
        <w:pStyle w:val="Titolo2"/>
        <w:rPr>
          <w:noProof w:val="0"/>
        </w:rPr>
      </w:pPr>
      <w:r w:rsidRPr="00321BE0">
        <w:rPr>
          <w:noProof w:val="0"/>
        </w:rPr>
        <w:t>Prof. Mario Ravasio</w:t>
      </w:r>
      <w:bookmarkEnd w:id="3"/>
      <w:bookmarkEnd w:id="4"/>
      <w:r w:rsidRPr="00321BE0">
        <w:rPr>
          <w:noProof w:val="0"/>
        </w:rPr>
        <w:t>; Prof. Matteo Cantamesse</w:t>
      </w:r>
    </w:p>
    <w:p w14:paraId="7A2885D8" w14:textId="7EAD5C1F" w:rsidR="008F5048" w:rsidRPr="00321BE0" w:rsidRDefault="008F5048"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 xml:space="preserve">COURSE AIMS AND INTENDED LEARNING OUTCOMES </w:t>
      </w:r>
    </w:p>
    <w:p w14:paraId="7FA3A8ED" w14:textId="77777777" w:rsidR="008F5048" w:rsidRPr="00321BE0" w:rsidRDefault="008F5048" w:rsidP="00C17A52">
      <w:pPr>
        <w:spacing w:before="60"/>
        <w:rPr>
          <w:i/>
          <w:szCs w:val="20"/>
        </w:rPr>
      </w:pPr>
      <w:r w:rsidRPr="00321BE0">
        <w:rPr>
          <w:i/>
          <w:szCs w:val="20"/>
        </w:rPr>
        <w:t>Objective</w:t>
      </w:r>
    </w:p>
    <w:p w14:paraId="449476DF" w14:textId="460A336E" w:rsidR="008F5048" w:rsidRPr="00321BE0" w:rsidRDefault="008F5048" w:rsidP="00C17A52">
      <w:pPr>
        <w:spacing w:before="60"/>
        <w:rPr>
          <w:strike/>
          <w:szCs w:val="20"/>
        </w:rPr>
      </w:pPr>
      <w:r w:rsidRPr="00321BE0">
        <w:t xml:space="preserve">Taking an in-depth look at the psychological dynamics underlying the relationship with products and advertising, the course aims to supply students with theoretical and practical knowledge useful in analysing consumers targeted by marketing actions. </w:t>
      </w:r>
    </w:p>
    <w:p w14:paraId="55D72179" w14:textId="77777777" w:rsidR="008F5048" w:rsidRPr="00321BE0" w:rsidRDefault="008F5048" w:rsidP="00EC2BBF">
      <w:pPr>
        <w:rPr>
          <w:i/>
          <w:szCs w:val="20"/>
        </w:rPr>
      </w:pPr>
      <w:r w:rsidRPr="00321BE0">
        <w:rPr>
          <w:i/>
          <w:szCs w:val="20"/>
        </w:rPr>
        <w:t>Intended learning outcomes</w:t>
      </w:r>
    </w:p>
    <w:p w14:paraId="392BF101" w14:textId="77777777" w:rsidR="008F5048" w:rsidRPr="00321BE0" w:rsidRDefault="008F5048" w:rsidP="00EC2BBF">
      <w:pPr>
        <w:rPr>
          <w:b/>
          <w:i/>
          <w:szCs w:val="20"/>
        </w:rPr>
      </w:pPr>
      <w:r w:rsidRPr="00321BE0">
        <w:t>At the end of the course, students will have acquired some of the key psychological concepts useful in understanding consumers’ behaviour and use of advertising; they will also have learnt the main tools offered by market research for analysing such behaviours.</w:t>
      </w:r>
    </w:p>
    <w:p w14:paraId="65C9893B" w14:textId="77777777" w:rsidR="008F5048" w:rsidRPr="00321BE0" w:rsidRDefault="008F5048" w:rsidP="00EC2BBF">
      <w:pPr>
        <w:rPr>
          <w:szCs w:val="20"/>
        </w:rPr>
      </w:pPr>
      <w:r w:rsidRPr="00321BE0">
        <w:t>Having dealt with concrete marketing or communication cases, they will have developed an attitude of curiosity that encourages them to go beyond the obvious, to consider and explore the psychological processes that underlie consumer behaviours.</w:t>
      </w:r>
    </w:p>
    <w:p w14:paraId="7FA27C6A" w14:textId="5627E048" w:rsidR="008F5048" w:rsidRPr="00321BE0" w:rsidRDefault="008F5048" w:rsidP="00EC2BBF">
      <w:pPr>
        <w:rPr>
          <w:szCs w:val="20"/>
        </w:rPr>
      </w:pPr>
      <w:r w:rsidRPr="00321BE0">
        <w:t>When they have to develop a marketing or communication project, they will be able to consider the central role of the consumer, identify consumer attitudes and behaviours to be explored, use market research to acquire this information in support of the decisions to be taken, in order to maximise the chances of project success</w:t>
      </w:r>
      <w:r w:rsidRPr="00321BE0">
        <w:rPr>
          <w:szCs w:val="20"/>
        </w:rPr>
        <w:t>, both in traditional and digital contexts (mixed or fully digital).</w:t>
      </w:r>
    </w:p>
    <w:p w14:paraId="1BB77502" w14:textId="77777777" w:rsidR="008F5048" w:rsidRPr="00321BE0" w:rsidRDefault="008F5048" w:rsidP="00EC2BBF">
      <w:pPr>
        <w:rPr>
          <w:b/>
          <w:i/>
          <w:szCs w:val="20"/>
        </w:rPr>
      </w:pPr>
      <w:r w:rsidRPr="00321BE0">
        <w:rPr>
          <w:b/>
          <w:i/>
          <w:szCs w:val="20"/>
        </w:rPr>
        <w:t>In more detail:</w:t>
      </w:r>
    </w:p>
    <w:p w14:paraId="68109A4D" w14:textId="0589084E" w:rsidR="008F5048" w:rsidRPr="00656FD4" w:rsidRDefault="008F5048" w:rsidP="00C71BBC">
      <w:pPr>
        <w:pStyle w:val="Paragrafoelenco"/>
        <w:numPr>
          <w:ilvl w:val="0"/>
          <w:numId w:val="2"/>
        </w:numPr>
        <w:ind w:left="284" w:hanging="284"/>
        <w:rPr>
          <w:bCs/>
          <w:iCs/>
          <w:szCs w:val="20"/>
        </w:rPr>
      </w:pPr>
      <w:r w:rsidRPr="00321BE0">
        <w:rPr>
          <w:b/>
          <w:iCs/>
          <w:szCs w:val="20"/>
        </w:rPr>
        <w:t>Part 1</w:t>
      </w:r>
      <w:r w:rsidRPr="00321BE0">
        <w:rPr>
          <w:bCs/>
          <w:iCs/>
          <w:szCs w:val="20"/>
        </w:rPr>
        <w:t xml:space="preserve"> (Prof. Mario Ravasio): students will be introduced to key aspects of </w:t>
      </w:r>
      <w:r w:rsidRPr="00656FD4">
        <w:rPr>
          <w:bCs/>
          <w:iCs/>
          <w:szCs w:val="20"/>
        </w:rPr>
        <w:t xml:space="preserve">the </w:t>
      </w:r>
      <w:r w:rsidR="00177F13" w:rsidRPr="00656FD4">
        <w:rPr>
          <w:bCs/>
          <w:iCs/>
          <w:szCs w:val="20"/>
        </w:rPr>
        <w:t>P</w:t>
      </w:r>
      <w:r w:rsidRPr="00656FD4">
        <w:rPr>
          <w:bCs/>
          <w:iCs/>
          <w:szCs w:val="20"/>
        </w:rPr>
        <w:t xml:space="preserve">sychology of </w:t>
      </w:r>
      <w:r w:rsidR="00177F13" w:rsidRPr="00656FD4">
        <w:rPr>
          <w:bCs/>
          <w:iCs/>
          <w:szCs w:val="20"/>
        </w:rPr>
        <w:t xml:space="preserve"> C</w:t>
      </w:r>
      <w:r w:rsidRPr="00656FD4">
        <w:rPr>
          <w:bCs/>
          <w:iCs/>
          <w:szCs w:val="20"/>
        </w:rPr>
        <w:t xml:space="preserve">onsumption and to </w:t>
      </w:r>
      <w:r w:rsidR="007565F3" w:rsidRPr="00656FD4">
        <w:rPr>
          <w:bCs/>
          <w:iCs/>
          <w:szCs w:val="20"/>
        </w:rPr>
        <w:t xml:space="preserve">its </w:t>
      </w:r>
      <w:r w:rsidRPr="00656FD4">
        <w:rPr>
          <w:bCs/>
          <w:iCs/>
          <w:szCs w:val="20"/>
        </w:rPr>
        <w:t>applications through qualitative market research.</w:t>
      </w:r>
    </w:p>
    <w:p w14:paraId="5FFC6E3D" w14:textId="64B4173B" w:rsidR="008F5048" w:rsidRPr="00656FD4" w:rsidRDefault="008F5048" w:rsidP="00C71BBC">
      <w:pPr>
        <w:pStyle w:val="Paragrafoelenco"/>
        <w:numPr>
          <w:ilvl w:val="0"/>
          <w:numId w:val="2"/>
        </w:numPr>
        <w:ind w:left="284" w:hanging="284"/>
        <w:rPr>
          <w:bCs/>
          <w:iCs/>
          <w:szCs w:val="20"/>
        </w:rPr>
      </w:pPr>
      <w:r w:rsidRPr="00656FD4">
        <w:rPr>
          <w:b/>
          <w:iCs/>
          <w:szCs w:val="20"/>
        </w:rPr>
        <w:t>Part 2</w:t>
      </w:r>
      <w:r w:rsidRPr="00656FD4">
        <w:rPr>
          <w:bCs/>
          <w:iCs/>
          <w:szCs w:val="20"/>
        </w:rPr>
        <w:t xml:space="preserve"> (Prof. Matteo Cantamesse): students will explore the </w:t>
      </w:r>
      <w:r w:rsidR="00177F13" w:rsidRPr="00656FD4">
        <w:rPr>
          <w:bCs/>
          <w:iCs/>
          <w:szCs w:val="20"/>
        </w:rPr>
        <w:t>P</w:t>
      </w:r>
      <w:r w:rsidRPr="00656FD4">
        <w:rPr>
          <w:bCs/>
          <w:iCs/>
          <w:szCs w:val="20"/>
        </w:rPr>
        <w:t xml:space="preserve">sychology of </w:t>
      </w:r>
      <w:r w:rsidR="00177F13" w:rsidRPr="00656FD4">
        <w:rPr>
          <w:bCs/>
          <w:iCs/>
          <w:szCs w:val="20"/>
        </w:rPr>
        <w:t>C</w:t>
      </w:r>
      <w:r w:rsidRPr="00656FD4">
        <w:rPr>
          <w:bCs/>
          <w:iCs/>
          <w:szCs w:val="20"/>
        </w:rPr>
        <w:t xml:space="preserve">onsumption in digital contexts, quantitative market research and digital market research. </w:t>
      </w:r>
    </w:p>
    <w:p w14:paraId="6CACA87A" w14:textId="2B7CF65B" w:rsidR="008F5048" w:rsidRPr="00321BE0" w:rsidRDefault="008F5048"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COURSE CONTENT</w:t>
      </w:r>
    </w:p>
    <w:p w14:paraId="7403BB5A" w14:textId="47D983B1" w:rsidR="00081C28" w:rsidRPr="00321BE0" w:rsidRDefault="00081C28" w:rsidP="00EC2BBF">
      <w:pPr>
        <w:rPr>
          <w:rFonts w:eastAsia="Times New Roman"/>
          <w:b/>
          <w:iCs/>
          <w:szCs w:val="20"/>
        </w:rPr>
      </w:pPr>
      <w:r w:rsidRPr="00321BE0">
        <w:rPr>
          <w:b/>
          <w:iCs/>
          <w:szCs w:val="20"/>
        </w:rPr>
        <w:t>Part 1</w:t>
      </w:r>
    </w:p>
    <w:p w14:paraId="36C84C41" w14:textId="3FDC29B1" w:rsidR="008F5048" w:rsidRPr="00321BE0" w:rsidRDefault="008F5048" w:rsidP="00EC2BBF">
      <w:pPr>
        <w:pStyle w:val="Paragrafoelenco"/>
        <w:numPr>
          <w:ilvl w:val="0"/>
          <w:numId w:val="5"/>
        </w:numPr>
        <w:rPr>
          <w:szCs w:val="20"/>
        </w:rPr>
      </w:pPr>
      <w:r w:rsidRPr="00321BE0">
        <w:t>Theoretical and historical premises of the Psychology of Consumption. The origins of the Psychology of Consumption.</w:t>
      </w:r>
    </w:p>
    <w:p w14:paraId="7FBE1004"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Ruolo di bisogni, desideri e motivazioni nella psicodinamica dei consumi.</w:t>
      </w:r>
    </w:p>
    <w:p w14:paraId="3979720C"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Elaborazione delle informazioni e meccanismi di valutazione e scelta.</w:t>
      </w:r>
    </w:p>
    <w:p w14:paraId="0319154C"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Il contesto psicosociale e le scelte di consumo.</w:t>
      </w:r>
    </w:p>
    <w:p w14:paraId="7452BD67" w14:textId="689A63C4" w:rsidR="00E65EF5" w:rsidRPr="00C71BBC" w:rsidRDefault="00E65EF5" w:rsidP="00E65EF5">
      <w:pPr>
        <w:pStyle w:val="Paragrafoelenco"/>
        <w:numPr>
          <w:ilvl w:val="0"/>
          <w:numId w:val="5"/>
        </w:numPr>
        <w:spacing w:before="60"/>
        <w:rPr>
          <w:szCs w:val="18"/>
          <w:lang w:val="it-IT"/>
        </w:rPr>
      </w:pPr>
      <w:r w:rsidRPr="00C71BBC">
        <w:rPr>
          <w:szCs w:val="18"/>
          <w:lang w:val="it-IT"/>
        </w:rPr>
        <w:t xml:space="preserve">Fenomeni di consumo recenti e nuove prospettive per la </w:t>
      </w:r>
      <w:r w:rsidR="007164C3" w:rsidRPr="00C71BBC">
        <w:rPr>
          <w:szCs w:val="18"/>
          <w:lang w:val="it-IT"/>
        </w:rPr>
        <w:t>P</w:t>
      </w:r>
      <w:r w:rsidRPr="00C71BBC">
        <w:rPr>
          <w:szCs w:val="18"/>
          <w:lang w:val="it-IT"/>
        </w:rPr>
        <w:t>sicologia dei consumi.</w:t>
      </w:r>
    </w:p>
    <w:p w14:paraId="25390C7C" w14:textId="77777777" w:rsidR="00E65EF5" w:rsidRPr="00C71BBC" w:rsidRDefault="00E65EF5" w:rsidP="00E65EF5">
      <w:pPr>
        <w:pStyle w:val="Paragrafoelenco"/>
        <w:numPr>
          <w:ilvl w:val="0"/>
          <w:numId w:val="5"/>
        </w:numPr>
        <w:spacing w:before="60"/>
        <w:rPr>
          <w:szCs w:val="18"/>
          <w:lang w:val="it-IT"/>
        </w:rPr>
      </w:pPr>
      <w:r w:rsidRPr="00C71BBC">
        <w:rPr>
          <w:szCs w:val="18"/>
          <w:lang w:val="it-IT"/>
        </w:rPr>
        <w:t>Comunicazione, condizionamento, cambiamento di atteggiamento.</w:t>
      </w:r>
    </w:p>
    <w:p w14:paraId="17DD3B75" w14:textId="40128F62" w:rsidR="008F5048" w:rsidRPr="00C71BBC" w:rsidRDefault="00447B55" w:rsidP="00E65EF5">
      <w:pPr>
        <w:pStyle w:val="Paragrafoelenco"/>
        <w:numPr>
          <w:ilvl w:val="0"/>
          <w:numId w:val="5"/>
        </w:numPr>
        <w:spacing w:before="60"/>
        <w:rPr>
          <w:szCs w:val="20"/>
        </w:rPr>
      </w:pPr>
      <w:r w:rsidRPr="00C71BBC">
        <w:lastRenderedPageBreak/>
        <w:t>Qualitative research: characteristics, aims, methodology, implementation stages</w:t>
      </w:r>
      <w:r w:rsidR="00E65EF5" w:rsidRPr="00C71BBC">
        <w:t xml:space="preserve">, </w:t>
      </w:r>
      <w:r w:rsidR="00081C28" w:rsidRPr="00C71BBC">
        <w:t>data collection method</w:t>
      </w:r>
      <w:r w:rsidR="00E65EF5" w:rsidRPr="00C71BBC">
        <w:t>s (</w:t>
      </w:r>
      <w:r w:rsidR="00081C28" w:rsidRPr="00C71BBC">
        <w:t>focus groups, in-depth interviews, ethnographic observation, online interviews, etc.</w:t>
      </w:r>
      <w:r w:rsidR="00E65EF5" w:rsidRPr="00C71BBC">
        <w:t>).</w:t>
      </w:r>
    </w:p>
    <w:p w14:paraId="1E4D5227" w14:textId="19DD02F8" w:rsidR="00081C28" w:rsidRPr="00C71BBC" w:rsidRDefault="008F5048" w:rsidP="00C17A52">
      <w:pPr>
        <w:pStyle w:val="Paragrafoelenco"/>
        <w:numPr>
          <w:ilvl w:val="0"/>
          <w:numId w:val="5"/>
        </w:numPr>
        <w:spacing w:before="60"/>
        <w:rPr>
          <w:szCs w:val="20"/>
        </w:rPr>
      </w:pPr>
      <w:r w:rsidRPr="00C71BBC">
        <w:t>Applications of market research to advertising.</w:t>
      </w:r>
    </w:p>
    <w:p w14:paraId="2C80662B" w14:textId="76DC71F7" w:rsidR="00081C28" w:rsidRPr="00C71BBC" w:rsidRDefault="00081C28" w:rsidP="00EC2BBF">
      <w:pPr>
        <w:spacing w:before="120"/>
        <w:rPr>
          <w:b/>
          <w:bCs/>
          <w:szCs w:val="20"/>
        </w:rPr>
      </w:pPr>
      <w:r w:rsidRPr="00C71BBC">
        <w:rPr>
          <w:b/>
          <w:bCs/>
          <w:szCs w:val="20"/>
        </w:rPr>
        <w:t>Part 2</w:t>
      </w:r>
    </w:p>
    <w:p w14:paraId="54DC4202" w14:textId="1111D59E" w:rsidR="00081C28" w:rsidRPr="00C71BBC" w:rsidRDefault="00081C28" w:rsidP="00EC2BBF">
      <w:pPr>
        <w:pStyle w:val="Paragrafoelenco"/>
        <w:numPr>
          <w:ilvl w:val="0"/>
          <w:numId w:val="5"/>
        </w:numPr>
        <w:ind w:left="714" w:hanging="357"/>
        <w:rPr>
          <w:szCs w:val="20"/>
        </w:rPr>
      </w:pPr>
      <w:r w:rsidRPr="00C71BBC">
        <w:rPr>
          <w:szCs w:val="20"/>
        </w:rPr>
        <w:t xml:space="preserve">Quantitative research methodology (research </w:t>
      </w:r>
      <w:r w:rsidR="002B7A37" w:rsidRPr="00C71BBC">
        <w:rPr>
          <w:szCs w:val="20"/>
        </w:rPr>
        <w:t>question</w:t>
      </w:r>
      <w:r w:rsidRPr="00C71BBC">
        <w:rPr>
          <w:szCs w:val="20"/>
        </w:rPr>
        <w:t>, research design, mixed approaches)</w:t>
      </w:r>
    </w:p>
    <w:p w14:paraId="7ECCE87F" w14:textId="77777777" w:rsidR="00C0699B" w:rsidRPr="00C71BBC" w:rsidRDefault="00C0699B" w:rsidP="00C0699B">
      <w:pPr>
        <w:pStyle w:val="Paragrafoelenco"/>
        <w:numPr>
          <w:ilvl w:val="0"/>
          <w:numId w:val="5"/>
        </w:numPr>
        <w:spacing w:before="60"/>
        <w:rPr>
          <w:szCs w:val="18"/>
          <w:lang w:val="it-IT"/>
        </w:rPr>
      </w:pPr>
      <w:r w:rsidRPr="00C71BBC">
        <w:rPr>
          <w:szCs w:val="18"/>
          <w:lang w:val="it-IT"/>
        </w:rPr>
        <w:t>Alcune applicazioni di ricerca quantitativa per il marketing:</w:t>
      </w:r>
    </w:p>
    <w:p w14:paraId="16003BE3" w14:textId="77777777" w:rsidR="00C0699B" w:rsidRPr="00C71BBC" w:rsidRDefault="00C0699B" w:rsidP="00C0699B">
      <w:pPr>
        <w:pStyle w:val="Paragrafoelenco"/>
        <w:numPr>
          <w:ilvl w:val="1"/>
          <w:numId w:val="5"/>
        </w:numPr>
        <w:spacing w:before="60"/>
        <w:rPr>
          <w:szCs w:val="18"/>
        </w:rPr>
      </w:pPr>
      <w:r w:rsidRPr="00C71BBC">
        <w:rPr>
          <w:szCs w:val="18"/>
        </w:rPr>
        <w:t>Usage &amp; Attitude</w:t>
      </w:r>
    </w:p>
    <w:p w14:paraId="22062EBC" w14:textId="77777777" w:rsidR="00C0699B" w:rsidRPr="00C71BBC" w:rsidRDefault="00C0699B" w:rsidP="00C0699B">
      <w:pPr>
        <w:pStyle w:val="Paragrafoelenco"/>
        <w:numPr>
          <w:ilvl w:val="1"/>
          <w:numId w:val="5"/>
        </w:numPr>
        <w:spacing w:before="60"/>
        <w:rPr>
          <w:szCs w:val="18"/>
        </w:rPr>
      </w:pPr>
      <w:r w:rsidRPr="00C71BBC">
        <w:rPr>
          <w:szCs w:val="18"/>
        </w:rPr>
        <w:t>Brand image &amp; Personality</w:t>
      </w:r>
    </w:p>
    <w:p w14:paraId="623BAFC5" w14:textId="77777777" w:rsidR="00C0699B" w:rsidRPr="00C71BBC" w:rsidRDefault="00C0699B" w:rsidP="00C0699B">
      <w:pPr>
        <w:pStyle w:val="Paragrafoelenco"/>
        <w:numPr>
          <w:ilvl w:val="1"/>
          <w:numId w:val="5"/>
        </w:numPr>
        <w:spacing w:before="60"/>
        <w:rPr>
          <w:szCs w:val="18"/>
        </w:rPr>
      </w:pPr>
      <w:r w:rsidRPr="00C71BBC">
        <w:rPr>
          <w:szCs w:val="18"/>
        </w:rPr>
        <w:t>Concept test</w:t>
      </w:r>
    </w:p>
    <w:p w14:paraId="6A2093A4" w14:textId="2BE3F03F" w:rsidR="00C0699B" w:rsidRPr="00C0699B" w:rsidRDefault="00C0699B" w:rsidP="00C0699B">
      <w:pPr>
        <w:pStyle w:val="Paragrafoelenco"/>
        <w:numPr>
          <w:ilvl w:val="1"/>
          <w:numId w:val="5"/>
        </w:numPr>
        <w:spacing w:before="60"/>
        <w:rPr>
          <w:szCs w:val="18"/>
        </w:rPr>
      </w:pPr>
      <w:r>
        <w:rPr>
          <w:szCs w:val="18"/>
        </w:rPr>
        <w:t>Consumer profile</w:t>
      </w:r>
    </w:p>
    <w:p w14:paraId="5FFD57EA" w14:textId="77777777" w:rsidR="00081C28" w:rsidRPr="00321BE0" w:rsidRDefault="00081C28" w:rsidP="00C17A52">
      <w:pPr>
        <w:pStyle w:val="Paragrafoelenco"/>
        <w:numPr>
          <w:ilvl w:val="0"/>
          <w:numId w:val="5"/>
        </w:numPr>
        <w:spacing w:before="60"/>
        <w:rPr>
          <w:szCs w:val="20"/>
        </w:rPr>
      </w:pPr>
      <w:r w:rsidRPr="00321BE0">
        <w:rPr>
          <w:szCs w:val="20"/>
        </w:rPr>
        <w:t>Digital-first market research</w:t>
      </w:r>
    </w:p>
    <w:p w14:paraId="15228673" w14:textId="77777777" w:rsidR="00081C28" w:rsidRPr="00321BE0" w:rsidRDefault="00081C28" w:rsidP="00C17A52">
      <w:pPr>
        <w:pStyle w:val="Paragrafoelenco"/>
        <w:numPr>
          <w:ilvl w:val="0"/>
          <w:numId w:val="5"/>
        </w:numPr>
        <w:spacing w:before="60"/>
        <w:rPr>
          <w:szCs w:val="20"/>
        </w:rPr>
      </w:pPr>
      <w:r w:rsidRPr="00321BE0">
        <w:rPr>
          <w:szCs w:val="20"/>
        </w:rPr>
        <w:t>Consumer online behaviour</w:t>
      </w:r>
    </w:p>
    <w:p w14:paraId="688CA678" w14:textId="77777777" w:rsidR="00081C28" w:rsidRPr="00321BE0" w:rsidRDefault="00081C28" w:rsidP="00C17A52">
      <w:pPr>
        <w:pStyle w:val="Paragrafoelenco"/>
        <w:numPr>
          <w:ilvl w:val="0"/>
          <w:numId w:val="5"/>
        </w:numPr>
        <w:spacing w:before="60"/>
        <w:rPr>
          <w:szCs w:val="20"/>
        </w:rPr>
      </w:pPr>
      <w:r w:rsidRPr="00321BE0">
        <w:rPr>
          <w:szCs w:val="20"/>
        </w:rPr>
        <w:t>The psychology of online consumption: persuasive design, user experience and social interactions</w:t>
      </w:r>
    </w:p>
    <w:p w14:paraId="76DB2860" w14:textId="77777777" w:rsidR="00081C28" w:rsidRPr="00321BE0" w:rsidRDefault="00081C28" w:rsidP="00C17A52">
      <w:pPr>
        <w:pStyle w:val="Paragrafoelenco"/>
        <w:numPr>
          <w:ilvl w:val="0"/>
          <w:numId w:val="5"/>
        </w:numPr>
        <w:spacing w:before="60"/>
        <w:rPr>
          <w:szCs w:val="20"/>
        </w:rPr>
      </w:pPr>
      <w:r w:rsidRPr="00321BE0">
        <w:rPr>
          <w:szCs w:val="20"/>
        </w:rPr>
        <w:t>Marketing research applied to digital communication.</w:t>
      </w:r>
    </w:p>
    <w:p w14:paraId="4B5ECC62" w14:textId="77777777"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lang w:val="it-IT"/>
        </w:rPr>
      </w:pPr>
      <w:r w:rsidRPr="00321BE0">
        <w:rPr>
          <w:b/>
          <w:bCs/>
          <w:i/>
          <w:iCs/>
          <w:sz w:val="18"/>
          <w:szCs w:val="18"/>
          <w:u w:color="000000"/>
          <w:bdr w:val="nil"/>
          <w:lang w:val="it-IT"/>
        </w:rPr>
        <w:t>READING LIST</w:t>
      </w:r>
    </w:p>
    <w:p w14:paraId="16406A8A" w14:textId="020D13B6" w:rsidR="00953C5F" w:rsidRPr="00321BE0" w:rsidRDefault="00953C5F" w:rsidP="00EC2BBF">
      <w:pPr>
        <w:rPr>
          <w:b/>
          <w:bCs/>
          <w:sz w:val="18"/>
          <w:szCs w:val="20"/>
          <w:lang w:val="it-IT"/>
        </w:rPr>
      </w:pPr>
      <w:r w:rsidRPr="00321BE0">
        <w:rPr>
          <w:b/>
          <w:bCs/>
          <w:sz w:val="18"/>
          <w:szCs w:val="20"/>
          <w:lang w:val="it-IT"/>
        </w:rPr>
        <w:t>Part 1</w:t>
      </w:r>
    </w:p>
    <w:p w14:paraId="7714AB83" w14:textId="7072DB5E" w:rsidR="005C38FE" w:rsidRPr="00C71BBC" w:rsidRDefault="00400519" w:rsidP="005C38FE">
      <w:pPr>
        <w:pStyle w:val="Testo1"/>
        <w:spacing w:before="60" w:line="240" w:lineRule="atLeast"/>
        <w:rPr>
          <w:spacing w:val="-5"/>
          <w:szCs w:val="18"/>
          <w:lang w:val="it-IT"/>
        </w:rPr>
      </w:pPr>
      <w:r w:rsidRPr="00C71BBC">
        <w:rPr>
          <w:smallCaps/>
          <w:sz w:val="16"/>
          <w:lang w:val="it-IT"/>
        </w:rPr>
        <w:t>G. Marbach</w:t>
      </w:r>
      <w:r w:rsidRPr="00C71BBC">
        <w:rPr>
          <w:smallCaps/>
          <w:lang w:val="it-IT"/>
        </w:rPr>
        <w:t>,</w:t>
      </w:r>
      <w:r w:rsidRPr="00C71BBC">
        <w:rPr>
          <w:lang w:val="it-IT"/>
        </w:rPr>
        <w:t xml:space="preserve"> </w:t>
      </w:r>
      <w:r w:rsidRPr="00C71BBC">
        <w:rPr>
          <w:i/>
          <w:lang w:val="it-IT"/>
        </w:rPr>
        <w:t>Le migliori pratiche nelle ricerche di mercato,</w:t>
      </w:r>
      <w:r w:rsidRPr="00C71BBC">
        <w:rPr>
          <w:lang w:val="it-IT"/>
        </w:rPr>
        <w:t xml:space="preserve"> Rogiosi, Napoli, 2018 </w:t>
      </w:r>
      <w:r w:rsidR="005C38FE" w:rsidRPr="00C71BBC">
        <w:rPr>
          <w:spacing w:val="-5"/>
          <w:szCs w:val="18"/>
          <w:lang w:val="it-IT"/>
        </w:rPr>
        <w:t xml:space="preserve">[solo </w:t>
      </w:r>
      <w:r w:rsidR="00832856" w:rsidRPr="00C71BBC">
        <w:rPr>
          <w:spacing w:val="-5"/>
          <w:szCs w:val="18"/>
          <w:lang w:val="it-IT"/>
        </w:rPr>
        <w:t>il capitolo 8</w:t>
      </w:r>
      <w:r w:rsidR="005C38FE" w:rsidRPr="00C71BBC">
        <w:rPr>
          <w:spacing w:val="-5"/>
          <w:szCs w:val="18"/>
          <w:lang w:val="it-IT"/>
        </w:rPr>
        <w:t xml:space="preserve">). </w:t>
      </w:r>
    </w:p>
    <w:p w14:paraId="0156A13C" w14:textId="06F0EA16" w:rsidR="00832856" w:rsidRPr="00C71BBC" w:rsidRDefault="00832856" w:rsidP="00832856">
      <w:pPr>
        <w:pStyle w:val="Testo1"/>
        <w:spacing w:before="60" w:line="240" w:lineRule="atLeast"/>
        <w:rPr>
          <w:spacing w:val="-5"/>
          <w:szCs w:val="18"/>
          <w:lang w:val="it-IT"/>
        </w:rPr>
      </w:pPr>
      <w:r w:rsidRPr="00C71BBC">
        <w:rPr>
          <w:smallCaps/>
          <w:spacing w:val="-5"/>
          <w:szCs w:val="18"/>
          <w:lang w:val="it-IT"/>
        </w:rPr>
        <w:t>E. Lozza e</w:t>
      </w:r>
      <w:r w:rsidR="00432708" w:rsidRPr="00C71BBC">
        <w:rPr>
          <w:smallCaps/>
          <w:spacing w:val="-5"/>
          <w:szCs w:val="18"/>
          <w:lang w:val="it-IT"/>
        </w:rPr>
        <w:t xml:space="preserve"> </w:t>
      </w:r>
      <w:r w:rsidRPr="00C71BBC">
        <w:rPr>
          <w:smallCaps/>
          <w:spacing w:val="-5"/>
          <w:szCs w:val="18"/>
          <w:lang w:val="it-IT"/>
        </w:rPr>
        <w:t>G. Graffigna,</w:t>
      </w:r>
      <w:r w:rsidRPr="00C71BBC">
        <w:rPr>
          <w:i/>
          <w:spacing w:val="-5"/>
          <w:szCs w:val="18"/>
          <w:lang w:val="it-IT"/>
        </w:rPr>
        <w:t xml:space="preserve"> Introduzione alla psicologia dei consumatori</w:t>
      </w:r>
      <w:r w:rsidRPr="00C71BBC">
        <w:rPr>
          <w:spacing w:val="-5"/>
          <w:szCs w:val="18"/>
          <w:lang w:val="it-IT"/>
        </w:rPr>
        <w:t xml:space="preserve">, Il Mulino, Bologna, 2022 [tutto il testo esclusi: introduzione, paragrafo 4 del capitolo 1 e paragrafi 1 e 2 del capitolo 4]. </w:t>
      </w:r>
    </w:p>
    <w:p w14:paraId="3DFBB763" w14:textId="2C7E5DD2" w:rsidR="00953C5F" w:rsidRPr="00C71BBC" w:rsidRDefault="00953C5F" w:rsidP="00EC2BBF">
      <w:pPr>
        <w:rPr>
          <w:b/>
          <w:iCs/>
          <w:sz w:val="18"/>
          <w:szCs w:val="20"/>
          <w:lang w:val="it-IT"/>
        </w:rPr>
      </w:pPr>
      <w:r w:rsidRPr="00C71BBC">
        <w:rPr>
          <w:b/>
          <w:iCs/>
          <w:sz w:val="18"/>
          <w:szCs w:val="20"/>
          <w:lang w:val="it-IT"/>
        </w:rPr>
        <w:t>Part 2</w:t>
      </w:r>
    </w:p>
    <w:p w14:paraId="1B030639" w14:textId="09EA5BC2" w:rsidR="00953C5F" w:rsidRPr="00321BE0" w:rsidRDefault="00953C5F" w:rsidP="00EC2BBF">
      <w:pPr>
        <w:pStyle w:val="Testo1"/>
        <w:spacing w:line="240" w:lineRule="exact"/>
        <w:rPr>
          <w:noProof w:val="0"/>
          <w:spacing w:val="-5"/>
        </w:rPr>
      </w:pPr>
      <w:r w:rsidRPr="00321BE0">
        <w:rPr>
          <w:noProof w:val="0"/>
        </w:rPr>
        <w:t>Further reading material (papers) will be identified in lectures and made available on the course Blackboard page.</w:t>
      </w:r>
    </w:p>
    <w:p w14:paraId="3691D741" w14:textId="34D82D2D"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TEACHING METHOD</w:t>
      </w:r>
    </w:p>
    <w:p w14:paraId="609E1C4E" w14:textId="06E21DD4" w:rsidR="00953C5F" w:rsidRPr="00321BE0" w:rsidRDefault="00953C5F" w:rsidP="00C17A52">
      <w:pPr>
        <w:pStyle w:val="Testo2"/>
        <w:spacing w:before="60" w:line="240" w:lineRule="exact"/>
        <w:rPr>
          <w:b/>
          <w:bCs/>
          <w:noProof w:val="0"/>
        </w:rPr>
      </w:pPr>
      <w:r w:rsidRPr="00321BE0">
        <w:rPr>
          <w:b/>
          <w:bCs/>
          <w:noProof w:val="0"/>
        </w:rPr>
        <w:t>Part 1</w:t>
      </w:r>
    </w:p>
    <w:p w14:paraId="2D350644" w14:textId="1C20B8E8" w:rsidR="00953C5F" w:rsidRPr="00321BE0" w:rsidRDefault="00400519" w:rsidP="00EC2BBF">
      <w:pPr>
        <w:pStyle w:val="Testo2"/>
        <w:spacing w:line="240" w:lineRule="exact"/>
        <w:rPr>
          <w:noProof w:val="0"/>
        </w:rPr>
      </w:pPr>
      <w:r w:rsidRPr="00321BE0">
        <w:rPr>
          <w:noProof w:val="0"/>
        </w:rPr>
        <w:t xml:space="preserve">The course will be taught in lectures supplemented by research simulations and guest speakers from the corporate world, that will allow students to gain experience with the operational application of the course contents in a company context. </w:t>
      </w:r>
    </w:p>
    <w:p w14:paraId="3C6C41F1" w14:textId="51E1F8FD" w:rsidR="00953C5F" w:rsidRPr="00321BE0" w:rsidRDefault="00953C5F" w:rsidP="00C17A52">
      <w:pPr>
        <w:pStyle w:val="Testo2"/>
        <w:spacing w:before="60" w:line="240" w:lineRule="exact"/>
        <w:rPr>
          <w:b/>
          <w:bCs/>
          <w:noProof w:val="0"/>
        </w:rPr>
      </w:pPr>
      <w:r w:rsidRPr="00321BE0">
        <w:rPr>
          <w:b/>
          <w:bCs/>
          <w:noProof w:val="0"/>
        </w:rPr>
        <w:t>Part 2</w:t>
      </w:r>
    </w:p>
    <w:p w14:paraId="202A8029" w14:textId="77777777" w:rsidR="00953C5F" w:rsidRPr="00321BE0" w:rsidRDefault="00953C5F" w:rsidP="00EC2BBF">
      <w:pPr>
        <w:pStyle w:val="Testo2"/>
        <w:spacing w:line="240" w:lineRule="exact"/>
        <w:rPr>
          <w:noProof w:val="0"/>
        </w:rPr>
      </w:pPr>
      <w:r w:rsidRPr="00321BE0">
        <w:rPr>
          <w:noProof w:val="0"/>
        </w:rPr>
        <w:t>Three teaching methods will be adopted:</w:t>
      </w:r>
    </w:p>
    <w:p w14:paraId="198374EC" w14:textId="77777777" w:rsidR="00953C5F" w:rsidRPr="00321BE0" w:rsidRDefault="00953C5F" w:rsidP="00EC2BBF">
      <w:pPr>
        <w:pStyle w:val="Testo2"/>
        <w:numPr>
          <w:ilvl w:val="0"/>
          <w:numId w:val="7"/>
        </w:numPr>
        <w:spacing w:line="240" w:lineRule="exact"/>
        <w:rPr>
          <w:noProof w:val="0"/>
        </w:rPr>
      </w:pPr>
      <w:r w:rsidRPr="00321BE0">
        <w:rPr>
          <w:noProof w:val="0"/>
        </w:rPr>
        <w:t>Classroom work (lectures and supervised practical activities)</w:t>
      </w:r>
    </w:p>
    <w:p w14:paraId="632934E9" w14:textId="05FD1ACA" w:rsidR="00953C5F" w:rsidRPr="00321BE0" w:rsidRDefault="00953C5F" w:rsidP="00EC2BBF">
      <w:pPr>
        <w:pStyle w:val="Testo2"/>
        <w:numPr>
          <w:ilvl w:val="0"/>
          <w:numId w:val="7"/>
        </w:numPr>
        <w:spacing w:line="240" w:lineRule="exact"/>
        <w:rPr>
          <w:noProof w:val="0"/>
        </w:rPr>
      </w:pPr>
      <w:r w:rsidRPr="00321BE0">
        <w:rPr>
          <w:noProof w:val="0"/>
        </w:rPr>
        <w:t>Working remotely via the course Blackboard platform (materials to download, participation in learning communities)</w:t>
      </w:r>
    </w:p>
    <w:p w14:paraId="3EDFAACF" w14:textId="77777777" w:rsidR="00953C5F" w:rsidRPr="00321BE0" w:rsidRDefault="00953C5F" w:rsidP="00EC2BBF">
      <w:pPr>
        <w:pStyle w:val="Testo2"/>
        <w:numPr>
          <w:ilvl w:val="0"/>
          <w:numId w:val="7"/>
        </w:numPr>
        <w:spacing w:line="240" w:lineRule="exact"/>
        <w:rPr>
          <w:noProof w:val="0"/>
        </w:rPr>
      </w:pPr>
      <w:r w:rsidRPr="00321BE0">
        <w:rPr>
          <w:noProof w:val="0"/>
        </w:rPr>
        <w:t>practical activities</w:t>
      </w:r>
    </w:p>
    <w:p w14:paraId="25A88AB6" w14:textId="15055DF9" w:rsidR="00953C5F" w:rsidRPr="00321BE0" w:rsidRDefault="00953C5F" w:rsidP="00EC2BBF">
      <w:pPr>
        <w:pStyle w:val="Testo2"/>
        <w:spacing w:line="240" w:lineRule="exact"/>
        <w:rPr>
          <w:noProof w:val="0"/>
        </w:rPr>
      </w:pPr>
      <w:r w:rsidRPr="00321BE0">
        <w:rPr>
          <w:noProof w:val="0"/>
        </w:rPr>
        <w:t>Classroom lectures will incorporate multimedia presentations</w:t>
      </w:r>
      <w:r w:rsidR="00A34978" w:rsidRPr="00321BE0">
        <w:rPr>
          <w:noProof w:val="0"/>
        </w:rPr>
        <w:t xml:space="preserve">, </w:t>
      </w:r>
      <w:r w:rsidRPr="00321BE0">
        <w:rPr>
          <w:noProof w:val="0"/>
        </w:rPr>
        <w:t>online materials, analyses of operational tools, practical sessions and simulations.</w:t>
      </w:r>
    </w:p>
    <w:p w14:paraId="35EC2C80" w14:textId="77777777"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lastRenderedPageBreak/>
        <w:t>ASSESSMENT METHOD AND CRITERIA</w:t>
      </w:r>
    </w:p>
    <w:p w14:paraId="13090A90" w14:textId="6ED671CA" w:rsidR="00953C5F" w:rsidRPr="00321BE0" w:rsidRDefault="00953C5F" w:rsidP="00C17A52">
      <w:pPr>
        <w:pStyle w:val="Testo2"/>
        <w:spacing w:before="60" w:line="240" w:lineRule="exact"/>
        <w:rPr>
          <w:b/>
          <w:bCs/>
          <w:noProof w:val="0"/>
        </w:rPr>
      </w:pPr>
      <w:r w:rsidRPr="00321BE0">
        <w:rPr>
          <w:b/>
          <w:bCs/>
          <w:noProof w:val="0"/>
        </w:rPr>
        <w:t>Part 1</w:t>
      </w:r>
    </w:p>
    <w:p w14:paraId="4073FB6C" w14:textId="057B6B04" w:rsidR="00400519" w:rsidRPr="00321BE0" w:rsidRDefault="00400519" w:rsidP="00EC2BBF">
      <w:pPr>
        <w:pStyle w:val="Testo2"/>
        <w:spacing w:line="240" w:lineRule="exact"/>
        <w:rPr>
          <w:noProof w:val="0"/>
        </w:rPr>
      </w:pPr>
      <w:r w:rsidRPr="00321BE0">
        <w:rPr>
          <w:noProof w:val="0"/>
        </w:rPr>
        <w:t>The final exam will consist of an oral test. The first part of the examination will focus on the texts in the reading list; the second part will focus on the topics analysed at lectures.</w:t>
      </w:r>
    </w:p>
    <w:p w14:paraId="6AC528A1" w14:textId="07AB63E7" w:rsidR="00FB754B" w:rsidRPr="00321BE0" w:rsidRDefault="00FB754B" w:rsidP="00C17A52">
      <w:pPr>
        <w:pStyle w:val="Testo2"/>
        <w:spacing w:before="60" w:line="240" w:lineRule="exact"/>
        <w:rPr>
          <w:b/>
          <w:bCs/>
          <w:noProof w:val="0"/>
        </w:rPr>
      </w:pPr>
      <w:r w:rsidRPr="00321BE0">
        <w:rPr>
          <w:b/>
          <w:bCs/>
          <w:noProof w:val="0"/>
        </w:rPr>
        <w:t>Part 2</w:t>
      </w:r>
    </w:p>
    <w:p w14:paraId="6E9C95BD" w14:textId="4230D3F5" w:rsidR="00FB754B" w:rsidRPr="00321BE0" w:rsidRDefault="00FB754B" w:rsidP="00EC2BBF">
      <w:pPr>
        <w:pStyle w:val="Testo2"/>
        <w:spacing w:line="240" w:lineRule="exact"/>
        <w:rPr>
          <w:noProof w:val="0"/>
        </w:rPr>
      </w:pPr>
      <w:r w:rsidRPr="00321BE0">
        <w:rPr>
          <w:noProof w:val="0"/>
        </w:rPr>
        <w:t>The final exam will consist of an oral test. The first part of the examination will focus on the texts in the reading list and assigned during lectures; the second part will focus on the topics analysed at lectures.</w:t>
      </w:r>
    </w:p>
    <w:p w14:paraId="0D5443E7" w14:textId="0C751F0E" w:rsidR="00FB754B" w:rsidRPr="00432708" w:rsidRDefault="00400519" w:rsidP="00EC2BBF">
      <w:pPr>
        <w:pStyle w:val="Testo2"/>
        <w:spacing w:line="240" w:lineRule="exact"/>
        <w:rPr>
          <w:noProof w:val="0"/>
        </w:rPr>
      </w:pPr>
      <w:r w:rsidRPr="00321BE0">
        <w:rPr>
          <w:noProof w:val="0"/>
        </w:rPr>
        <w:t xml:space="preserve">The student's final mark will consider the following aspects: the accuracy, completeness and quality of the contents presented; the communicative clarity and correctness (including the appropriateness of the disciplinary vocabulary used); and the ability to express critical, well-motivated evaluations. The </w:t>
      </w:r>
      <w:r w:rsidR="00A34978" w:rsidRPr="00321BE0">
        <w:rPr>
          <w:noProof w:val="0"/>
        </w:rPr>
        <w:t xml:space="preserve">final </w:t>
      </w:r>
      <w:r w:rsidRPr="00321BE0">
        <w:rPr>
          <w:noProof w:val="0"/>
        </w:rPr>
        <w:t xml:space="preserve">mark will </w:t>
      </w:r>
      <w:r w:rsidR="002B7A37" w:rsidRPr="00321BE0">
        <w:rPr>
          <w:noProof w:val="0"/>
        </w:rPr>
        <w:t xml:space="preserve">result </w:t>
      </w:r>
      <w:r w:rsidR="002B7A37" w:rsidRPr="00432708">
        <w:rPr>
          <w:noProof w:val="0"/>
        </w:rPr>
        <w:t xml:space="preserve">from </w:t>
      </w:r>
      <w:r w:rsidRPr="00432708">
        <w:rPr>
          <w:noProof w:val="0"/>
        </w:rPr>
        <w:t xml:space="preserve">the average of the marks awarded for </w:t>
      </w:r>
      <w:r w:rsidR="001953F5" w:rsidRPr="00432708">
        <w:rPr>
          <w:noProof w:val="0"/>
        </w:rPr>
        <w:t>part 1 and part 2.</w:t>
      </w:r>
      <w:r w:rsidRPr="00432708">
        <w:rPr>
          <w:noProof w:val="0"/>
        </w:rPr>
        <w:t xml:space="preserve"> </w:t>
      </w:r>
    </w:p>
    <w:p w14:paraId="454DF732" w14:textId="77777777" w:rsidR="00400519" w:rsidRPr="00321BE0" w:rsidRDefault="00400519" w:rsidP="00EC2BBF">
      <w:pPr>
        <w:pBdr>
          <w:top w:val="nil"/>
          <w:left w:val="nil"/>
          <w:bottom w:val="nil"/>
          <w:right w:val="nil"/>
          <w:between w:val="nil"/>
          <w:bar w:val="nil"/>
        </w:pBdr>
        <w:tabs>
          <w:tab w:val="left" w:pos="284"/>
        </w:tabs>
        <w:spacing w:before="240" w:after="120"/>
        <w:rPr>
          <w:rFonts w:eastAsia="Arial Unicode MS"/>
          <w:b/>
          <w:bCs/>
          <w:i/>
          <w:iCs/>
          <w:sz w:val="18"/>
          <w:szCs w:val="18"/>
          <w:u w:color="000000"/>
          <w:bdr w:val="nil"/>
        </w:rPr>
      </w:pPr>
      <w:r w:rsidRPr="00321BE0">
        <w:rPr>
          <w:b/>
          <w:bCs/>
          <w:i/>
          <w:iCs/>
          <w:sz w:val="18"/>
          <w:szCs w:val="18"/>
          <w:u w:color="000000"/>
          <w:bdr w:val="nil"/>
        </w:rPr>
        <w:t>NOTES AND PREREQUISITES</w:t>
      </w:r>
    </w:p>
    <w:p w14:paraId="2F63A7F2" w14:textId="60C7AD4D" w:rsidR="00B230B4" w:rsidRPr="00B230B4" w:rsidRDefault="00400519" w:rsidP="00B230B4">
      <w:pPr>
        <w:rPr>
          <w:sz w:val="18"/>
          <w:szCs w:val="22"/>
          <w:lang w:val="it-IT"/>
        </w:rPr>
      </w:pPr>
      <w:r w:rsidRPr="00321BE0">
        <w:rPr>
          <w:sz w:val="18"/>
          <w:szCs w:val="20"/>
        </w:rPr>
        <w:tab/>
        <w:t xml:space="preserve">Further information useful in preparing for the exam can be found on the </w:t>
      </w:r>
      <w:r w:rsidRPr="00321BE0">
        <w:rPr>
          <w:i/>
          <w:sz w:val="18"/>
          <w:szCs w:val="20"/>
        </w:rPr>
        <w:t>Blackboard</w:t>
      </w:r>
      <w:r w:rsidRPr="00321BE0">
        <w:rPr>
          <w:sz w:val="18"/>
          <w:szCs w:val="20"/>
        </w:rPr>
        <w:t xml:space="preserve"> platform: students are required to check it.</w:t>
      </w:r>
      <w:r w:rsidR="00B230B4" w:rsidRPr="00B230B4">
        <w:rPr>
          <w:szCs w:val="18"/>
          <w:lang w:val="it-IT"/>
        </w:rPr>
        <w:t xml:space="preserve"> </w:t>
      </w:r>
      <w:r w:rsidR="000041E5" w:rsidRPr="000041E5">
        <w:rPr>
          <w:sz w:val="18"/>
          <w:szCs w:val="22"/>
          <w:lang w:val="it-IT"/>
        </w:rPr>
        <w:t xml:space="preserve">Any alternative paths for students who, being engaged in the curricular internship, will not be able to attend classes, will also be communicated by </w:t>
      </w:r>
      <w:r w:rsidR="000041E5">
        <w:rPr>
          <w:sz w:val="18"/>
          <w:szCs w:val="22"/>
          <w:lang w:val="it-IT"/>
        </w:rPr>
        <w:t>lecturers</w:t>
      </w:r>
      <w:r w:rsidR="000041E5" w:rsidRPr="000041E5">
        <w:rPr>
          <w:sz w:val="18"/>
          <w:szCs w:val="22"/>
          <w:lang w:val="it-IT"/>
        </w:rPr>
        <w:t xml:space="preserve"> through </w:t>
      </w:r>
      <w:r w:rsidR="000041E5" w:rsidRPr="000041E5">
        <w:rPr>
          <w:i/>
          <w:iCs/>
          <w:sz w:val="18"/>
          <w:szCs w:val="22"/>
          <w:lang w:val="it-IT"/>
        </w:rPr>
        <w:t>Blackboard</w:t>
      </w:r>
      <w:r w:rsidR="000041E5" w:rsidRPr="000041E5">
        <w:rPr>
          <w:sz w:val="18"/>
          <w:szCs w:val="22"/>
          <w:lang w:val="it-IT"/>
        </w:rPr>
        <w:t>.</w:t>
      </w:r>
    </w:p>
    <w:p w14:paraId="3666BDD1" w14:textId="77777777" w:rsidR="00400519" w:rsidRPr="00321BE0" w:rsidRDefault="00400519" w:rsidP="00C17A52">
      <w:pPr>
        <w:pStyle w:val="Testo2"/>
        <w:spacing w:before="60" w:line="240" w:lineRule="exact"/>
        <w:rPr>
          <w:noProof w:val="0"/>
        </w:rPr>
      </w:pPr>
      <w:r w:rsidRPr="00321BE0">
        <w:rPr>
          <w:noProof w:val="0"/>
        </w:rPr>
        <w:t>To cope with the course programme, students should possess the basic marketing concepts. Attendance at prior psychology courses is useful but not necessary.</w:t>
      </w:r>
    </w:p>
    <w:p w14:paraId="3C0864B8" w14:textId="7A3D0024" w:rsidR="007C3B3E" w:rsidRPr="00321BE0" w:rsidRDefault="00400519" w:rsidP="00C71BBC">
      <w:pPr>
        <w:tabs>
          <w:tab w:val="left" w:pos="708"/>
        </w:tabs>
        <w:spacing w:before="60"/>
        <w:ind w:firstLine="284"/>
      </w:pPr>
      <w:r w:rsidRPr="00321BE0">
        <w:rPr>
          <w:sz w:val="18"/>
          <w:szCs w:val="20"/>
        </w:rPr>
        <w:t>Further information can be found on the lecturer's webpage at http://docenti.unicatt.it/web/searchByName.do?language=ENG or on the Faculty notice board.</w:t>
      </w:r>
    </w:p>
    <w:sectPr w:rsidR="007C3B3E" w:rsidRPr="00321BE0" w:rsidSect="00EC2BBF">
      <w:pgSz w:w="11906" w:h="16838" w:code="9"/>
      <w:pgMar w:top="3544" w:right="2608" w:bottom="2608"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3021"/>
    <w:multiLevelType w:val="hybridMultilevel"/>
    <w:tmpl w:val="4A762542"/>
    <w:lvl w:ilvl="0" w:tplc="1CA2BC7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24080"/>
    <w:multiLevelType w:val="hybridMultilevel"/>
    <w:tmpl w:val="63F40EE4"/>
    <w:lvl w:ilvl="0" w:tplc="70561F5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FB117E"/>
    <w:multiLevelType w:val="hybridMultilevel"/>
    <w:tmpl w:val="AAC61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84659A"/>
    <w:multiLevelType w:val="hybridMultilevel"/>
    <w:tmpl w:val="0C3EF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C065CA"/>
    <w:multiLevelType w:val="hybridMultilevel"/>
    <w:tmpl w:val="A0FA3892"/>
    <w:lvl w:ilvl="0" w:tplc="70561F5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82146B"/>
    <w:multiLevelType w:val="hybridMultilevel"/>
    <w:tmpl w:val="1D849EAC"/>
    <w:lvl w:ilvl="0" w:tplc="70561F58">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627A05"/>
    <w:multiLevelType w:val="hybridMultilevel"/>
    <w:tmpl w:val="ADCE4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7875561">
    <w:abstractNumId w:val="3"/>
  </w:num>
  <w:num w:numId="2" w16cid:durableId="1380594576">
    <w:abstractNumId w:val="4"/>
  </w:num>
  <w:num w:numId="3" w16cid:durableId="2040668526">
    <w:abstractNumId w:val="1"/>
  </w:num>
  <w:num w:numId="4" w16cid:durableId="20132546">
    <w:abstractNumId w:val="0"/>
  </w:num>
  <w:num w:numId="5" w16cid:durableId="220988510">
    <w:abstractNumId w:val="5"/>
  </w:num>
  <w:num w:numId="6" w16cid:durableId="340354148">
    <w:abstractNumId w:val="6"/>
  </w:num>
  <w:num w:numId="7" w16cid:durableId="1175068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89"/>
    <w:rsid w:val="000041E5"/>
    <w:rsid w:val="0000472C"/>
    <w:rsid w:val="0004419E"/>
    <w:rsid w:val="000478CF"/>
    <w:rsid w:val="00081C28"/>
    <w:rsid w:val="000C44B8"/>
    <w:rsid w:val="001132CA"/>
    <w:rsid w:val="00177F13"/>
    <w:rsid w:val="001953F5"/>
    <w:rsid w:val="001A3603"/>
    <w:rsid w:val="001A41C6"/>
    <w:rsid w:val="001B7ED6"/>
    <w:rsid w:val="00243017"/>
    <w:rsid w:val="0027443E"/>
    <w:rsid w:val="00276FB4"/>
    <w:rsid w:val="002B0014"/>
    <w:rsid w:val="002B40A2"/>
    <w:rsid w:val="002B6ABD"/>
    <w:rsid w:val="002B7A37"/>
    <w:rsid w:val="002E1E8A"/>
    <w:rsid w:val="00321BE0"/>
    <w:rsid w:val="003332BE"/>
    <w:rsid w:val="00334564"/>
    <w:rsid w:val="0038394D"/>
    <w:rsid w:val="003A15C9"/>
    <w:rsid w:val="003D605A"/>
    <w:rsid w:val="00400519"/>
    <w:rsid w:val="004037F7"/>
    <w:rsid w:val="00412A5C"/>
    <w:rsid w:val="004203A1"/>
    <w:rsid w:val="00432708"/>
    <w:rsid w:val="0044211D"/>
    <w:rsid w:val="00447B55"/>
    <w:rsid w:val="00450B99"/>
    <w:rsid w:val="00465C56"/>
    <w:rsid w:val="004863A7"/>
    <w:rsid w:val="004876DF"/>
    <w:rsid w:val="004A6C2A"/>
    <w:rsid w:val="004D1217"/>
    <w:rsid w:val="004D6008"/>
    <w:rsid w:val="004E512A"/>
    <w:rsid w:val="00564ACA"/>
    <w:rsid w:val="005A5514"/>
    <w:rsid w:val="005C38FE"/>
    <w:rsid w:val="005D3F5E"/>
    <w:rsid w:val="00607313"/>
    <w:rsid w:val="00620828"/>
    <w:rsid w:val="00644429"/>
    <w:rsid w:val="00656FD4"/>
    <w:rsid w:val="006676D1"/>
    <w:rsid w:val="00681270"/>
    <w:rsid w:val="006974CC"/>
    <w:rsid w:val="006D007F"/>
    <w:rsid w:val="006D5318"/>
    <w:rsid w:val="006F1772"/>
    <w:rsid w:val="006F2A80"/>
    <w:rsid w:val="007164C3"/>
    <w:rsid w:val="007565F3"/>
    <w:rsid w:val="00762BF0"/>
    <w:rsid w:val="00774AB8"/>
    <w:rsid w:val="007A12A1"/>
    <w:rsid w:val="007B4BBB"/>
    <w:rsid w:val="007C3B3E"/>
    <w:rsid w:val="007E365D"/>
    <w:rsid w:val="00832856"/>
    <w:rsid w:val="00862ACC"/>
    <w:rsid w:val="008931EB"/>
    <w:rsid w:val="008A1C58"/>
    <w:rsid w:val="008A334F"/>
    <w:rsid w:val="008B6E84"/>
    <w:rsid w:val="008F3098"/>
    <w:rsid w:val="008F5048"/>
    <w:rsid w:val="008F7F52"/>
    <w:rsid w:val="00940DA2"/>
    <w:rsid w:val="00953C5F"/>
    <w:rsid w:val="00963A27"/>
    <w:rsid w:val="00993C7B"/>
    <w:rsid w:val="009951E2"/>
    <w:rsid w:val="009961AA"/>
    <w:rsid w:val="009B7A32"/>
    <w:rsid w:val="00A32B8B"/>
    <w:rsid w:val="00A34978"/>
    <w:rsid w:val="00A56AE2"/>
    <w:rsid w:val="00A70EB4"/>
    <w:rsid w:val="00AA34E4"/>
    <w:rsid w:val="00AC117F"/>
    <w:rsid w:val="00AD792C"/>
    <w:rsid w:val="00B230B4"/>
    <w:rsid w:val="00B3234D"/>
    <w:rsid w:val="00B332FE"/>
    <w:rsid w:val="00C0111B"/>
    <w:rsid w:val="00C0699B"/>
    <w:rsid w:val="00C1099C"/>
    <w:rsid w:val="00C16EEE"/>
    <w:rsid w:val="00C17A52"/>
    <w:rsid w:val="00C61510"/>
    <w:rsid w:val="00C649F9"/>
    <w:rsid w:val="00C71BBC"/>
    <w:rsid w:val="00C74177"/>
    <w:rsid w:val="00CF5C85"/>
    <w:rsid w:val="00D0647A"/>
    <w:rsid w:val="00D07578"/>
    <w:rsid w:val="00D32FDE"/>
    <w:rsid w:val="00D5150B"/>
    <w:rsid w:val="00D57E10"/>
    <w:rsid w:val="00D75117"/>
    <w:rsid w:val="00D8030B"/>
    <w:rsid w:val="00DF0A0A"/>
    <w:rsid w:val="00E25F19"/>
    <w:rsid w:val="00E35961"/>
    <w:rsid w:val="00E65EF5"/>
    <w:rsid w:val="00EC2BBF"/>
    <w:rsid w:val="00F026AA"/>
    <w:rsid w:val="00F4210D"/>
    <w:rsid w:val="00F50617"/>
    <w:rsid w:val="00F95389"/>
    <w:rsid w:val="00FA4DA4"/>
    <w:rsid w:val="00FB754B"/>
    <w:rsid w:val="00FD1DAD"/>
    <w:rsid w:val="00FE0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87439"/>
  <w15:docId w15:val="{3499C2A1-B5DB-46DD-AA55-4A2CA09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C3B3E"/>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7C3B3E"/>
    <w:rPr>
      <w:rFonts w:ascii="Times" w:hAnsi="Times"/>
      <w:smallCaps/>
      <w:noProof/>
      <w:sz w:val="18"/>
    </w:rPr>
  </w:style>
  <w:style w:type="character" w:styleId="Collegamentoipertestuale">
    <w:name w:val="Hyperlink"/>
    <w:basedOn w:val="Carpredefinitoparagrafo"/>
    <w:uiPriority w:val="99"/>
    <w:rsid w:val="007C3B3E"/>
    <w:rPr>
      <w:color w:val="0000FF" w:themeColor="hyperlink"/>
      <w:u w:val="single"/>
    </w:rPr>
  </w:style>
  <w:style w:type="paragraph" w:styleId="Titolosommario">
    <w:name w:val="TOC Heading"/>
    <w:basedOn w:val="Titolo1"/>
    <w:next w:val="Normale"/>
    <w:uiPriority w:val="39"/>
    <w:unhideWhenUsed/>
    <w:qFormat/>
    <w:rsid w:val="00AD792C"/>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AD792C"/>
    <w:pPr>
      <w:spacing w:after="100"/>
    </w:pPr>
  </w:style>
  <w:style w:type="paragraph" w:styleId="Sommario2">
    <w:name w:val="toc 2"/>
    <w:basedOn w:val="Normale"/>
    <w:next w:val="Normale"/>
    <w:autoRedefine/>
    <w:uiPriority w:val="39"/>
    <w:unhideWhenUsed/>
    <w:rsid w:val="00AD792C"/>
    <w:pPr>
      <w:spacing w:after="100"/>
      <w:ind w:left="200"/>
    </w:pPr>
  </w:style>
  <w:style w:type="paragraph" w:styleId="Testofumetto">
    <w:name w:val="Balloon Text"/>
    <w:basedOn w:val="Normale"/>
    <w:link w:val="TestofumettoCarattere"/>
    <w:semiHidden/>
    <w:unhideWhenUsed/>
    <w:rsid w:val="008931E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931EB"/>
    <w:rPr>
      <w:rFonts w:ascii="Segoe UI" w:eastAsia="MS Mincho" w:hAnsi="Segoe UI" w:cs="Segoe UI"/>
      <w:sz w:val="18"/>
      <w:szCs w:val="18"/>
    </w:rPr>
  </w:style>
  <w:style w:type="paragraph" w:styleId="Paragrafoelenco">
    <w:name w:val="List Paragraph"/>
    <w:basedOn w:val="Normale"/>
    <w:uiPriority w:val="34"/>
    <w:qFormat/>
    <w:rsid w:val="00B3234D"/>
    <w:pPr>
      <w:ind w:left="720"/>
      <w:contextualSpacing/>
    </w:pPr>
  </w:style>
  <w:style w:type="character" w:customStyle="1" w:styleId="Testo2Carattere">
    <w:name w:val="Testo 2 Carattere"/>
    <w:link w:val="Testo2"/>
    <w:locked/>
    <w:rsid w:val="0040051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499">
      <w:bodyDiv w:val="1"/>
      <w:marLeft w:val="0"/>
      <w:marRight w:val="0"/>
      <w:marTop w:val="0"/>
      <w:marBottom w:val="0"/>
      <w:divBdr>
        <w:top w:val="none" w:sz="0" w:space="0" w:color="auto"/>
        <w:left w:val="none" w:sz="0" w:space="0" w:color="auto"/>
        <w:bottom w:val="none" w:sz="0" w:space="0" w:color="auto"/>
        <w:right w:val="none" w:sz="0" w:space="0" w:color="auto"/>
      </w:divBdr>
    </w:div>
    <w:div w:id="290670888">
      <w:bodyDiv w:val="1"/>
      <w:marLeft w:val="0"/>
      <w:marRight w:val="0"/>
      <w:marTop w:val="0"/>
      <w:marBottom w:val="0"/>
      <w:divBdr>
        <w:top w:val="none" w:sz="0" w:space="0" w:color="auto"/>
        <w:left w:val="none" w:sz="0" w:space="0" w:color="auto"/>
        <w:bottom w:val="none" w:sz="0" w:space="0" w:color="auto"/>
        <w:right w:val="none" w:sz="0" w:space="0" w:color="auto"/>
      </w:divBdr>
    </w:div>
    <w:div w:id="1278366240">
      <w:bodyDiv w:val="1"/>
      <w:marLeft w:val="0"/>
      <w:marRight w:val="0"/>
      <w:marTop w:val="0"/>
      <w:marBottom w:val="0"/>
      <w:divBdr>
        <w:top w:val="none" w:sz="0" w:space="0" w:color="auto"/>
        <w:left w:val="none" w:sz="0" w:space="0" w:color="auto"/>
        <w:bottom w:val="none" w:sz="0" w:space="0" w:color="auto"/>
        <w:right w:val="none" w:sz="0" w:space="0" w:color="auto"/>
      </w:divBdr>
    </w:div>
    <w:div w:id="13830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EEFA-F140-4E34-B5F4-CE841160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797</Words>
  <Characters>4610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2022-01-07T15:03:00Z</cp:lastPrinted>
  <dcterms:created xsi:type="dcterms:W3CDTF">2023-07-14T09:34:00Z</dcterms:created>
  <dcterms:modified xsi:type="dcterms:W3CDTF">2024-01-09T15:27:00Z</dcterms:modified>
</cp:coreProperties>
</file>