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EC6E" w14:textId="2609DCDF" w:rsidR="009D7079" w:rsidRPr="00750126" w:rsidRDefault="009D7079" w:rsidP="009D7079">
      <w:pPr>
        <w:rPr>
          <w:rFonts w:eastAsia="Calibri"/>
          <w:b/>
          <w:bCs/>
          <w:szCs w:val="20"/>
          <w:lang w:val="en-US" w:eastAsia="en-US" w:bidi="it-IT"/>
        </w:rPr>
      </w:pPr>
      <w:r w:rsidRPr="00750126">
        <w:rPr>
          <w:rFonts w:eastAsia="Calibri"/>
          <w:b/>
          <w:bCs/>
          <w:szCs w:val="20"/>
          <w:lang w:val="en-US" w:eastAsia="en-US" w:bidi="it-IT"/>
        </w:rPr>
        <w:t xml:space="preserve">Marketing for </w:t>
      </w:r>
      <w:r w:rsidR="004B1513" w:rsidRPr="00750126">
        <w:rPr>
          <w:rFonts w:eastAsia="Calibri"/>
          <w:b/>
          <w:bCs/>
          <w:szCs w:val="20"/>
          <w:lang w:val="en-US" w:eastAsia="en-US" w:bidi="it-IT"/>
        </w:rPr>
        <w:t>M</w:t>
      </w:r>
      <w:r w:rsidRPr="00750126">
        <w:rPr>
          <w:rFonts w:eastAsia="Calibri"/>
          <w:b/>
          <w:bCs/>
          <w:szCs w:val="20"/>
          <w:lang w:val="en-US" w:eastAsia="en-US" w:bidi="it-IT"/>
        </w:rPr>
        <w:t xml:space="preserve">edia and </w:t>
      </w:r>
      <w:r w:rsidR="004B1513" w:rsidRPr="00750126">
        <w:rPr>
          <w:rFonts w:eastAsia="Calibri"/>
          <w:b/>
          <w:bCs/>
          <w:szCs w:val="20"/>
          <w:lang w:val="en-US" w:eastAsia="en-US" w:bidi="it-IT"/>
        </w:rPr>
        <w:t>C</w:t>
      </w:r>
      <w:r w:rsidRPr="00750126">
        <w:rPr>
          <w:rFonts w:eastAsia="Calibri"/>
          <w:b/>
          <w:bCs/>
          <w:szCs w:val="20"/>
          <w:lang w:val="en-US" w:eastAsia="en-US" w:bidi="it-IT"/>
        </w:rPr>
        <w:t xml:space="preserve">reative </w:t>
      </w:r>
      <w:r w:rsidR="004B1513" w:rsidRPr="00750126">
        <w:rPr>
          <w:rFonts w:eastAsia="Calibri"/>
          <w:b/>
          <w:bCs/>
          <w:szCs w:val="20"/>
          <w:lang w:val="en-US" w:eastAsia="en-US" w:bidi="it-IT"/>
        </w:rPr>
        <w:t>I</w:t>
      </w:r>
      <w:r w:rsidRPr="00750126">
        <w:rPr>
          <w:rFonts w:eastAsia="Calibri"/>
          <w:b/>
          <w:bCs/>
          <w:szCs w:val="20"/>
          <w:lang w:val="en-US" w:eastAsia="en-US" w:bidi="it-IT"/>
        </w:rPr>
        <w:t xml:space="preserve">ndustries (with </w:t>
      </w:r>
      <w:r w:rsidR="004B1513" w:rsidRPr="00750126">
        <w:rPr>
          <w:rFonts w:eastAsia="Calibri"/>
          <w:b/>
          <w:bCs/>
          <w:szCs w:val="20"/>
          <w:lang w:val="en-US" w:eastAsia="en-US" w:bidi="it-IT"/>
        </w:rPr>
        <w:t>M</w:t>
      </w:r>
      <w:r w:rsidRPr="00750126">
        <w:rPr>
          <w:rFonts w:eastAsia="Calibri"/>
          <w:b/>
          <w:bCs/>
          <w:szCs w:val="20"/>
          <w:lang w:val="en-US" w:eastAsia="en-US" w:bidi="it-IT"/>
        </w:rPr>
        <w:t>odule o</w:t>
      </w:r>
      <w:r w:rsidR="004B1513" w:rsidRPr="00750126">
        <w:rPr>
          <w:rFonts w:eastAsia="Calibri"/>
          <w:b/>
          <w:bCs/>
          <w:szCs w:val="20"/>
          <w:lang w:val="en-US" w:eastAsia="en-US" w:bidi="it-IT"/>
        </w:rPr>
        <w:t>n</w:t>
      </w:r>
      <w:r w:rsidRPr="00750126">
        <w:rPr>
          <w:rFonts w:eastAsia="Calibri"/>
          <w:b/>
          <w:bCs/>
          <w:szCs w:val="20"/>
          <w:lang w:val="en-US" w:eastAsia="en-US" w:bidi="it-IT"/>
        </w:rPr>
        <w:t xml:space="preserve"> </w:t>
      </w:r>
      <w:r w:rsidR="004B1513" w:rsidRPr="00750126">
        <w:rPr>
          <w:rFonts w:eastAsia="Calibri"/>
          <w:b/>
          <w:bCs/>
          <w:szCs w:val="20"/>
          <w:lang w:val="en-US" w:eastAsia="en-US" w:bidi="it-IT"/>
        </w:rPr>
        <w:t>P</w:t>
      </w:r>
      <w:r w:rsidRPr="00750126">
        <w:rPr>
          <w:rFonts w:eastAsia="Calibri"/>
          <w:b/>
          <w:bCs/>
          <w:szCs w:val="20"/>
          <w:lang w:val="en-US" w:eastAsia="en-US" w:bidi="it-IT"/>
        </w:rPr>
        <w:t xml:space="preserve">ositioning and </w:t>
      </w:r>
      <w:r w:rsidR="004B1513" w:rsidRPr="00750126">
        <w:rPr>
          <w:rFonts w:eastAsia="Calibri"/>
          <w:b/>
          <w:bCs/>
          <w:szCs w:val="20"/>
          <w:lang w:val="en-US" w:eastAsia="en-US" w:bidi="it-IT"/>
        </w:rPr>
        <w:t>L</w:t>
      </w:r>
      <w:r w:rsidRPr="00750126">
        <w:rPr>
          <w:rFonts w:eastAsia="Calibri"/>
          <w:b/>
          <w:bCs/>
          <w:szCs w:val="20"/>
          <w:lang w:val="en-US" w:eastAsia="en-US" w:bidi="it-IT"/>
        </w:rPr>
        <w:t>aunching a </w:t>
      </w:r>
      <w:r w:rsidR="004B1513" w:rsidRPr="00750126">
        <w:rPr>
          <w:rFonts w:eastAsia="Calibri"/>
          <w:b/>
          <w:bCs/>
          <w:szCs w:val="20"/>
          <w:lang w:val="en-US" w:eastAsia="en-US" w:bidi="it-IT"/>
        </w:rPr>
        <w:t>M</w:t>
      </w:r>
      <w:r w:rsidRPr="00750126">
        <w:rPr>
          <w:rFonts w:eastAsia="Calibri"/>
          <w:b/>
          <w:bCs/>
          <w:szCs w:val="20"/>
          <w:lang w:val="en-US" w:eastAsia="en-US" w:bidi="it-IT"/>
        </w:rPr>
        <w:t xml:space="preserve">edia </w:t>
      </w:r>
      <w:r w:rsidR="004B1513" w:rsidRPr="00750126">
        <w:rPr>
          <w:rFonts w:eastAsia="Calibri"/>
          <w:b/>
          <w:bCs/>
          <w:szCs w:val="20"/>
          <w:lang w:val="en-US" w:eastAsia="en-US" w:bidi="it-IT"/>
        </w:rPr>
        <w:t>P</w:t>
      </w:r>
      <w:r w:rsidRPr="00750126">
        <w:rPr>
          <w:rFonts w:eastAsia="Calibri"/>
          <w:b/>
          <w:bCs/>
          <w:szCs w:val="20"/>
          <w:lang w:val="en-US" w:eastAsia="en-US" w:bidi="it-IT"/>
        </w:rPr>
        <w:t>roduct)</w:t>
      </w:r>
    </w:p>
    <w:p w14:paraId="072D6A34" w14:textId="5D722ED8" w:rsidR="00A813B6" w:rsidRPr="00750126" w:rsidRDefault="00A813B6" w:rsidP="00A813B6">
      <w:pPr>
        <w:pStyle w:val="Titolo2"/>
      </w:pPr>
      <w:r w:rsidRPr="00750126">
        <w:t xml:space="preserve">Prof. </w:t>
      </w:r>
      <w:r w:rsidR="00F7787F">
        <w:t>Francesco Toniolo</w:t>
      </w:r>
      <w:r w:rsidRPr="00750126">
        <w:t>; Prof. Anna Clerici</w:t>
      </w:r>
    </w:p>
    <w:p w14:paraId="722E00AA" w14:textId="652D5F20" w:rsidR="00A42A59" w:rsidRPr="00750126" w:rsidRDefault="007810EA" w:rsidP="00757D9B">
      <w:pPr>
        <w:tabs>
          <w:tab w:val="clear" w:pos="284"/>
        </w:tabs>
        <w:spacing w:before="240" w:after="120"/>
        <w:outlineLvl w:val="1"/>
        <w:rPr>
          <w:rFonts w:eastAsia="Calibri"/>
          <w:b/>
          <w:i/>
          <w:sz w:val="18"/>
          <w:szCs w:val="18"/>
          <w:lang w:val="en-US" w:eastAsia="en-US"/>
        </w:rPr>
      </w:pPr>
      <w:r w:rsidRPr="00750126">
        <w:rPr>
          <w:rFonts w:eastAsia="Calibri"/>
          <w:b/>
          <w:i/>
          <w:sz w:val="18"/>
          <w:szCs w:val="18"/>
          <w:lang w:val="en-US" w:eastAsia="en-US"/>
        </w:rPr>
        <w:t xml:space="preserve">COURSE AIMS AND </w:t>
      </w:r>
      <w:proofErr w:type="gramStart"/>
      <w:r w:rsidRPr="00750126">
        <w:rPr>
          <w:rFonts w:eastAsia="Calibri"/>
          <w:b/>
          <w:i/>
          <w:sz w:val="18"/>
          <w:szCs w:val="18"/>
          <w:lang w:val="en-US" w:eastAsia="en-US"/>
        </w:rPr>
        <w:t>INTENDED</w:t>
      </w:r>
      <w:proofErr w:type="gramEnd"/>
      <w:r w:rsidRPr="00750126">
        <w:rPr>
          <w:rFonts w:eastAsia="Calibri"/>
          <w:b/>
          <w:i/>
          <w:sz w:val="18"/>
          <w:szCs w:val="18"/>
          <w:lang w:val="en-US" w:eastAsia="en-US"/>
        </w:rPr>
        <w:t xml:space="preserve"> LEARNING OUTCOMES</w:t>
      </w:r>
      <w:r w:rsidR="00FA7791" w:rsidRPr="00750126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</w:p>
    <w:p w14:paraId="087ED22D" w14:textId="0398C333" w:rsidR="00711883" w:rsidRPr="00750126" w:rsidRDefault="007810EA" w:rsidP="003E2FF7">
      <w:pPr>
        <w:rPr>
          <w:rFonts w:eastAsia="Calibri"/>
          <w:szCs w:val="20"/>
          <w:lang w:val="en-US" w:eastAsia="en-US" w:bidi="it-IT"/>
        </w:rPr>
      </w:pPr>
      <w:r w:rsidRPr="00750126">
        <w:rPr>
          <w:rFonts w:eastAsia="Calibri"/>
          <w:szCs w:val="20"/>
          <w:lang w:val="en-US" w:eastAsia="en-US"/>
        </w:rPr>
        <w:t xml:space="preserve">The course aims to provide students with theoretical and practical tools for </w:t>
      </w:r>
      <w:proofErr w:type="spellStart"/>
      <w:r w:rsidRPr="00750126">
        <w:rPr>
          <w:rFonts w:eastAsia="Calibri"/>
          <w:szCs w:val="20"/>
          <w:lang w:val="en-US" w:eastAsia="en-US"/>
        </w:rPr>
        <w:t>recognising</w:t>
      </w:r>
      <w:proofErr w:type="spellEnd"/>
      <w:r w:rsidRPr="00750126">
        <w:rPr>
          <w:rFonts w:eastAsia="Calibri"/>
          <w:szCs w:val="20"/>
          <w:lang w:val="en-US" w:eastAsia="en-US"/>
        </w:rPr>
        <w:t xml:space="preserve"> and </w:t>
      </w:r>
      <w:proofErr w:type="spellStart"/>
      <w:r w:rsidRPr="00750126">
        <w:rPr>
          <w:rFonts w:eastAsia="Calibri"/>
          <w:szCs w:val="20"/>
          <w:lang w:val="en-US" w:eastAsia="en-US"/>
        </w:rPr>
        <w:t>analysing</w:t>
      </w:r>
      <w:proofErr w:type="spellEnd"/>
      <w:r w:rsidRPr="00750126">
        <w:rPr>
          <w:rFonts w:eastAsia="Calibri"/>
          <w:szCs w:val="20"/>
          <w:lang w:val="en-US" w:eastAsia="en-US"/>
        </w:rPr>
        <w:t xml:space="preserve"> the main </w:t>
      </w:r>
      <w:r w:rsidR="00362F6C" w:rsidRPr="00750126">
        <w:rPr>
          <w:rFonts w:eastAsia="Calibri"/>
          <w:szCs w:val="20"/>
          <w:lang w:val="en-US" w:eastAsia="en-US" w:bidi="it-IT"/>
        </w:rPr>
        <w:t xml:space="preserve">marketing </w:t>
      </w:r>
      <w:r w:rsidRPr="00750126">
        <w:rPr>
          <w:rFonts w:eastAsia="Calibri"/>
          <w:szCs w:val="20"/>
          <w:lang w:val="en-US" w:eastAsia="en-US" w:bidi="it-IT"/>
        </w:rPr>
        <w:t>strate</w:t>
      </w:r>
      <w:r w:rsidR="004B1513" w:rsidRPr="00750126">
        <w:rPr>
          <w:rFonts w:eastAsia="Calibri"/>
          <w:szCs w:val="20"/>
          <w:lang w:val="en-US" w:eastAsia="en-US" w:bidi="it-IT"/>
        </w:rPr>
        <w:t>g</w:t>
      </w:r>
      <w:r w:rsidRPr="00750126">
        <w:rPr>
          <w:rFonts w:eastAsia="Calibri"/>
          <w:szCs w:val="20"/>
          <w:lang w:val="en-US" w:eastAsia="en-US" w:bidi="it-IT"/>
        </w:rPr>
        <w:t xml:space="preserve">ies adopted in the field of </w:t>
      </w:r>
      <w:r w:rsidR="00A813B6" w:rsidRPr="00750126">
        <w:rPr>
          <w:rFonts w:eastAsia="Calibri"/>
          <w:szCs w:val="20"/>
          <w:lang w:val="en-US" w:eastAsia="en-US" w:bidi="it-IT"/>
        </w:rPr>
        <w:t xml:space="preserve">cultural and </w:t>
      </w:r>
      <w:r w:rsidRPr="00750126">
        <w:rPr>
          <w:rFonts w:eastAsia="Calibri"/>
          <w:szCs w:val="20"/>
          <w:lang w:val="en-US" w:eastAsia="en-US" w:bidi="it-IT"/>
        </w:rPr>
        <w:t>creative industries</w:t>
      </w:r>
      <w:r w:rsidR="003E4BCE" w:rsidRPr="00750126">
        <w:rPr>
          <w:rFonts w:eastAsia="Calibri"/>
          <w:szCs w:val="20"/>
          <w:lang w:val="en-US" w:eastAsia="en-US" w:bidi="it-IT"/>
        </w:rPr>
        <w:t>,</w:t>
      </w:r>
      <w:r w:rsidR="00362F6C" w:rsidRPr="00750126">
        <w:rPr>
          <w:rFonts w:eastAsia="Calibri"/>
          <w:szCs w:val="20"/>
          <w:lang w:val="en-US" w:eastAsia="en-US" w:bidi="it-IT"/>
        </w:rPr>
        <w:t xml:space="preserve"> </w:t>
      </w:r>
      <w:r w:rsidRPr="00750126">
        <w:rPr>
          <w:rFonts w:eastAsia="Calibri"/>
          <w:szCs w:val="20"/>
          <w:lang w:val="en-US" w:eastAsia="en-US" w:bidi="it-IT"/>
        </w:rPr>
        <w:t xml:space="preserve">and for identifying </w:t>
      </w:r>
      <w:r w:rsidR="00F06428" w:rsidRPr="00750126">
        <w:rPr>
          <w:rFonts w:eastAsia="Calibri"/>
          <w:szCs w:val="20"/>
          <w:lang w:val="en-US" w:eastAsia="en-US" w:bidi="it-IT"/>
        </w:rPr>
        <w:t>the most suitable strate</w:t>
      </w:r>
      <w:r w:rsidR="004B1513" w:rsidRPr="00750126">
        <w:rPr>
          <w:rFonts w:eastAsia="Calibri"/>
          <w:szCs w:val="20"/>
          <w:lang w:val="en-US" w:eastAsia="en-US" w:bidi="it-IT"/>
        </w:rPr>
        <w:t>g</w:t>
      </w:r>
      <w:r w:rsidR="00F06428" w:rsidRPr="00750126">
        <w:rPr>
          <w:rFonts w:eastAsia="Calibri"/>
          <w:szCs w:val="20"/>
          <w:lang w:val="en-US" w:eastAsia="en-US" w:bidi="it-IT"/>
        </w:rPr>
        <w:t xml:space="preserve">ies for </w:t>
      </w:r>
      <w:proofErr w:type="gramStart"/>
      <w:r w:rsidR="00F06428" w:rsidRPr="00750126">
        <w:rPr>
          <w:rFonts w:eastAsia="Calibri"/>
          <w:szCs w:val="20"/>
          <w:lang w:val="en-US" w:eastAsia="en-US" w:bidi="it-IT"/>
        </w:rPr>
        <w:t xml:space="preserve">developing </w:t>
      </w:r>
      <w:r w:rsidR="00362F6C" w:rsidRPr="00750126">
        <w:rPr>
          <w:rFonts w:eastAsia="Calibri"/>
          <w:szCs w:val="20"/>
          <w:lang w:val="en-US" w:eastAsia="en-US" w:bidi="it-IT"/>
        </w:rPr>
        <w:t xml:space="preserve"> </w:t>
      </w:r>
      <w:r w:rsidR="00F06428" w:rsidRPr="00750126">
        <w:rPr>
          <w:rFonts w:eastAsia="Calibri"/>
          <w:szCs w:val="20"/>
          <w:lang w:val="en-US" w:eastAsia="en-US" w:bidi="it-IT"/>
        </w:rPr>
        <w:t>actions</w:t>
      </w:r>
      <w:proofErr w:type="gramEnd"/>
      <w:r w:rsidR="00F06428" w:rsidRPr="00750126">
        <w:rPr>
          <w:rFonts w:eastAsia="Calibri"/>
          <w:szCs w:val="20"/>
          <w:lang w:val="en-US" w:eastAsia="en-US" w:bidi="it-IT"/>
        </w:rPr>
        <w:t xml:space="preserve"> to promote media products</w:t>
      </w:r>
      <w:r w:rsidR="003E2FF7" w:rsidRPr="00750126">
        <w:rPr>
          <w:rFonts w:eastAsia="Calibri"/>
          <w:szCs w:val="20"/>
          <w:lang w:val="en-US" w:eastAsia="en-US" w:bidi="it-IT"/>
        </w:rPr>
        <w:t xml:space="preserve">. </w:t>
      </w:r>
      <w:r w:rsidR="00F06428" w:rsidRPr="00750126">
        <w:rPr>
          <w:rFonts w:eastAsia="Calibri"/>
          <w:szCs w:val="20"/>
          <w:lang w:val="en-US" w:eastAsia="en-US" w:bidi="it-IT"/>
        </w:rPr>
        <w:t xml:space="preserve">Students will be able to assess the identity, </w:t>
      </w:r>
      <w:proofErr w:type="gramStart"/>
      <w:r w:rsidR="00F06428" w:rsidRPr="00750126">
        <w:rPr>
          <w:rFonts w:eastAsia="Calibri"/>
          <w:szCs w:val="20"/>
          <w:lang w:val="en-US" w:eastAsia="en-US" w:bidi="it-IT"/>
        </w:rPr>
        <w:t>characteristics</w:t>
      </w:r>
      <w:proofErr w:type="gramEnd"/>
      <w:r w:rsidR="00F06428" w:rsidRPr="00750126">
        <w:rPr>
          <w:rFonts w:eastAsia="Calibri"/>
          <w:szCs w:val="20"/>
          <w:lang w:val="en-US" w:eastAsia="en-US" w:bidi="it-IT"/>
        </w:rPr>
        <w:t xml:space="preserve"> and typologies of creative industries</w:t>
      </w:r>
      <w:r w:rsidR="00362F6C" w:rsidRPr="00750126">
        <w:rPr>
          <w:rFonts w:eastAsia="Calibri"/>
          <w:szCs w:val="20"/>
          <w:lang w:val="en-US" w:eastAsia="en-US" w:bidi="it-IT"/>
        </w:rPr>
        <w:t xml:space="preserve">; </w:t>
      </w:r>
      <w:r w:rsidR="009404F3" w:rsidRPr="00750126">
        <w:rPr>
          <w:rFonts w:eastAsia="Calibri"/>
          <w:szCs w:val="20"/>
          <w:lang w:val="en-US" w:eastAsia="en-US" w:bidi="it-IT"/>
        </w:rPr>
        <w:t xml:space="preserve">identify </w:t>
      </w:r>
      <w:r w:rsidR="00362F6C" w:rsidRPr="00750126">
        <w:rPr>
          <w:rFonts w:eastAsia="Calibri"/>
          <w:szCs w:val="20"/>
          <w:lang w:val="en-US" w:eastAsia="en-US" w:bidi="it-IT"/>
        </w:rPr>
        <w:t xml:space="preserve">marketing </w:t>
      </w:r>
      <w:r w:rsidR="009404F3" w:rsidRPr="00750126">
        <w:rPr>
          <w:rFonts w:eastAsia="Calibri"/>
          <w:szCs w:val="20"/>
          <w:lang w:val="en-US" w:eastAsia="en-US" w:bidi="it-IT"/>
        </w:rPr>
        <w:t>actions aimed at enhancing and promoting media products</w:t>
      </w:r>
      <w:r w:rsidR="00362F6C" w:rsidRPr="00750126">
        <w:rPr>
          <w:rFonts w:eastAsia="Calibri"/>
          <w:szCs w:val="20"/>
          <w:lang w:val="en-US" w:eastAsia="en-US" w:bidi="it-IT"/>
        </w:rPr>
        <w:t xml:space="preserve">; </w:t>
      </w:r>
      <w:r w:rsidR="009404F3" w:rsidRPr="00750126">
        <w:rPr>
          <w:rFonts w:eastAsia="Calibri"/>
          <w:szCs w:val="20"/>
          <w:lang w:val="en-US" w:eastAsia="en-US" w:bidi="it-IT"/>
        </w:rPr>
        <w:t>to implement the acquired notions in the development of original projects.</w:t>
      </w:r>
      <w:r w:rsidR="00362F6C" w:rsidRPr="00750126">
        <w:rPr>
          <w:rFonts w:eastAsia="Calibri"/>
          <w:szCs w:val="20"/>
          <w:lang w:val="en-US" w:eastAsia="en-US" w:bidi="it-IT"/>
        </w:rPr>
        <w:t xml:space="preserve"> </w:t>
      </w:r>
    </w:p>
    <w:p w14:paraId="5A549915" w14:textId="54EB2DED" w:rsidR="00711883" w:rsidRPr="00750126" w:rsidRDefault="009404F3" w:rsidP="001E04EE">
      <w:pPr>
        <w:spacing w:before="120"/>
        <w:rPr>
          <w:rFonts w:eastAsia="Calibri"/>
          <w:szCs w:val="20"/>
          <w:lang w:val="en-US" w:eastAsia="en-US" w:bidi="it-IT"/>
        </w:rPr>
      </w:pPr>
      <w:r w:rsidRPr="00750126">
        <w:rPr>
          <w:rFonts w:eastAsia="Calibri"/>
          <w:szCs w:val="20"/>
          <w:lang w:val="en-US" w:eastAsia="en-US" w:bidi="it-IT"/>
        </w:rPr>
        <w:t xml:space="preserve">The course will be </w:t>
      </w:r>
      <w:proofErr w:type="spellStart"/>
      <w:r w:rsidRPr="00750126">
        <w:rPr>
          <w:rFonts w:eastAsia="Calibri"/>
          <w:szCs w:val="20"/>
          <w:lang w:val="en-US" w:eastAsia="en-US" w:bidi="it-IT"/>
        </w:rPr>
        <w:t>organised</w:t>
      </w:r>
      <w:proofErr w:type="spellEnd"/>
      <w:r w:rsidRPr="00750126">
        <w:rPr>
          <w:rFonts w:eastAsia="Calibri"/>
          <w:szCs w:val="20"/>
          <w:lang w:val="en-US" w:eastAsia="en-US" w:bidi="it-IT"/>
        </w:rPr>
        <w:t xml:space="preserve"> into two</w:t>
      </w:r>
      <w:r w:rsidR="00711883" w:rsidRPr="00750126">
        <w:rPr>
          <w:rFonts w:eastAsia="Calibri"/>
          <w:szCs w:val="20"/>
          <w:lang w:val="en-US" w:eastAsia="en-US" w:bidi="it-IT"/>
        </w:rPr>
        <w:t xml:space="preserve"> </w:t>
      </w:r>
      <w:r w:rsidR="00E7262C" w:rsidRPr="00750126">
        <w:rPr>
          <w:rFonts w:eastAsia="Calibri"/>
          <w:szCs w:val="20"/>
          <w:lang w:val="en-US" w:eastAsia="en-US" w:bidi="it-IT"/>
        </w:rPr>
        <w:t>modul</w:t>
      </w:r>
      <w:r w:rsidRPr="00750126">
        <w:rPr>
          <w:rFonts w:eastAsia="Calibri"/>
          <w:szCs w:val="20"/>
          <w:lang w:val="en-US" w:eastAsia="en-US" w:bidi="it-IT"/>
        </w:rPr>
        <w:t>es</w:t>
      </w:r>
      <w:r w:rsidR="00711883" w:rsidRPr="00750126">
        <w:rPr>
          <w:rFonts w:eastAsia="Calibri"/>
          <w:szCs w:val="20"/>
          <w:lang w:val="en-US" w:eastAsia="en-US" w:bidi="it-IT"/>
        </w:rPr>
        <w:t>:</w:t>
      </w:r>
    </w:p>
    <w:p w14:paraId="6E45F42B" w14:textId="111A4C81" w:rsidR="001213DF" w:rsidRPr="00750126" w:rsidRDefault="001078C6" w:rsidP="003E2FF7">
      <w:pPr>
        <w:rPr>
          <w:rFonts w:eastAsia="Calibri"/>
          <w:szCs w:val="20"/>
          <w:lang w:val="en-US" w:eastAsia="en-US" w:bidi="it-IT"/>
        </w:rPr>
      </w:pPr>
      <w:r w:rsidRPr="00750126">
        <w:rPr>
          <w:rFonts w:eastAsia="Calibri"/>
          <w:i/>
          <w:iCs/>
          <w:szCs w:val="20"/>
          <w:lang w:val="en-US" w:eastAsia="en-US" w:bidi="it-IT"/>
        </w:rPr>
        <w:t>Modul</w:t>
      </w:r>
      <w:r w:rsidR="00897C41" w:rsidRPr="00750126">
        <w:rPr>
          <w:rFonts w:eastAsia="Calibri"/>
          <w:i/>
          <w:iCs/>
          <w:szCs w:val="20"/>
          <w:lang w:val="en-US" w:eastAsia="en-US" w:bidi="it-IT"/>
        </w:rPr>
        <w:t>e</w:t>
      </w:r>
      <w:r w:rsidRPr="00750126">
        <w:rPr>
          <w:rFonts w:eastAsia="Calibri"/>
          <w:i/>
          <w:iCs/>
          <w:szCs w:val="20"/>
          <w:lang w:val="en-US" w:eastAsia="en-US" w:bidi="it-IT"/>
        </w:rPr>
        <w:t xml:space="preserve"> A</w:t>
      </w:r>
      <w:r w:rsidR="00711883" w:rsidRPr="00750126">
        <w:rPr>
          <w:rFonts w:eastAsia="Calibri"/>
          <w:szCs w:val="20"/>
          <w:lang w:val="en-US" w:eastAsia="en-US" w:bidi="it-IT"/>
        </w:rPr>
        <w:t xml:space="preserve"> - </w:t>
      </w:r>
      <w:r w:rsidR="007F2893" w:rsidRPr="00750126">
        <w:rPr>
          <w:i/>
          <w:iCs/>
          <w:color w:val="000000" w:themeColor="text1"/>
          <w:szCs w:val="20"/>
          <w:shd w:val="clear" w:color="auto" w:fill="FFFFFF"/>
          <w:lang w:val="en-US"/>
        </w:rPr>
        <w:t xml:space="preserve">Marketing </w:t>
      </w:r>
      <w:r w:rsidR="009404F3" w:rsidRPr="00750126">
        <w:rPr>
          <w:i/>
          <w:iCs/>
          <w:color w:val="000000" w:themeColor="text1"/>
          <w:szCs w:val="20"/>
          <w:shd w:val="clear" w:color="auto" w:fill="FFFFFF"/>
          <w:lang w:val="en-US"/>
        </w:rPr>
        <w:t>for the</w:t>
      </w:r>
      <w:r w:rsidR="007F2893" w:rsidRPr="00750126">
        <w:rPr>
          <w:i/>
          <w:iCs/>
          <w:color w:val="000000" w:themeColor="text1"/>
          <w:szCs w:val="20"/>
          <w:shd w:val="clear" w:color="auto" w:fill="FFFFFF"/>
          <w:lang w:val="en-US"/>
        </w:rPr>
        <w:t xml:space="preserve"> media </w:t>
      </w:r>
      <w:r w:rsidR="009404F3" w:rsidRPr="00750126">
        <w:rPr>
          <w:i/>
          <w:iCs/>
          <w:color w:val="000000" w:themeColor="text1"/>
          <w:szCs w:val="20"/>
          <w:shd w:val="clear" w:color="auto" w:fill="FFFFFF"/>
          <w:lang w:val="en-US"/>
        </w:rPr>
        <w:t>and</w:t>
      </w:r>
      <w:r w:rsidR="007F2893" w:rsidRPr="00750126">
        <w:rPr>
          <w:i/>
          <w:iCs/>
          <w:color w:val="000000" w:themeColor="text1"/>
          <w:szCs w:val="20"/>
          <w:shd w:val="clear" w:color="auto" w:fill="FFFFFF"/>
          <w:lang w:val="en-US"/>
        </w:rPr>
        <w:t xml:space="preserve"> creative</w:t>
      </w:r>
      <w:r w:rsidR="009404F3" w:rsidRPr="00750126">
        <w:rPr>
          <w:i/>
          <w:iCs/>
          <w:color w:val="000000" w:themeColor="text1"/>
          <w:szCs w:val="20"/>
          <w:shd w:val="clear" w:color="auto" w:fill="FFFFFF"/>
          <w:lang w:val="en-US"/>
        </w:rPr>
        <w:t xml:space="preserve"> industries</w:t>
      </w:r>
      <w:r w:rsidR="00711883" w:rsidRPr="00750126">
        <w:rPr>
          <w:rFonts w:eastAsia="Calibri"/>
          <w:i/>
          <w:iCs/>
          <w:szCs w:val="20"/>
          <w:lang w:val="en-US" w:eastAsia="en-US" w:bidi="it-IT"/>
        </w:rPr>
        <w:t>:</w:t>
      </w:r>
      <w:r w:rsidR="00711883" w:rsidRPr="00750126">
        <w:rPr>
          <w:rFonts w:eastAsia="Calibri"/>
          <w:szCs w:val="20"/>
          <w:lang w:val="en-US" w:eastAsia="en-US" w:bidi="it-IT"/>
        </w:rPr>
        <w:t xml:space="preserve"> </w:t>
      </w:r>
      <w:r w:rsidR="009404F3" w:rsidRPr="00750126">
        <w:rPr>
          <w:rFonts w:eastAsia="Calibri"/>
          <w:szCs w:val="20"/>
          <w:lang w:val="en-US" w:eastAsia="en-US" w:bidi="it-IT"/>
        </w:rPr>
        <w:t xml:space="preserve">will provide theoretical knowledge and </w:t>
      </w:r>
      <w:r w:rsidR="004B1513" w:rsidRPr="00750126">
        <w:rPr>
          <w:rFonts w:eastAsia="Calibri"/>
          <w:szCs w:val="20"/>
          <w:lang w:val="en-US" w:eastAsia="en-US" w:bidi="it-IT"/>
        </w:rPr>
        <w:t xml:space="preserve">methodological </w:t>
      </w:r>
      <w:r w:rsidR="009337B2" w:rsidRPr="00750126">
        <w:rPr>
          <w:rFonts w:eastAsia="Calibri"/>
          <w:szCs w:val="20"/>
          <w:lang w:val="en-US" w:eastAsia="en-US" w:bidi="it-IT"/>
        </w:rPr>
        <w:t>bas</w:t>
      </w:r>
      <w:r w:rsidR="004B1513" w:rsidRPr="00750126">
        <w:rPr>
          <w:rFonts w:eastAsia="Calibri"/>
          <w:szCs w:val="20"/>
          <w:lang w:val="en-US" w:eastAsia="en-US" w:bidi="it-IT"/>
        </w:rPr>
        <w:t>es</w:t>
      </w:r>
      <w:r w:rsidR="009337B2" w:rsidRPr="00750126">
        <w:rPr>
          <w:rFonts w:eastAsia="Calibri"/>
          <w:szCs w:val="20"/>
          <w:lang w:val="en-US" w:eastAsia="en-US" w:bidi="it-IT"/>
        </w:rPr>
        <w:t xml:space="preserve"> necessary for understanding and </w:t>
      </w:r>
      <w:proofErr w:type="spellStart"/>
      <w:r w:rsidR="009337B2" w:rsidRPr="00750126">
        <w:rPr>
          <w:rFonts w:eastAsia="Calibri"/>
          <w:szCs w:val="20"/>
          <w:lang w:val="en-US" w:eastAsia="en-US" w:bidi="it-IT"/>
        </w:rPr>
        <w:t>analysing</w:t>
      </w:r>
      <w:proofErr w:type="spellEnd"/>
      <w:r w:rsidR="009337B2" w:rsidRPr="00750126">
        <w:rPr>
          <w:rFonts w:eastAsia="Calibri"/>
          <w:szCs w:val="20"/>
          <w:lang w:val="en-US" w:eastAsia="en-US" w:bidi="it-IT"/>
        </w:rPr>
        <w:t xml:space="preserve"> the main marketing</w:t>
      </w:r>
      <w:r w:rsidR="001213DF" w:rsidRPr="00750126">
        <w:rPr>
          <w:rFonts w:eastAsia="Calibri"/>
          <w:szCs w:val="20"/>
          <w:lang w:val="en-US" w:eastAsia="en-US" w:bidi="it-IT"/>
        </w:rPr>
        <w:t xml:space="preserve"> strategie</w:t>
      </w:r>
      <w:r w:rsidR="009337B2" w:rsidRPr="00750126">
        <w:rPr>
          <w:rFonts w:eastAsia="Calibri"/>
          <w:szCs w:val="20"/>
          <w:lang w:val="en-US" w:eastAsia="en-US" w:bidi="it-IT"/>
        </w:rPr>
        <w:t>s implemented</w:t>
      </w:r>
      <w:r w:rsidR="00DE6D45" w:rsidRPr="00750126">
        <w:rPr>
          <w:rFonts w:eastAsia="Calibri"/>
          <w:szCs w:val="20"/>
          <w:lang w:val="en-US" w:eastAsia="en-US" w:bidi="it-IT"/>
        </w:rPr>
        <w:t>, a</w:t>
      </w:r>
      <w:r w:rsidR="009337B2" w:rsidRPr="00750126">
        <w:rPr>
          <w:rFonts w:eastAsia="Calibri"/>
          <w:szCs w:val="20"/>
          <w:lang w:val="en-US" w:eastAsia="en-US" w:bidi="it-IT"/>
        </w:rPr>
        <w:t xml:space="preserve">lso </w:t>
      </w:r>
      <w:proofErr w:type="spellStart"/>
      <w:r w:rsidR="009337B2" w:rsidRPr="00750126">
        <w:rPr>
          <w:rFonts w:eastAsia="Calibri"/>
          <w:szCs w:val="20"/>
          <w:lang w:val="en-US" w:eastAsia="en-US" w:bidi="it-IT"/>
        </w:rPr>
        <w:t>synergetically</w:t>
      </w:r>
      <w:proofErr w:type="spellEnd"/>
      <w:r w:rsidR="00DE6D45" w:rsidRPr="00750126">
        <w:rPr>
          <w:rFonts w:eastAsia="Calibri"/>
          <w:szCs w:val="20"/>
          <w:lang w:val="en-US" w:eastAsia="en-US" w:bidi="it-IT"/>
        </w:rPr>
        <w:t>,</w:t>
      </w:r>
      <w:r w:rsidR="001213DF" w:rsidRPr="00750126">
        <w:rPr>
          <w:rFonts w:eastAsia="Calibri"/>
          <w:szCs w:val="20"/>
          <w:lang w:val="en-US" w:eastAsia="en-US" w:bidi="it-IT"/>
        </w:rPr>
        <w:t xml:space="preserve"> </w:t>
      </w:r>
      <w:r w:rsidR="009337B2" w:rsidRPr="00750126">
        <w:rPr>
          <w:rFonts w:eastAsia="Calibri"/>
          <w:szCs w:val="20"/>
          <w:lang w:val="en-US" w:eastAsia="en-US" w:bidi="it-IT"/>
        </w:rPr>
        <w:t>by national and international companies operating in the</w:t>
      </w:r>
      <w:r w:rsidR="00A813B6" w:rsidRPr="00750126">
        <w:rPr>
          <w:rFonts w:eastAsia="Calibri"/>
          <w:szCs w:val="20"/>
          <w:lang w:val="en-US" w:eastAsia="en-US" w:bidi="it-IT"/>
        </w:rPr>
        <w:t xml:space="preserve"> cultural and</w:t>
      </w:r>
      <w:r w:rsidR="001213DF" w:rsidRPr="00750126">
        <w:rPr>
          <w:rFonts w:eastAsia="Calibri"/>
          <w:szCs w:val="20"/>
          <w:lang w:val="en-US" w:eastAsia="en-US" w:bidi="it-IT"/>
        </w:rPr>
        <w:t xml:space="preserve"> creative</w:t>
      </w:r>
      <w:r w:rsidR="009337B2" w:rsidRPr="00750126">
        <w:rPr>
          <w:rFonts w:eastAsia="Calibri"/>
          <w:szCs w:val="20"/>
          <w:lang w:val="en-US" w:eastAsia="en-US" w:bidi="it-IT"/>
        </w:rPr>
        <w:t xml:space="preserve"> industries sector</w:t>
      </w:r>
      <w:r w:rsidR="00DE6D45" w:rsidRPr="00750126">
        <w:rPr>
          <w:rFonts w:eastAsia="Calibri"/>
          <w:szCs w:val="20"/>
          <w:lang w:val="en-US" w:eastAsia="en-US" w:bidi="it-IT"/>
        </w:rPr>
        <w:t xml:space="preserve">. </w:t>
      </w:r>
      <w:r w:rsidR="00897C41" w:rsidRPr="00750126">
        <w:rPr>
          <w:rFonts w:eastAsia="Calibri"/>
          <w:szCs w:val="20"/>
          <w:lang w:val="en-US" w:eastAsia="en-US" w:bidi="it-IT"/>
        </w:rPr>
        <w:t xml:space="preserve">The module will </w:t>
      </w:r>
      <w:proofErr w:type="spellStart"/>
      <w:r w:rsidR="00897C41" w:rsidRPr="00750126">
        <w:rPr>
          <w:rFonts w:eastAsia="Calibri"/>
          <w:szCs w:val="20"/>
          <w:lang w:val="en-US" w:eastAsia="en-US" w:bidi="it-IT"/>
        </w:rPr>
        <w:t>analyse</w:t>
      </w:r>
      <w:proofErr w:type="spellEnd"/>
      <w:r w:rsidR="00897C41" w:rsidRPr="00750126">
        <w:rPr>
          <w:rFonts w:eastAsia="Calibri"/>
          <w:szCs w:val="20"/>
          <w:lang w:val="en-US" w:eastAsia="en-US" w:bidi="it-IT"/>
        </w:rPr>
        <w:t>, also from a diachronic perspective, the constantly evolving role that marketing activities</w:t>
      </w:r>
      <w:r w:rsidR="00A41B3B" w:rsidRPr="00750126">
        <w:rPr>
          <w:rFonts w:eastAsia="Calibri"/>
          <w:szCs w:val="20"/>
          <w:lang w:val="en-US" w:eastAsia="en-US" w:bidi="it-IT"/>
        </w:rPr>
        <w:t xml:space="preserve">– </w:t>
      </w:r>
      <w:r w:rsidR="00897C41" w:rsidRPr="00750126">
        <w:rPr>
          <w:rFonts w:eastAsia="Calibri"/>
          <w:szCs w:val="20"/>
          <w:lang w:val="en-US" w:eastAsia="en-US" w:bidi="it-IT"/>
        </w:rPr>
        <w:t>and the related professional players</w:t>
      </w:r>
      <w:r w:rsidR="00A41B3B" w:rsidRPr="00750126">
        <w:rPr>
          <w:rFonts w:eastAsia="Calibri"/>
          <w:szCs w:val="20"/>
          <w:lang w:val="en-US" w:eastAsia="en-US" w:bidi="it-IT"/>
        </w:rPr>
        <w:t xml:space="preserve"> – ha</w:t>
      </w:r>
      <w:r w:rsidR="00897C41" w:rsidRPr="00750126">
        <w:rPr>
          <w:rFonts w:eastAsia="Calibri"/>
          <w:szCs w:val="20"/>
          <w:lang w:val="en-US" w:eastAsia="en-US" w:bidi="it-IT"/>
        </w:rPr>
        <w:t xml:space="preserve">ve </w:t>
      </w:r>
      <w:r w:rsidR="004B1513" w:rsidRPr="00750126">
        <w:rPr>
          <w:rFonts w:eastAsia="Calibri"/>
          <w:szCs w:val="20"/>
          <w:lang w:val="en-US" w:eastAsia="en-US" w:bidi="it-IT"/>
        </w:rPr>
        <w:t>i</w:t>
      </w:r>
      <w:r w:rsidR="00897C41" w:rsidRPr="00750126">
        <w:rPr>
          <w:rFonts w:eastAsia="Calibri"/>
          <w:szCs w:val="20"/>
          <w:lang w:val="en-US" w:eastAsia="en-US" w:bidi="it-IT"/>
        </w:rPr>
        <w:t xml:space="preserve">n the development and financing of the media and other products from </w:t>
      </w:r>
      <w:r w:rsidR="00444F6F" w:rsidRPr="00750126">
        <w:rPr>
          <w:rFonts w:eastAsia="Calibri"/>
          <w:szCs w:val="20"/>
          <w:lang w:val="en-US" w:eastAsia="en-US" w:bidi="it-IT"/>
        </w:rPr>
        <w:t>creative</w:t>
      </w:r>
      <w:r w:rsidR="00897C41" w:rsidRPr="00750126">
        <w:rPr>
          <w:rFonts w:eastAsia="Calibri"/>
          <w:szCs w:val="20"/>
          <w:lang w:val="en-US" w:eastAsia="en-US" w:bidi="it-IT"/>
        </w:rPr>
        <w:t xml:space="preserve"> industries, their economic and cultural value</w:t>
      </w:r>
      <w:r w:rsidR="00A41B3B" w:rsidRPr="00750126">
        <w:rPr>
          <w:rFonts w:eastAsia="Calibri"/>
          <w:szCs w:val="20"/>
          <w:lang w:val="en-US" w:eastAsia="en-US" w:bidi="it-IT"/>
        </w:rPr>
        <w:t>.</w:t>
      </w:r>
      <w:r w:rsidR="00444F6F" w:rsidRPr="00750126">
        <w:rPr>
          <w:rFonts w:eastAsia="Calibri"/>
          <w:szCs w:val="20"/>
          <w:lang w:val="en-US" w:eastAsia="en-US" w:bidi="it-IT"/>
        </w:rPr>
        <w:t xml:space="preserve"> </w:t>
      </w:r>
      <w:r w:rsidR="00D50EE7" w:rsidRPr="00750126">
        <w:rPr>
          <w:rFonts w:eastAsia="Calibri"/>
          <w:szCs w:val="20"/>
          <w:lang w:val="en-US" w:eastAsia="en-US" w:bidi="it-IT"/>
        </w:rPr>
        <w:t>Special attention will be paid to the role that sustainability issues play in the development of the various sectors involving the cultural and creative industries.</w:t>
      </w:r>
    </w:p>
    <w:p w14:paraId="3B763A2F" w14:textId="71D55D59" w:rsidR="00A813B6" w:rsidRPr="00750126" w:rsidRDefault="001078C6" w:rsidP="00A813B6">
      <w:pPr>
        <w:rPr>
          <w:rFonts w:eastAsia="Calibri"/>
          <w:szCs w:val="20"/>
          <w:lang w:val="en-US" w:eastAsia="en-US" w:bidi="it-IT"/>
        </w:rPr>
      </w:pPr>
      <w:r w:rsidRPr="00750126">
        <w:rPr>
          <w:rFonts w:eastAsia="Calibri"/>
          <w:i/>
          <w:iCs/>
          <w:szCs w:val="20"/>
          <w:lang w:val="en-US" w:eastAsia="en-US" w:bidi="it-IT"/>
        </w:rPr>
        <w:t>Modul</w:t>
      </w:r>
      <w:r w:rsidR="00897C41" w:rsidRPr="00750126">
        <w:rPr>
          <w:rFonts w:eastAsia="Calibri"/>
          <w:i/>
          <w:iCs/>
          <w:szCs w:val="20"/>
          <w:lang w:val="en-US" w:eastAsia="en-US" w:bidi="it-IT"/>
        </w:rPr>
        <w:t>e</w:t>
      </w:r>
      <w:r w:rsidRPr="00750126">
        <w:rPr>
          <w:rFonts w:eastAsia="Calibri"/>
          <w:i/>
          <w:iCs/>
          <w:szCs w:val="20"/>
          <w:lang w:val="en-US" w:eastAsia="en-US" w:bidi="it-IT"/>
        </w:rPr>
        <w:t xml:space="preserve"> B</w:t>
      </w:r>
      <w:r w:rsidR="00711883" w:rsidRPr="00750126">
        <w:rPr>
          <w:rFonts w:eastAsia="Calibri"/>
          <w:szCs w:val="20"/>
          <w:lang w:val="en-US" w:eastAsia="en-US" w:bidi="it-IT"/>
        </w:rPr>
        <w:t xml:space="preserve"> – </w:t>
      </w:r>
      <w:r w:rsidR="007F2893" w:rsidRPr="00750126">
        <w:rPr>
          <w:rFonts w:eastAsia="Calibri"/>
          <w:i/>
          <w:iCs/>
          <w:szCs w:val="20"/>
          <w:lang w:val="en-US" w:eastAsia="en-US" w:bidi="it-IT"/>
        </w:rPr>
        <w:t>Posi</w:t>
      </w:r>
      <w:r w:rsidR="00897C41" w:rsidRPr="00750126">
        <w:rPr>
          <w:rFonts w:eastAsia="Calibri"/>
          <w:i/>
          <w:iCs/>
          <w:szCs w:val="20"/>
          <w:lang w:val="en-US" w:eastAsia="en-US" w:bidi="it-IT"/>
        </w:rPr>
        <w:t>tioning and launching a media product</w:t>
      </w:r>
      <w:r w:rsidR="007F2893" w:rsidRPr="00750126">
        <w:rPr>
          <w:rFonts w:eastAsia="Calibri"/>
          <w:szCs w:val="20"/>
          <w:lang w:val="en-US" w:eastAsia="en-US" w:bidi="it-IT"/>
        </w:rPr>
        <w:t xml:space="preserve">: </w:t>
      </w:r>
      <w:r w:rsidR="00897C41" w:rsidRPr="00750126">
        <w:rPr>
          <w:rFonts w:eastAsia="Calibri"/>
          <w:szCs w:val="20"/>
          <w:lang w:val="en-US" w:eastAsia="en-US" w:bidi="it-IT"/>
        </w:rPr>
        <w:t xml:space="preserve">will provide theoretical knowledge and methodological </w:t>
      </w:r>
      <w:r w:rsidR="004B1513" w:rsidRPr="00750126">
        <w:rPr>
          <w:rFonts w:eastAsia="Calibri"/>
          <w:szCs w:val="20"/>
          <w:lang w:val="en-US" w:eastAsia="en-US" w:bidi="it-IT"/>
        </w:rPr>
        <w:t>competences</w:t>
      </w:r>
      <w:r w:rsidR="002B24E6" w:rsidRPr="00750126">
        <w:rPr>
          <w:rFonts w:eastAsia="Calibri"/>
          <w:szCs w:val="20"/>
          <w:lang w:val="en-US" w:eastAsia="en-US" w:bidi="it-IT"/>
        </w:rPr>
        <w:t xml:space="preserve"> for assessing and producing the launch of a media product</w:t>
      </w:r>
      <w:r w:rsidR="00E63A23" w:rsidRPr="00750126">
        <w:rPr>
          <w:rFonts w:eastAsia="Calibri"/>
          <w:szCs w:val="20"/>
          <w:lang w:val="en-US" w:eastAsia="en-US" w:bidi="it-IT"/>
        </w:rPr>
        <w:t xml:space="preserve">. </w:t>
      </w:r>
      <w:r w:rsidR="00A813B6" w:rsidRPr="00750126">
        <w:rPr>
          <w:rFonts w:eastAsia="Calibri"/>
          <w:szCs w:val="20"/>
          <w:lang w:val="en-US" w:eastAsia="en-US" w:bidi="it-IT"/>
        </w:rPr>
        <w:t>In partic</w:t>
      </w:r>
      <w:r w:rsidR="00D50EE7" w:rsidRPr="00750126">
        <w:rPr>
          <w:rFonts w:eastAsia="Calibri"/>
          <w:szCs w:val="20"/>
          <w:lang w:val="en-US" w:eastAsia="en-US" w:bidi="it-IT"/>
        </w:rPr>
        <w:t>ular</w:t>
      </w:r>
      <w:r w:rsidR="00A813B6" w:rsidRPr="00750126">
        <w:rPr>
          <w:rFonts w:eastAsia="Calibri"/>
          <w:szCs w:val="20"/>
          <w:lang w:val="en-US" w:eastAsia="en-US" w:bidi="it-IT"/>
        </w:rPr>
        <w:t xml:space="preserve">, </w:t>
      </w:r>
      <w:r w:rsidR="00D50EE7" w:rsidRPr="00750126">
        <w:rPr>
          <w:rFonts w:eastAsia="Calibri"/>
          <w:szCs w:val="20"/>
          <w:lang w:val="en-US" w:eastAsia="en-US" w:bidi="it-IT"/>
        </w:rPr>
        <w:t xml:space="preserve">the module will focus on the role played by festival as a promotional tool and as a transversal driver to the different CCI sectors. </w:t>
      </w:r>
      <w:r w:rsidR="00A813B6" w:rsidRPr="00750126">
        <w:rPr>
          <w:rFonts w:eastAsia="Calibri"/>
          <w:szCs w:val="20"/>
          <w:lang w:val="en-US" w:eastAsia="en-US" w:bidi="it-IT"/>
        </w:rPr>
        <w:t xml:space="preserve"> </w:t>
      </w:r>
    </w:p>
    <w:p w14:paraId="240C6248" w14:textId="41A30107" w:rsidR="00711883" w:rsidRPr="00750126" w:rsidRDefault="00AC1144" w:rsidP="00A813B6">
      <w:pPr>
        <w:rPr>
          <w:rFonts w:eastAsia="Calibri"/>
          <w:szCs w:val="20"/>
          <w:lang w:val="en-US" w:eastAsia="en-US"/>
        </w:rPr>
      </w:pPr>
      <w:r w:rsidRPr="00750126">
        <w:rPr>
          <w:rFonts w:eastAsia="Calibri"/>
          <w:szCs w:val="20"/>
          <w:lang w:val="en-US" w:eastAsia="en-US"/>
        </w:rPr>
        <w:t>A</w:t>
      </w:r>
      <w:r w:rsidR="00897C41" w:rsidRPr="00750126">
        <w:rPr>
          <w:rFonts w:eastAsia="Calibri"/>
          <w:szCs w:val="20"/>
          <w:lang w:val="en-US" w:eastAsia="en-US"/>
        </w:rPr>
        <w:t>t the end of the course, students will be able to</w:t>
      </w:r>
      <w:r w:rsidRPr="00750126">
        <w:rPr>
          <w:rFonts w:eastAsia="Calibri"/>
          <w:szCs w:val="20"/>
          <w:lang w:val="en-US" w:eastAsia="en-US"/>
        </w:rPr>
        <w:t xml:space="preserve">: </w:t>
      </w:r>
    </w:p>
    <w:p w14:paraId="7B3AE5E0" w14:textId="247D837A" w:rsidR="001078C6" w:rsidRPr="00750126" w:rsidRDefault="00897C41" w:rsidP="00D01483">
      <w:pPr>
        <w:rPr>
          <w:rFonts w:eastAsia="Calibri"/>
          <w:szCs w:val="20"/>
          <w:lang w:val="en-US" w:eastAsia="en-US"/>
        </w:rPr>
      </w:pPr>
      <w:r w:rsidRPr="00750126">
        <w:rPr>
          <w:rFonts w:eastAsia="Calibri"/>
          <w:szCs w:val="20"/>
          <w:lang w:val="en-US" w:eastAsia="en-US"/>
        </w:rPr>
        <w:t>With reference to</w:t>
      </w:r>
      <w:r w:rsidR="001078C6" w:rsidRPr="00750126">
        <w:rPr>
          <w:rFonts w:eastAsia="Calibri"/>
          <w:szCs w:val="20"/>
          <w:lang w:val="en-US" w:eastAsia="en-US"/>
        </w:rPr>
        <w:t xml:space="preserve"> </w:t>
      </w:r>
      <w:r w:rsidR="001078C6" w:rsidRPr="00750126">
        <w:rPr>
          <w:rFonts w:eastAsia="Calibri"/>
          <w:i/>
          <w:iCs/>
          <w:szCs w:val="20"/>
          <w:lang w:val="en-US" w:eastAsia="en-US"/>
        </w:rPr>
        <w:t>Modul</w:t>
      </w:r>
      <w:r w:rsidRPr="00750126">
        <w:rPr>
          <w:rFonts w:eastAsia="Calibri"/>
          <w:i/>
          <w:iCs/>
          <w:szCs w:val="20"/>
          <w:lang w:val="en-US" w:eastAsia="en-US"/>
        </w:rPr>
        <w:t>e</w:t>
      </w:r>
      <w:r w:rsidR="001078C6" w:rsidRPr="00750126">
        <w:rPr>
          <w:rFonts w:eastAsia="Calibri"/>
          <w:i/>
          <w:iCs/>
          <w:szCs w:val="20"/>
          <w:lang w:val="en-US" w:eastAsia="en-US"/>
        </w:rPr>
        <w:t xml:space="preserve"> A</w:t>
      </w:r>
      <w:r w:rsidR="001078C6" w:rsidRPr="00750126">
        <w:rPr>
          <w:rFonts w:eastAsia="Calibri"/>
          <w:szCs w:val="20"/>
          <w:lang w:val="en-US" w:eastAsia="en-US"/>
        </w:rPr>
        <w:t xml:space="preserve">: </w:t>
      </w:r>
    </w:p>
    <w:p w14:paraId="592F62AE" w14:textId="07583AE8" w:rsidR="009667EF" w:rsidRPr="00750126" w:rsidRDefault="00D01483" w:rsidP="001E04EE">
      <w:pPr>
        <w:ind w:left="284" w:hanging="284"/>
        <w:rPr>
          <w:rFonts w:eastAsia="Calibri"/>
          <w:szCs w:val="20"/>
          <w:lang w:val="en-US" w:eastAsia="en-US"/>
        </w:rPr>
      </w:pPr>
      <w:r w:rsidRPr="00750126">
        <w:rPr>
          <w:rFonts w:eastAsia="Calibri"/>
          <w:szCs w:val="20"/>
          <w:lang w:val="en-US" w:eastAsia="en-US"/>
        </w:rPr>
        <w:t xml:space="preserve">- </w:t>
      </w:r>
      <w:r w:rsidR="001E04EE" w:rsidRPr="00750126">
        <w:rPr>
          <w:rFonts w:eastAsia="Calibri"/>
          <w:szCs w:val="20"/>
          <w:lang w:val="en-US" w:eastAsia="en-US"/>
        </w:rPr>
        <w:tab/>
      </w:r>
      <w:r w:rsidRPr="00750126">
        <w:rPr>
          <w:rFonts w:eastAsia="Calibri"/>
          <w:szCs w:val="20"/>
          <w:lang w:val="en-US" w:eastAsia="en-US"/>
        </w:rPr>
        <w:t>a</w:t>
      </w:r>
      <w:r w:rsidR="001078C6" w:rsidRPr="00750126">
        <w:rPr>
          <w:rFonts w:eastAsia="Calibri"/>
          <w:szCs w:val="20"/>
          <w:lang w:val="en-US" w:eastAsia="en-US"/>
        </w:rPr>
        <w:t>cqui</w:t>
      </w:r>
      <w:r w:rsidR="00F94E46" w:rsidRPr="00750126">
        <w:rPr>
          <w:rFonts w:eastAsia="Calibri"/>
          <w:szCs w:val="20"/>
          <w:lang w:val="en-US" w:eastAsia="en-US"/>
        </w:rPr>
        <w:t>re knowledge related to the critical and theoretical debate surrounding the concept of creative</w:t>
      </w:r>
      <w:r w:rsidR="001078C6" w:rsidRPr="00750126">
        <w:rPr>
          <w:rFonts w:eastAsia="Calibri"/>
          <w:szCs w:val="20"/>
          <w:lang w:val="en-US" w:eastAsia="en-US"/>
        </w:rPr>
        <w:t xml:space="preserve"> </w:t>
      </w:r>
      <w:r w:rsidR="009667EF" w:rsidRPr="00750126">
        <w:rPr>
          <w:rFonts w:eastAsia="Calibri"/>
          <w:szCs w:val="20"/>
          <w:lang w:val="en-US" w:eastAsia="en-US"/>
        </w:rPr>
        <w:t>industrie</w:t>
      </w:r>
      <w:r w:rsidR="00F94E46" w:rsidRPr="00750126">
        <w:rPr>
          <w:rFonts w:eastAsia="Calibri"/>
          <w:szCs w:val="20"/>
          <w:lang w:val="en-US" w:eastAsia="en-US"/>
        </w:rPr>
        <w:t>s</w:t>
      </w:r>
      <w:r w:rsidR="009667EF" w:rsidRPr="00750126">
        <w:rPr>
          <w:rFonts w:eastAsia="Calibri"/>
          <w:szCs w:val="20"/>
          <w:lang w:val="en-US" w:eastAsia="en-US"/>
        </w:rPr>
        <w:t xml:space="preserve"> </w:t>
      </w:r>
      <w:r w:rsidR="00F94E46" w:rsidRPr="00750126">
        <w:rPr>
          <w:rFonts w:eastAsia="Calibri"/>
          <w:szCs w:val="20"/>
          <w:lang w:val="en-US" w:eastAsia="en-US"/>
        </w:rPr>
        <w:t xml:space="preserve">and </w:t>
      </w:r>
      <w:r w:rsidR="004B1513" w:rsidRPr="00750126">
        <w:rPr>
          <w:rFonts w:eastAsia="Calibri"/>
          <w:szCs w:val="20"/>
          <w:lang w:val="en-US" w:eastAsia="en-US"/>
        </w:rPr>
        <w:t>its</w:t>
      </w:r>
      <w:r w:rsidR="00F94E46" w:rsidRPr="00750126">
        <w:rPr>
          <w:rFonts w:eastAsia="Calibri"/>
          <w:szCs w:val="20"/>
          <w:lang w:val="en-US" w:eastAsia="en-US"/>
        </w:rPr>
        <w:t xml:space="preserve"> adoption into </w:t>
      </w:r>
      <w:r w:rsidR="00362276" w:rsidRPr="00750126">
        <w:rPr>
          <w:rFonts w:eastAsia="Calibri"/>
          <w:szCs w:val="20"/>
          <w:lang w:val="en-US" w:eastAsia="en-US"/>
        </w:rPr>
        <w:t xml:space="preserve">national and supranational cultural </w:t>
      </w:r>
      <w:proofErr w:type="gramStart"/>
      <w:r w:rsidR="00362276" w:rsidRPr="00750126">
        <w:rPr>
          <w:rFonts w:eastAsia="Calibri"/>
          <w:szCs w:val="20"/>
          <w:lang w:val="en-US" w:eastAsia="en-US"/>
        </w:rPr>
        <w:t>policies;</w:t>
      </w:r>
      <w:proofErr w:type="gramEnd"/>
    </w:p>
    <w:p w14:paraId="1836C63E" w14:textId="32829D57" w:rsidR="009667EF" w:rsidRPr="00750126" w:rsidRDefault="009667EF" w:rsidP="001E04EE">
      <w:pPr>
        <w:ind w:left="284" w:hanging="284"/>
        <w:rPr>
          <w:rFonts w:eastAsia="Calibri"/>
          <w:szCs w:val="20"/>
          <w:lang w:val="en-US" w:eastAsia="en-US"/>
        </w:rPr>
      </w:pPr>
      <w:r w:rsidRPr="00750126">
        <w:rPr>
          <w:rFonts w:eastAsia="Calibri"/>
          <w:szCs w:val="20"/>
          <w:lang w:val="en-US" w:eastAsia="en-US"/>
        </w:rPr>
        <w:t xml:space="preserve">- </w:t>
      </w:r>
      <w:r w:rsidR="001E04EE" w:rsidRPr="00750126">
        <w:rPr>
          <w:rFonts w:eastAsia="Calibri"/>
          <w:szCs w:val="20"/>
          <w:lang w:val="en-US" w:eastAsia="en-US"/>
        </w:rPr>
        <w:tab/>
      </w:r>
      <w:r w:rsidRPr="00750126">
        <w:rPr>
          <w:rFonts w:eastAsia="Calibri"/>
          <w:szCs w:val="20"/>
          <w:lang w:val="en-US" w:eastAsia="en-US"/>
        </w:rPr>
        <w:t>acqui</w:t>
      </w:r>
      <w:r w:rsidR="00362276" w:rsidRPr="00750126">
        <w:rPr>
          <w:rFonts w:eastAsia="Calibri"/>
          <w:szCs w:val="20"/>
          <w:lang w:val="en-US" w:eastAsia="en-US"/>
        </w:rPr>
        <w:t xml:space="preserve">re </w:t>
      </w:r>
      <w:r w:rsidR="004B1513" w:rsidRPr="00750126">
        <w:rPr>
          <w:rFonts w:eastAsia="Calibri"/>
          <w:szCs w:val="20"/>
          <w:lang w:val="en-US" w:eastAsia="en-US"/>
        </w:rPr>
        <w:t>competences</w:t>
      </w:r>
      <w:r w:rsidR="00362276" w:rsidRPr="00750126">
        <w:rPr>
          <w:rFonts w:eastAsia="Calibri"/>
          <w:szCs w:val="20"/>
          <w:lang w:val="en-US" w:eastAsia="en-US"/>
        </w:rPr>
        <w:t xml:space="preserve"> related to the marketing sector</w:t>
      </w:r>
      <w:r w:rsidRPr="00750126">
        <w:rPr>
          <w:rFonts w:eastAsia="Calibri"/>
          <w:szCs w:val="20"/>
          <w:lang w:val="en-US" w:eastAsia="en-US"/>
        </w:rPr>
        <w:t xml:space="preserve"> </w:t>
      </w:r>
      <w:r w:rsidR="00362276" w:rsidRPr="00750126">
        <w:rPr>
          <w:rFonts w:eastAsia="Calibri"/>
          <w:szCs w:val="20"/>
          <w:lang w:val="en-US" w:eastAsia="en-US"/>
        </w:rPr>
        <w:t>applied to products and services within</w:t>
      </w:r>
      <w:r w:rsidRPr="00750126">
        <w:rPr>
          <w:rFonts w:eastAsia="Calibri"/>
          <w:szCs w:val="20"/>
          <w:lang w:val="en-US" w:eastAsia="en-US"/>
        </w:rPr>
        <w:t xml:space="preserve"> creative</w:t>
      </w:r>
      <w:r w:rsidR="00362276" w:rsidRPr="00750126">
        <w:rPr>
          <w:rFonts w:eastAsia="Calibri"/>
          <w:szCs w:val="20"/>
          <w:lang w:val="en-US" w:eastAsia="en-US"/>
        </w:rPr>
        <w:t xml:space="preserve"> </w:t>
      </w:r>
      <w:proofErr w:type="gramStart"/>
      <w:r w:rsidR="00362276" w:rsidRPr="00750126">
        <w:rPr>
          <w:rFonts w:eastAsia="Calibri"/>
          <w:szCs w:val="20"/>
          <w:lang w:val="en-US" w:eastAsia="en-US"/>
        </w:rPr>
        <w:t>industries</w:t>
      </w:r>
      <w:r w:rsidRPr="00750126">
        <w:rPr>
          <w:rFonts w:eastAsia="Calibri"/>
          <w:szCs w:val="20"/>
          <w:lang w:val="en-US" w:eastAsia="en-US"/>
        </w:rPr>
        <w:t>;</w:t>
      </w:r>
      <w:proofErr w:type="gramEnd"/>
    </w:p>
    <w:p w14:paraId="71897A7C" w14:textId="53453D30" w:rsidR="00596188" w:rsidRPr="00750126" w:rsidRDefault="009667EF" w:rsidP="00A813B6">
      <w:pPr>
        <w:ind w:left="284" w:hanging="284"/>
        <w:rPr>
          <w:rFonts w:eastAsia="Calibri"/>
          <w:szCs w:val="20"/>
          <w:lang w:val="en-US" w:eastAsia="en-US"/>
        </w:rPr>
      </w:pPr>
      <w:r w:rsidRPr="00750126">
        <w:rPr>
          <w:rFonts w:eastAsia="Calibri"/>
          <w:szCs w:val="20"/>
          <w:lang w:val="en-US" w:eastAsia="en-US"/>
        </w:rPr>
        <w:t xml:space="preserve">- </w:t>
      </w:r>
      <w:r w:rsidR="001E04EE" w:rsidRPr="00750126">
        <w:rPr>
          <w:rFonts w:eastAsia="Calibri"/>
          <w:szCs w:val="20"/>
          <w:lang w:val="en-US" w:eastAsia="en-US"/>
        </w:rPr>
        <w:tab/>
      </w:r>
      <w:proofErr w:type="spellStart"/>
      <w:r w:rsidR="00D01483" w:rsidRPr="00750126">
        <w:rPr>
          <w:rFonts w:eastAsia="Calibri"/>
          <w:szCs w:val="20"/>
          <w:lang w:val="en-US" w:eastAsia="en-US"/>
        </w:rPr>
        <w:t>r</w:t>
      </w:r>
      <w:r w:rsidR="00362276" w:rsidRPr="00750126">
        <w:rPr>
          <w:rFonts w:eastAsia="Calibri"/>
          <w:szCs w:val="20"/>
          <w:lang w:val="en-US" w:eastAsia="en-US"/>
        </w:rPr>
        <w:t>ecognise</w:t>
      </w:r>
      <w:proofErr w:type="spellEnd"/>
      <w:r w:rsidR="00362276" w:rsidRPr="00750126">
        <w:rPr>
          <w:rFonts w:eastAsia="Calibri"/>
          <w:szCs w:val="20"/>
          <w:lang w:val="en-US" w:eastAsia="en-US"/>
        </w:rPr>
        <w:t xml:space="preserve"> and </w:t>
      </w:r>
      <w:proofErr w:type="spellStart"/>
      <w:r w:rsidR="00362276" w:rsidRPr="00750126">
        <w:rPr>
          <w:rFonts w:eastAsia="Calibri"/>
          <w:szCs w:val="20"/>
          <w:lang w:val="en-US" w:eastAsia="en-US"/>
        </w:rPr>
        <w:t>analyse</w:t>
      </w:r>
      <w:proofErr w:type="spellEnd"/>
      <w:r w:rsidR="00362276" w:rsidRPr="00750126">
        <w:rPr>
          <w:rFonts w:eastAsia="Calibri"/>
          <w:szCs w:val="20"/>
          <w:lang w:val="en-US" w:eastAsia="en-US"/>
        </w:rPr>
        <w:t xml:space="preserve"> the main </w:t>
      </w:r>
      <w:r w:rsidR="00A813B6" w:rsidRPr="00750126">
        <w:rPr>
          <w:rFonts w:eastAsia="Calibri"/>
          <w:szCs w:val="20"/>
          <w:lang w:val="en-US" w:eastAsia="en-US"/>
        </w:rPr>
        <w:t>leve</w:t>
      </w:r>
      <w:r w:rsidR="00D50EE7" w:rsidRPr="00750126">
        <w:rPr>
          <w:rFonts w:eastAsia="Calibri"/>
          <w:szCs w:val="20"/>
          <w:lang w:val="en-US" w:eastAsia="en-US"/>
        </w:rPr>
        <w:t xml:space="preserve">rs for marketing brands and products from creative industries. </w:t>
      </w:r>
      <w:r w:rsidR="00A813B6" w:rsidRPr="00750126">
        <w:rPr>
          <w:rFonts w:eastAsia="Calibri"/>
          <w:szCs w:val="20"/>
          <w:lang w:val="en-US" w:eastAsia="en-US"/>
        </w:rPr>
        <w:t xml:space="preserve"> </w:t>
      </w:r>
    </w:p>
    <w:p w14:paraId="5032D2E6" w14:textId="596EF46C" w:rsidR="001078C6" w:rsidRPr="00750126" w:rsidRDefault="00362276" w:rsidP="001E04EE">
      <w:pPr>
        <w:spacing w:before="120"/>
        <w:rPr>
          <w:rFonts w:eastAsia="Calibri"/>
          <w:szCs w:val="20"/>
          <w:lang w:val="en-US" w:eastAsia="en-US"/>
        </w:rPr>
      </w:pPr>
      <w:r w:rsidRPr="00750126">
        <w:rPr>
          <w:rFonts w:eastAsia="Calibri"/>
          <w:szCs w:val="20"/>
          <w:lang w:val="en-US" w:eastAsia="en-US"/>
        </w:rPr>
        <w:t>With reference to</w:t>
      </w:r>
      <w:r w:rsidR="003F0B36" w:rsidRPr="00750126">
        <w:rPr>
          <w:rFonts w:eastAsia="Calibri"/>
          <w:szCs w:val="20"/>
          <w:lang w:val="en-US" w:eastAsia="en-US"/>
        </w:rPr>
        <w:t xml:space="preserve"> </w:t>
      </w:r>
      <w:r w:rsidR="001078C6" w:rsidRPr="00750126">
        <w:rPr>
          <w:rFonts w:eastAsia="Calibri"/>
          <w:i/>
          <w:iCs/>
          <w:szCs w:val="20"/>
          <w:lang w:val="en-US" w:eastAsia="en-US"/>
        </w:rPr>
        <w:t>Modul</w:t>
      </w:r>
      <w:r w:rsidRPr="00750126">
        <w:rPr>
          <w:rFonts w:eastAsia="Calibri"/>
          <w:i/>
          <w:iCs/>
          <w:szCs w:val="20"/>
          <w:lang w:val="en-US" w:eastAsia="en-US"/>
        </w:rPr>
        <w:t>e</w:t>
      </w:r>
      <w:r w:rsidR="001078C6" w:rsidRPr="00750126">
        <w:rPr>
          <w:rFonts w:eastAsia="Calibri"/>
          <w:i/>
          <w:iCs/>
          <w:szCs w:val="20"/>
          <w:lang w:val="en-US" w:eastAsia="en-US"/>
        </w:rPr>
        <w:t xml:space="preserve"> B</w:t>
      </w:r>
      <w:r w:rsidR="001078C6" w:rsidRPr="00750126">
        <w:rPr>
          <w:rFonts w:eastAsia="Calibri"/>
          <w:szCs w:val="20"/>
          <w:lang w:val="en-US" w:eastAsia="en-US"/>
        </w:rPr>
        <w:t xml:space="preserve">: </w:t>
      </w:r>
    </w:p>
    <w:p w14:paraId="744E49A4" w14:textId="6ABA6028" w:rsidR="00F76A15" w:rsidRPr="00750126" w:rsidRDefault="00F76A15" w:rsidP="001E04EE">
      <w:pPr>
        <w:ind w:left="284" w:hanging="284"/>
        <w:rPr>
          <w:rFonts w:eastAsia="Calibri"/>
          <w:szCs w:val="20"/>
          <w:lang w:val="en-US" w:eastAsia="en-US"/>
        </w:rPr>
      </w:pPr>
      <w:r w:rsidRPr="00750126">
        <w:rPr>
          <w:rFonts w:eastAsia="Calibri"/>
          <w:szCs w:val="20"/>
          <w:lang w:val="en-US" w:eastAsia="en-US"/>
        </w:rPr>
        <w:t xml:space="preserve">- </w:t>
      </w:r>
      <w:r w:rsidR="001E04EE" w:rsidRPr="00750126">
        <w:rPr>
          <w:rFonts w:eastAsia="Calibri"/>
          <w:szCs w:val="20"/>
          <w:lang w:val="en-US" w:eastAsia="en-US"/>
        </w:rPr>
        <w:tab/>
      </w:r>
      <w:r w:rsidRPr="00750126">
        <w:rPr>
          <w:rFonts w:eastAsia="Calibri"/>
          <w:szCs w:val="20"/>
          <w:lang w:val="en-US" w:eastAsia="en-US"/>
        </w:rPr>
        <w:t>acqui</w:t>
      </w:r>
      <w:r w:rsidR="00362276" w:rsidRPr="00750126">
        <w:rPr>
          <w:rFonts w:eastAsia="Calibri"/>
          <w:szCs w:val="20"/>
          <w:lang w:val="en-US" w:eastAsia="en-US"/>
        </w:rPr>
        <w:t>re</w:t>
      </w:r>
      <w:r w:rsidRPr="00750126">
        <w:rPr>
          <w:rFonts w:eastAsia="Calibri"/>
          <w:szCs w:val="20"/>
          <w:lang w:val="en-US" w:eastAsia="en-US"/>
        </w:rPr>
        <w:t xml:space="preserve"> </w:t>
      </w:r>
      <w:r w:rsidR="004B1513" w:rsidRPr="00750126">
        <w:rPr>
          <w:rFonts w:eastAsia="Calibri"/>
          <w:szCs w:val="20"/>
          <w:lang w:val="en-US" w:eastAsia="en-US"/>
        </w:rPr>
        <w:t>competences</w:t>
      </w:r>
      <w:r w:rsidR="00362276" w:rsidRPr="00750126">
        <w:rPr>
          <w:rFonts w:eastAsia="Calibri"/>
          <w:szCs w:val="20"/>
          <w:lang w:val="en-US" w:eastAsia="en-US"/>
        </w:rPr>
        <w:t xml:space="preserve"> for </w:t>
      </w:r>
      <w:proofErr w:type="spellStart"/>
      <w:r w:rsidR="00362276" w:rsidRPr="00750126">
        <w:rPr>
          <w:rFonts w:eastAsia="Calibri"/>
          <w:szCs w:val="20"/>
          <w:lang w:val="en-US" w:eastAsia="en-US"/>
        </w:rPr>
        <w:t>recognising</w:t>
      </w:r>
      <w:proofErr w:type="spellEnd"/>
      <w:r w:rsidRPr="00750126">
        <w:rPr>
          <w:rFonts w:eastAsia="Calibri"/>
          <w:szCs w:val="20"/>
          <w:lang w:val="en-US" w:eastAsia="en-US"/>
        </w:rPr>
        <w:t xml:space="preserve"> strategie</w:t>
      </w:r>
      <w:r w:rsidR="00362276" w:rsidRPr="00750126">
        <w:rPr>
          <w:rFonts w:eastAsia="Calibri"/>
          <w:szCs w:val="20"/>
          <w:lang w:val="en-US" w:eastAsia="en-US"/>
        </w:rPr>
        <w:t>s implemented in the launch of a media product</w:t>
      </w:r>
      <w:r w:rsidRPr="00750126">
        <w:rPr>
          <w:rFonts w:eastAsia="Calibri"/>
          <w:szCs w:val="20"/>
          <w:lang w:val="en-US" w:eastAsia="en-US"/>
        </w:rPr>
        <w:t xml:space="preserve">, </w:t>
      </w:r>
      <w:r w:rsidR="00362276" w:rsidRPr="00750126">
        <w:rPr>
          <w:rFonts w:eastAsia="Calibri"/>
          <w:szCs w:val="20"/>
          <w:lang w:val="en-US" w:eastAsia="en-US"/>
        </w:rPr>
        <w:t xml:space="preserve">assessing the </w:t>
      </w:r>
      <w:r w:rsidRPr="00750126">
        <w:rPr>
          <w:rFonts w:eastAsia="Calibri"/>
          <w:szCs w:val="20"/>
          <w:lang w:val="en-US" w:eastAsia="en-US"/>
        </w:rPr>
        <w:t xml:space="preserve">best </w:t>
      </w:r>
      <w:r w:rsidR="00362276" w:rsidRPr="00750126">
        <w:rPr>
          <w:rFonts w:eastAsia="Calibri"/>
          <w:szCs w:val="20"/>
          <w:lang w:val="en-US" w:eastAsia="en-US"/>
        </w:rPr>
        <w:t>and</w:t>
      </w:r>
      <w:r w:rsidRPr="00750126">
        <w:rPr>
          <w:rFonts w:eastAsia="Calibri"/>
          <w:szCs w:val="20"/>
          <w:lang w:val="en-US" w:eastAsia="en-US"/>
        </w:rPr>
        <w:t xml:space="preserve"> worst </w:t>
      </w:r>
      <w:proofErr w:type="gramStart"/>
      <w:r w:rsidRPr="00750126">
        <w:rPr>
          <w:rFonts w:eastAsia="Calibri"/>
          <w:szCs w:val="20"/>
          <w:lang w:val="en-US" w:eastAsia="en-US"/>
        </w:rPr>
        <w:t>practi</w:t>
      </w:r>
      <w:r w:rsidR="002F518B" w:rsidRPr="00750126">
        <w:rPr>
          <w:rFonts w:eastAsia="Calibri"/>
          <w:szCs w:val="20"/>
          <w:lang w:val="en-US" w:eastAsia="en-US"/>
        </w:rPr>
        <w:t>c</w:t>
      </w:r>
      <w:r w:rsidRPr="00750126">
        <w:rPr>
          <w:rFonts w:eastAsia="Calibri"/>
          <w:szCs w:val="20"/>
          <w:lang w:val="en-US" w:eastAsia="en-US"/>
        </w:rPr>
        <w:t>es;</w:t>
      </w:r>
      <w:proofErr w:type="gramEnd"/>
    </w:p>
    <w:p w14:paraId="7A6C097E" w14:textId="5B8347C4" w:rsidR="00F76A15" w:rsidRPr="00750126" w:rsidRDefault="00F76A15" w:rsidP="001E04EE">
      <w:pPr>
        <w:ind w:left="284" w:hanging="284"/>
        <w:rPr>
          <w:rFonts w:eastAsia="Calibri"/>
          <w:szCs w:val="20"/>
          <w:lang w:val="en-US" w:eastAsia="en-US"/>
        </w:rPr>
      </w:pPr>
      <w:r w:rsidRPr="00750126">
        <w:rPr>
          <w:rFonts w:eastAsia="Calibri"/>
          <w:szCs w:val="20"/>
          <w:lang w:val="en-US" w:eastAsia="en-US"/>
        </w:rPr>
        <w:lastRenderedPageBreak/>
        <w:t xml:space="preserve">- </w:t>
      </w:r>
      <w:r w:rsidR="001E04EE" w:rsidRPr="00750126">
        <w:rPr>
          <w:rFonts w:eastAsia="Calibri"/>
          <w:szCs w:val="20"/>
          <w:lang w:val="en-US" w:eastAsia="en-US"/>
        </w:rPr>
        <w:tab/>
      </w:r>
      <w:proofErr w:type="spellStart"/>
      <w:r w:rsidRPr="00750126">
        <w:rPr>
          <w:rFonts w:eastAsia="Calibri"/>
          <w:szCs w:val="20"/>
          <w:lang w:val="en-US" w:eastAsia="en-US"/>
        </w:rPr>
        <w:t>r</w:t>
      </w:r>
      <w:r w:rsidR="00362276" w:rsidRPr="00750126">
        <w:rPr>
          <w:rFonts w:eastAsia="Calibri"/>
          <w:szCs w:val="20"/>
          <w:lang w:val="en-US" w:eastAsia="en-US"/>
        </w:rPr>
        <w:t>ecognise</w:t>
      </w:r>
      <w:proofErr w:type="spellEnd"/>
      <w:r w:rsidR="00362276" w:rsidRPr="00750126">
        <w:rPr>
          <w:rFonts w:eastAsia="Calibri"/>
          <w:szCs w:val="20"/>
          <w:lang w:val="en-US" w:eastAsia="en-US"/>
        </w:rPr>
        <w:t xml:space="preserve"> and understand the social, cultural and economic implications of </w:t>
      </w:r>
      <w:r w:rsidR="00432DF8" w:rsidRPr="00750126">
        <w:rPr>
          <w:rFonts w:eastAsia="Calibri"/>
          <w:szCs w:val="20"/>
          <w:lang w:val="en-US" w:eastAsia="en-US"/>
        </w:rPr>
        <w:t xml:space="preserve">showing films, with particular reference to </w:t>
      </w:r>
      <w:proofErr w:type="gramStart"/>
      <w:r w:rsidR="00432DF8" w:rsidRPr="00750126">
        <w:rPr>
          <w:rFonts w:eastAsia="Calibri"/>
          <w:szCs w:val="20"/>
          <w:lang w:val="en-US" w:eastAsia="en-US"/>
        </w:rPr>
        <w:t>today</w:t>
      </w:r>
      <w:r w:rsidRPr="00750126">
        <w:rPr>
          <w:rFonts w:eastAsia="Calibri"/>
          <w:szCs w:val="20"/>
          <w:lang w:val="en-US" w:eastAsia="en-US"/>
        </w:rPr>
        <w:t>;</w:t>
      </w:r>
      <w:proofErr w:type="gramEnd"/>
    </w:p>
    <w:p w14:paraId="1DB51CCA" w14:textId="765D39D0" w:rsidR="00F76A15" w:rsidRPr="00750126" w:rsidRDefault="00F76A15" w:rsidP="001E04EE">
      <w:pPr>
        <w:ind w:left="284" w:hanging="284"/>
        <w:rPr>
          <w:rFonts w:eastAsia="Calibri"/>
          <w:szCs w:val="20"/>
          <w:lang w:val="en-US" w:eastAsia="en-US"/>
        </w:rPr>
      </w:pPr>
      <w:r w:rsidRPr="00750126">
        <w:rPr>
          <w:rFonts w:eastAsia="Calibri"/>
          <w:szCs w:val="20"/>
          <w:lang w:val="en-US" w:eastAsia="en-US"/>
        </w:rPr>
        <w:t xml:space="preserve">- </w:t>
      </w:r>
      <w:r w:rsidR="001E04EE" w:rsidRPr="00750126">
        <w:rPr>
          <w:rFonts w:eastAsia="Calibri"/>
          <w:szCs w:val="20"/>
          <w:lang w:val="en-US" w:eastAsia="en-US"/>
        </w:rPr>
        <w:tab/>
      </w:r>
      <w:r w:rsidR="00432DF8" w:rsidRPr="00750126">
        <w:rPr>
          <w:rFonts w:eastAsia="Calibri"/>
          <w:szCs w:val="20"/>
          <w:lang w:val="en-US" w:eastAsia="en-US"/>
        </w:rPr>
        <w:t>know how to design positioning, promotional and marketing strategies</w:t>
      </w:r>
      <w:r w:rsidRPr="00750126">
        <w:rPr>
          <w:rFonts w:eastAsia="Calibri"/>
          <w:szCs w:val="20"/>
          <w:lang w:val="en-US" w:eastAsia="en-US"/>
        </w:rPr>
        <w:t xml:space="preserve"> </w:t>
      </w:r>
      <w:r w:rsidR="00432DF8" w:rsidRPr="00750126">
        <w:rPr>
          <w:rFonts w:eastAsia="Calibri"/>
          <w:szCs w:val="20"/>
          <w:lang w:val="en-US" w:eastAsia="en-US"/>
        </w:rPr>
        <w:t xml:space="preserve">for media </w:t>
      </w:r>
      <w:proofErr w:type="gramStart"/>
      <w:r w:rsidR="00432DF8" w:rsidRPr="00750126">
        <w:rPr>
          <w:rFonts w:eastAsia="Calibri"/>
          <w:szCs w:val="20"/>
          <w:lang w:val="en-US" w:eastAsia="en-US"/>
        </w:rPr>
        <w:t>products</w:t>
      </w:r>
      <w:r w:rsidR="003E4BCE" w:rsidRPr="00750126">
        <w:rPr>
          <w:rFonts w:eastAsia="Calibri"/>
          <w:szCs w:val="20"/>
          <w:lang w:val="en-US" w:eastAsia="en-US"/>
        </w:rPr>
        <w:t>;</w:t>
      </w:r>
      <w:proofErr w:type="gramEnd"/>
    </w:p>
    <w:p w14:paraId="5D34382D" w14:textId="5F60CDE2" w:rsidR="003E4BCE" w:rsidRPr="00750126" w:rsidRDefault="003E4BCE" w:rsidP="001E04EE">
      <w:pPr>
        <w:ind w:left="284" w:hanging="284"/>
        <w:rPr>
          <w:rFonts w:eastAsia="Calibri"/>
          <w:szCs w:val="20"/>
          <w:lang w:val="en-US" w:eastAsia="en-US"/>
        </w:rPr>
      </w:pPr>
      <w:r w:rsidRPr="00750126">
        <w:rPr>
          <w:rFonts w:eastAsia="Calibri"/>
          <w:szCs w:val="20"/>
          <w:lang w:val="en-US" w:eastAsia="en-US"/>
        </w:rPr>
        <w:t xml:space="preserve">- </w:t>
      </w:r>
      <w:r w:rsidR="001E04EE" w:rsidRPr="00750126">
        <w:rPr>
          <w:rFonts w:eastAsia="Calibri"/>
          <w:szCs w:val="20"/>
          <w:lang w:val="en-US" w:eastAsia="en-US"/>
        </w:rPr>
        <w:tab/>
      </w:r>
      <w:r w:rsidR="00432DF8" w:rsidRPr="00750126">
        <w:rPr>
          <w:rFonts w:eastAsia="Calibri"/>
          <w:szCs w:val="20"/>
          <w:lang w:val="en-US" w:eastAsia="en-US"/>
        </w:rPr>
        <w:t xml:space="preserve">know how to design projects to enhance and redevelop film theatres. </w:t>
      </w:r>
      <w:r w:rsidRPr="00750126">
        <w:rPr>
          <w:rFonts w:eastAsia="Calibri"/>
          <w:szCs w:val="20"/>
          <w:lang w:val="en-US" w:eastAsia="en-US"/>
        </w:rPr>
        <w:t xml:space="preserve"> </w:t>
      </w:r>
    </w:p>
    <w:p w14:paraId="55BB0C97" w14:textId="16E9F853" w:rsidR="003E2FF7" w:rsidRPr="00750126" w:rsidRDefault="007810EA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18"/>
          <w:lang w:val="en-US" w:eastAsia="en-US"/>
        </w:rPr>
      </w:pPr>
      <w:r w:rsidRPr="00750126">
        <w:rPr>
          <w:rFonts w:eastAsia="Calibri"/>
          <w:b/>
          <w:i/>
          <w:sz w:val="18"/>
          <w:szCs w:val="18"/>
          <w:lang w:val="en-US" w:eastAsia="en-US"/>
        </w:rPr>
        <w:t>COURSE CONTENT</w:t>
      </w:r>
    </w:p>
    <w:p w14:paraId="5CFC7218" w14:textId="3F2BA821" w:rsidR="001078C6" w:rsidRPr="00750126" w:rsidRDefault="00C23538" w:rsidP="00BF3AE4">
      <w:pPr>
        <w:rPr>
          <w:szCs w:val="20"/>
          <w:lang w:val="en-US"/>
        </w:rPr>
      </w:pPr>
      <w:r w:rsidRPr="00750126">
        <w:rPr>
          <w:szCs w:val="20"/>
          <w:lang w:val="en-US"/>
        </w:rPr>
        <w:t>The course will cover the following topics</w:t>
      </w:r>
      <w:r w:rsidR="001078C6" w:rsidRPr="00750126">
        <w:rPr>
          <w:szCs w:val="20"/>
          <w:lang w:val="en-US"/>
        </w:rPr>
        <w:t xml:space="preserve">: </w:t>
      </w:r>
    </w:p>
    <w:p w14:paraId="6FFFEE30" w14:textId="0F223442" w:rsidR="00A813B6" w:rsidRPr="00750126" w:rsidRDefault="00A813B6" w:rsidP="00A813B6">
      <w:pPr>
        <w:spacing w:before="120"/>
        <w:rPr>
          <w:szCs w:val="20"/>
          <w:lang w:val="en-US"/>
        </w:rPr>
      </w:pPr>
      <w:r w:rsidRPr="00750126">
        <w:rPr>
          <w:rFonts w:eastAsia="Calibri"/>
          <w:i/>
          <w:iCs/>
          <w:szCs w:val="20"/>
          <w:lang w:val="en-US" w:eastAsia="en-US" w:bidi="it-IT"/>
        </w:rPr>
        <w:t>Modul</w:t>
      </w:r>
      <w:r w:rsidR="00D50EE7" w:rsidRPr="00750126">
        <w:rPr>
          <w:rFonts w:eastAsia="Calibri"/>
          <w:i/>
          <w:iCs/>
          <w:szCs w:val="20"/>
          <w:lang w:val="en-US" w:eastAsia="en-US" w:bidi="it-IT"/>
        </w:rPr>
        <w:t>e</w:t>
      </w:r>
      <w:r w:rsidRPr="00750126">
        <w:rPr>
          <w:rFonts w:eastAsia="Calibri"/>
          <w:i/>
          <w:iCs/>
          <w:szCs w:val="20"/>
          <w:lang w:val="en-US" w:eastAsia="en-US" w:bidi="it-IT"/>
        </w:rPr>
        <w:t xml:space="preserve"> A</w:t>
      </w:r>
      <w:r w:rsidRPr="00750126">
        <w:rPr>
          <w:rFonts w:eastAsia="Calibri"/>
          <w:szCs w:val="20"/>
          <w:lang w:val="en-US" w:eastAsia="en-US" w:bidi="it-IT"/>
        </w:rPr>
        <w:t xml:space="preserve"> - </w:t>
      </w:r>
      <w:r w:rsidRPr="00750126">
        <w:rPr>
          <w:i/>
          <w:iCs/>
          <w:color w:val="000000" w:themeColor="text1"/>
          <w:szCs w:val="20"/>
          <w:shd w:val="clear" w:color="auto" w:fill="FFFFFF"/>
          <w:lang w:val="en-US"/>
        </w:rPr>
        <w:t xml:space="preserve">Marketing </w:t>
      </w:r>
      <w:r w:rsidR="008D5BC0" w:rsidRPr="00750126">
        <w:rPr>
          <w:i/>
          <w:iCs/>
          <w:color w:val="000000" w:themeColor="text1"/>
          <w:szCs w:val="20"/>
          <w:shd w:val="clear" w:color="auto" w:fill="FFFFFF"/>
          <w:lang w:val="en-US"/>
        </w:rPr>
        <w:t>for the</w:t>
      </w:r>
      <w:r w:rsidRPr="00750126">
        <w:rPr>
          <w:i/>
          <w:iCs/>
          <w:color w:val="000000" w:themeColor="text1"/>
          <w:szCs w:val="20"/>
          <w:shd w:val="clear" w:color="auto" w:fill="FFFFFF"/>
          <w:lang w:val="en-US"/>
        </w:rPr>
        <w:t xml:space="preserve"> media </w:t>
      </w:r>
      <w:r w:rsidR="008D5BC0" w:rsidRPr="00750126">
        <w:rPr>
          <w:i/>
          <w:iCs/>
          <w:color w:val="000000" w:themeColor="text1"/>
          <w:szCs w:val="20"/>
          <w:shd w:val="clear" w:color="auto" w:fill="FFFFFF"/>
          <w:lang w:val="en-US"/>
        </w:rPr>
        <w:t xml:space="preserve">and creative industries </w:t>
      </w:r>
    </w:p>
    <w:p w14:paraId="4861937C" w14:textId="3ACC619A" w:rsidR="00A813B6" w:rsidRPr="00750126" w:rsidRDefault="008D5BC0" w:rsidP="00A813B6">
      <w:pPr>
        <w:rPr>
          <w:szCs w:val="20"/>
          <w:lang w:val="en-US"/>
        </w:rPr>
      </w:pPr>
      <w:r w:rsidRPr="00750126">
        <w:rPr>
          <w:szCs w:val="20"/>
          <w:lang w:val="en-US"/>
        </w:rPr>
        <w:t>M</w:t>
      </w:r>
      <w:r w:rsidR="00A813B6" w:rsidRPr="00750126">
        <w:rPr>
          <w:szCs w:val="20"/>
          <w:lang w:val="en-US"/>
        </w:rPr>
        <w:t>odul</w:t>
      </w:r>
      <w:r w:rsidRPr="00750126">
        <w:rPr>
          <w:szCs w:val="20"/>
          <w:lang w:val="en-US"/>
        </w:rPr>
        <w:t>e</w:t>
      </w:r>
      <w:r w:rsidR="00A813B6" w:rsidRPr="00750126">
        <w:rPr>
          <w:szCs w:val="20"/>
          <w:lang w:val="en-US"/>
        </w:rPr>
        <w:t xml:space="preserve"> A </w:t>
      </w:r>
      <w:r w:rsidRPr="00750126">
        <w:rPr>
          <w:szCs w:val="20"/>
          <w:lang w:val="en-US"/>
        </w:rPr>
        <w:t>will explore 4 areas</w:t>
      </w:r>
      <w:r w:rsidR="00A813B6" w:rsidRPr="00750126">
        <w:rPr>
          <w:szCs w:val="20"/>
          <w:lang w:val="en-US"/>
        </w:rPr>
        <w:t xml:space="preserve">: </w:t>
      </w:r>
    </w:p>
    <w:p w14:paraId="6263D330" w14:textId="65FF138F" w:rsidR="00A813B6" w:rsidRPr="00750126" w:rsidRDefault="008D5BC0" w:rsidP="00A813B6">
      <w:pPr>
        <w:pStyle w:val="Paragrafoelenco"/>
        <w:numPr>
          <w:ilvl w:val="0"/>
          <w:numId w:val="19"/>
        </w:numPr>
        <w:rPr>
          <w:szCs w:val="20"/>
          <w:lang w:val="en-US"/>
        </w:rPr>
      </w:pPr>
      <w:r w:rsidRPr="00750126">
        <w:rPr>
          <w:szCs w:val="20"/>
          <w:lang w:val="en-US"/>
        </w:rPr>
        <w:t>Cultural and creative industries</w:t>
      </w:r>
      <w:r w:rsidR="00A813B6" w:rsidRPr="00750126">
        <w:rPr>
          <w:szCs w:val="20"/>
          <w:lang w:val="en-US"/>
        </w:rPr>
        <w:t xml:space="preserve">, </w:t>
      </w:r>
      <w:r w:rsidRPr="00750126">
        <w:rPr>
          <w:szCs w:val="20"/>
          <w:lang w:val="en-US"/>
        </w:rPr>
        <w:t>a</w:t>
      </w:r>
      <w:r w:rsidR="00A813B6" w:rsidRPr="00750126">
        <w:rPr>
          <w:szCs w:val="20"/>
          <w:lang w:val="en-US"/>
        </w:rPr>
        <w:t xml:space="preserve"> defini</w:t>
      </w:r>
      <w:r w:rsidRPr="00750126">
        <w:rPr>
          <w:szCs w:val="20"/>
          <w:lang w:val="en-US"/>
        </w:rPr>
        <w:t>tion</w:t>
      </w:r>
      <w:r w:rsidR="00A813B6" w:rsidRPr="00750126">
        <w:rPr>
          <w:szCs w:val="20"/>
          <w:lang w:val="en-US"/>
        </w:rPr>
        <w:t xml:space="preserve">, </w:t>
      </w:r>
      <w:r w:rsidRPr="00750126">
        <w:rPr>
          <w:szCs w:val="20"/>
          <w:lang w:val="en-US"/>
        </w:rPr>
        <w:t>their</w:t>
      </w:r>
      <w:r w:rsidR="00A813B6" w:rsidRPr="00750126">
        <w:rPr>
          <w:szCs w:val="20"/>
          <w:lang w:val="en-US"/>
        </w:rPr>
        <w:t xml:space="preserve"> </w:t>
      </w:r>
      <w:proofErr w:type="gramStart"/>
      <w:r w:rsidR="00A813B6" w:rsidRPr="00750126">
        <w:rPr>
          <w:szCs w:val="20"/>
          <w:lang w:val="en-US"/>
        </w:rPr>
        <w:t>specificit</w:t>
      </w:r>
      <w:r w:rsidRPr="00750126">
        <w:rPr>
          <w:szCs w:val="20"/>
          <w:lang w:val="en-US"/>
        </w:rPr>
        <w:t>ies</w:t>
      </w:r>
      <w:r w:rsidR="00A813B6" w:rsidRPr="00750126">
        <w:rPr>
          <w:szCs w:val="20"/>
          <w:lang w:val="en-US"/>
        </w:rPr>
        <w:t>;</w:t>
      </w:r>
      <w:proofErr w:type="gramEnd"/>
    </w:p>
    <w:p w14:paraId="2AA9BBCB" w14:textId="46C400D4" w:rsidR="00A813B6" w:rsidRPr="00750126" w:rsidRDefault="008D5BC0" w:rsidP="00A813B6">
      <w:pPr>
        <w:pStyle w:val="Paragrafoelenco"/>
        <w:numPr>
          <w:ilvl w:val="0"/>
          <w:numId w:val="19"/>
        </w:numPr>
        <w:rPr>
          <w:szCs w:val="20"/>
          <w:lang w:val="en-US"/>
        </w:rPr>
      </w:pPr>
      <w:r w:rsidRPr="00750126">
        <w:rPr>
          <w:szCs w:val="20"/>
          <w:lang w:val="en-US"/>
        </w:rPr>
        <w:t>The logic of promoting cultural and creative products through a series of meetings and accounts</w:t>
      </w:r>
    </w:p>
    <w:p w14:paraId="4C962F0A" w14:textId="40928739" w:rsidR="00A813B6" w:rsidRPr="00750126" w:rsidRDefault="008D5BC0" w:rsidP="00A813B6">
      <w:pPr>
        <w:pStyle w:val="Paragrafoelenco"/>
        <w:numPr>
          <w:ilvl w:val="0"/>
          <w:numId w:val="19"/>
        </w:numPr>
        <w:rPr>
          <w:szCs w:val="20"/>
          <w:lang w:val="en-US"/>
        </w:rPr>
      </w:pPr>
      <w:r w:rsidRPr="00750126">
        <w:rPr>
          <w:szCs w:val="20"/>
          <w:lang w:val="en-US"/>
        </w:rPr>
        <w:t xml:space="preserve">The role of sustainability as a driver of the promotion of cultural and </w:t>
      </w:r>
      <w:proofErr w:type="gramStart"/>
      <w:r w:rsidRPr="00750126">
        <w:rPr>
          <w:szCs w:val="20"/>
          <w:lang w:val="en-US"/>
        </w:rPr>
        <w:t>creative  products</w:t>
      </w:r>
      <w:proofErr w:type="gramEnd"/>
      <w:r w:rsidR="00A813B6" w:rsidRPr="00750126">
        <w:rPr>
          <w:szCs w:val="20"/>
          <w:lang w:val="en-US"/>
        </w:rPr>
        <w:t>.</w:t>
      </w:r>
    </w:p>
    <w:p w14:paraId="389779BC" w14:textId="478BC1F4" w:rsidR="00A813B6" w:rsidRPr="00750126" w:rsidRDefault="00A813B6" w:rsidP="00A813B6">
      <w:pPr>
        <w:tabs>
          <w:tab w:val="clear" w:pos="284"/>
        </w:tabs>
        <w:spacing w:before="120"/>
        <w:rPr>
          <w:rFonts w:eastAsia="Calibri"/>
          <w:b/>
          <w:i/>
          <w:szCs w:val="20"/>
          <w:lang w:val="en-US" w:eastAsia="en-US"/>
        </w:rPr>
      </w:pPr>
      <w:r w:rsidRPr="00750126">
        <w:rPr>
          <w:rFonts w:eastAsia="Calibri"/>
          <w:i/>
          <w:iCs/>
          <w:szCs w:val="20"/>
          <w:lang w:val="en-US" w:eastAsia="en-US" w:bidi="it-IT"/>
        </w:rPr>
        <w:t>Modul</w:t>
      </w:r>
      <w:r w:rsidR="00D50EE7" w:rsidRPr="00750126">
        <w:rPr>
          <w:rFonts w:eastAsia="Calibri"/>
          <w:i/>
          <w:iCs/>
          <w:szCs w:val="20"/>
          <w:lang w:val="en-US" w:eastAsia="en-US" w:bidi="it-IT"/>
        </w:rPr>
        <w:t>e</w:t>
      </w:r>
      <w:r w:rsidRPr="00750126">
        <w:rPr>
          <w:rFonts w:eastAsia="Calibri"/>
          <w:i/>
          <w:iCs/>
          <w:szCs w:val="20"/>
          <w:lang w:val="en-US" w:eastAsia="en-US" w:bidi="it-IT"/>
        </w:rPr>
        <w:t xml:space="preserve"> B</w:t>
      </w:r>
      <w:r w:rsidRPr="00750126">
        <w:rPr>
          <w:rFonts w:eastAsia="Calibri"/>
          <w:szCs w:val="20"/>
          <w:lang w:val="en-US" w:eastAsia="en-US" w:bidi="it-IT"/>
        </w:rPr>
        <w:t xml:space="preserve"> – </w:t>
      </w:r>
      <w:r w:rsidRPr="00750126">
        <w:rPr>
          <w:rFonts w:eastAsia="Calibri"/>
          <w:i/>
          <w:iCs/>
          <w:szCs w:val="20"/>
          <w:lang w:val="en-US" w:eastAsia="en-US" w:bidi="it-IT"/>
        </w:rPr>
        <w:t>Posi</w:t>
      </w:r>
      <w:r w:rsidR="00A417E9" w:rsidRPr="00750126">
        <w:rPr>
          <w:rFonts w:eastAsia="Calibri"/>
          <w:i/>
          <w:iCs/>
          <w:szCs w:val="20"/>
          <w:lang w:val="en-US" w:eastAsia="en-US" w:bidi="it-IT"/>
        </w:rPr>
        <w:t xml:space="preserve">tioning and </w:t>
      </w:r>
      <w:proofErr w:type="spellStart"/>
      <w:r w:rsidR="00A417E9" w:rsidRPr="00750126">
        <w:rPr>
          <w:rFonts w:eastAsia="Calibri"/>
          <w:i/>
          <w:iCs/>
          <w:szCs w:val="20"/>
          <w:lang w:val="en-US" w:eastAsia="en-US" w:bidi="it-IT"/>
        </w:rPr>
        <w:t>paunching</w:t>
      </w:r>
      <w:proofErr w:type="spellEnd"/>
      <w:r w:rsidR="00A417E9" w:rsidRPr="00750126">
        <w:rPr>
          <w:rFonts w:eastAsia="Calibri"/>
          <w:i/>
          <w:iCs/>
          <w:szCs w:val="20"/>
          <w:lang w:val="en-US" w:eastAsia="en-US" w:bidi="it-IT"/>
        </w:rPr>
        <w:t xml:space="preserve"> a media product</w:t>
      </w:r>
      <w:r w:rsidRPr="00750126">
        <w:rPr>
          <w:rFonts w:eastAsia="Calibri"/>
          <w:szCs w:val="20"/>
          <w:lang w:val="en-US" w:eastAsia="en-US" w:bidi="it-IT"/>
        </w:rPr>
        <w:t>:</w:t>
      </w:r>
    </w:p>
    <w:p w14:paraId="2625F8BD" w14:textId="57F08A48" w:rsidR="00A813B6" w:rsidRPr="00750126" w:rsidRDefault="00A417E9" w:rsidP="00A813B6">
      <w:pPr>
        <w:rPr>
          <w:szCs w:val="20"/>
          <w:lang w:val="en-US"/>
        </w:rPr>
      </w:pPr>
      <w:r w:rsidRPr="00750126">
        <w:rPr>
          <w:szCs w:val="20"/>
          <w:lang w:val="en-US"/>
        </w:rPr>
        <w:t>The</w:t>
      </w:r>
      <w:r w:rsidR="00A813B6" w:rsidRPr="00750126">
        <w:rPr>
          <w:szCs w:val="20"/>
          <w:lang w:val="en-US"/>
        </w:rPr>
        <w:t xml:space="preserve"> modul</w:t>
      </w:r>
      <w:r w:rsidRPr="00750126">
        <w:rPr>
          <w:szCs w:val="20"/>
          <w:lang w:val="en-US"/>
        </w:rPr>
        <w:t xml:space="preserve">e will focus on media product positioning strategies, with </w:t>
      </w:r>
      <w:proofErr w:type="gramStart"/>
      <w:r w:rsidRPr="00750126">
        <w:rPr>
          <w:szCs w:val="20"/>
          <w:lang w:val="en-US"/>
        </w:rPr>
        <w:t>particular reference</w:t>
      </w:r>
      <w:proofErr w:type="gramEnd"/>
      <w:r w:rsidRPr="00750126">
        <w:rPr>
          <w:szCs w:val="20"/>
          <w:lang w:val="en-US"/>
        </w:rPr>
        <w:t xml:space="preserve"> to the role of live events in the positioning and launching of cultural and creative products. </w:t>
      </w:r>
      <w:r w:rsidR="00A813B6" w:rsidRPr="00750126">
        <w:rPr>
          <w:szCs w:val="20"/>
          <w:lang w:val="en-US"/>
        </w:rPr>
        <w:t xml:space="preserve"> </w:t>
      </w:r>
    </w:p>
    <w:p w14:paraId="7F5DEE5B" w14:textId="5134E7AB" w:rsidR="00F0613D" w:rsidRPr="00750126" w:rsidRDefault="007810EA" w:rsidP="00F0613D">
      <w:pPr>
        <w:spacing w:before="240" w:after="120"/>
        <w:rPr>
          <w:b/>
          <w:i/>
          <w:sz w:val="18"/>
          <w:szCs w:val="18"/>
          <w:lang w:val="en-US"/>
        </w:rPr>
      </w:pPr>
      <w:r w:rsidRPr="00750126">
        <w:rPr>
          <w:b/>
          <w:i/>
          <w:sz w:val="18"/>
          <w:szCs w:val="18"/>
          <w:lang w:val="en-US"/>
        </w:rPr>
        <w:t>RE</w:t>
      </w:r>
      <w:r w:rsidR="00F0613D" w:rsidRPr="00750126">
        <w:rPr>
          <w:b/>
          <w:i/>
          <w:sz w:val="18"/>
          <w:szCs w:val="18"/>
          <w:lang w:val="en-US"/>
        </w:rPr>
        <w:t>A</w:t>
      </w:r>
      <w:r w:rsidRPr="00750126">
        <w:rPr>
          <w:b/>
          <w:i/>
          <w:sz w:val="18"/>
          <w:szCs w:val="18"/>
          <w:lang w:val="en-US"/>
        </w:rPr>
        <w:t>DING LI</w:t>
      </w:r>
      <w:r w:rsidR="009345FD" w:rsidRPr="00750126">
        <w:rPr>
          <w:b/>
          <w:i/>
          <w:sz w:val="18"/>
          <w:szCs w:val="18"/>
          <w:lang w:val="en-US"/>
        </w:rPr>
        <w:t>ST</w:t>
      </w:r>
    </w:p>
    <w:p w14:paraId="7CB76FCE" w14:textId="67052BBE" w:rsidR="00A813B6" w:rsidRPr="00750126" w:rsidRDefault="00A417E9" w:rsidP="00A813B6">
      <w:pPr>
        <w:pStyle w:val="Testo2"/>
        <w:rPr>
          <w:lang w:val="en-US"/>
        </w:rPr>
      </w:pPr>
      <w:r w:rsidRPr="00750126">
        <w:rPr>
          <w:lang w:val="en-US"/>
        </w:rPr>
        <w:t xml:space="preserve">The reading list will be provided at the beginning of the course. The course material will be available on </w:t>
      </w:r>
      <w:r w:rsidR="00A813B6" w:rsidRPr="00750126">
        <w:rPr>
          <w:lang w:val="en-US"/>
        </w:rPr>
        <w:t xml:space="preserve"> BlackBoard. </w:t>
      </w:r>
      <w:r w:rsidRPr="00750126">
        <w:rPr>
          <w:lang w:val="en-US"/>
        </w:rPr>
        <w:t xml:space="preserve">Students who, for curricular reasons </w:t>
      </w:r>
      <w:r w:rsidR="00A813B6" w:rsidRPr="00750126">
        <w:rPr>
          <w:lang w:val="en-US"/>
        </w:rPr>
        <w:t>(</w:t>
      </w:r>
      <w:r w:rsidRPr="00750126">
        <w:rPr>
          <w:lang w:val="en-US"/>
        </w:rPr>
        <w:t>internships o</w:t>
      </w:r>
      <w:r w:rsidR="006409E4" w:rsidRPr="00750126">
        <w:rPr>
          <w:lang w:val="en-US"/>
        </w:rPr>
        <w:t>r university mobility programmes</w:t>
      </w:r>
      <w:r w:rsidR="00A813B6" w:rsidRPr="00750126">
        <w:rPr>
          <w:lang w:val="en-US"/>
        </w:rPr>
        <w:t xml:space="preserve">) </w:t>
      </w:r>
      <w:r w:rsidR="006409E4" w:rsidRPr="00750126">
        <w:rPr>
          <w:lang w:val="en-US"/>
        </w:rPr>
        <w:t xml:space="preserve">are unable to attend the course, will have an alternative programme, this will be available on </w:t>
      </w:r>
      <w:r w:rsidR="00A813B6" w:rsidRPr="00750126">
        <w:rPr>
          <w:lang w:val="en-US"/>
        </w:rPr>
        <w:t>BlackBoard (</w:t>
      </w:r>
      <w:r w:rsidR="006409E4" w:rsidRPr="00750126">
        <w:rPr>
          <w:lang w:val="en-US"/>
        </w:rPr>
        <w:t>see Notes</w:t>
      </w:r>
      <w:r w:rsidR="00A813B6" w:rsidRPr="00750126">
        <w:rPr>
          <w:lang w:val="en-US"/>
        </w:rPr>
        <w:t xml:space="preserve">).  </w:t>
      </w:r>
    </w:p>
    <w:p w14:paraId="3C7CF7D1" w14:textId="6E70F2D1" w:rsidR="00C7100F" w:rsidRPr="00750126" w:rsidRDefault="007810EA" w:rsidP="00C7100F">
      <w:pPr>
        <w:spacing w:before="240" w:after="120"/>
        <w:rPr>
          <w:b/>
          <w:i/>
          <w:sz w:val="18"/>
          <w:szCs w:val="18"/>
          <w:lang w:val="en-US"/>
        </w:rPr>
      </w:pPr>
      <w:r w:rsidRPr="00750126">
        <w:rPr>
          <w:b/>
          <w:i/>
          <w:sz w:val="18"/>
          <w:szCs w:val="18"/>
          <w:lang w:val="en-US"/>
        </w:rPr>
        <w:t>TEACHING METHOD</w:t>
      </w:r>
    </w:p>
    <w:p w14:paraId="7A5B01D9" w14:textId="379D1B32" w:rsidR="00A813B6" w:rsidRPr="00750126" w:rsidRDefault="0053623F" w:rsidP="00A813B6">
      <w:pPr>
        <w:pStyle w:val="Testo2"/>
        <w:rPr>
          <w:lang w:val="en-US"/>
        </w:rPr>
      </w:pPr>
      <w:r w:rsidRPr="00750126">
        <w:rPr>
          <w:lang w:val="en-US"/>
        </w:rPr>
        <w:t xml:space="preserve">Teaching will take place through commentary on texts, the presentation of research and case studies, the development of </w:t>
      </w:r>
      <w:r w:rsidR="00A813B6" w:rsidRPr="00750126">
        <w:rPr>
          <w:lang w:val="en-US"/>
        </w:rPr>
        <w:t xml:space="preserve"> pra</w:t>
      </w:r>
      <w:r w:rsidRPr="00750126">
        <w:rPr>
          <w:lang w:val="en-US"/>
        </w:rPr>
        <w:t>ctical</w:t>
      </w:r>
      <w:r w:rsidR="00A813B6" w:rsidRPr="00750126">
        <w:rPr>
          <w:lang w:val="en-US"/>
        </w:rPr>
        <w:t>-operati</w:t>
      </w:r>
      <w:r w:rsidRPr="00750126">
        <w:rPr>
          <w:lang w:val="en-US"/>
        </w:rPr>
        <w:t>onal</w:t>
      </w:r>
      <w:r w:rsidR="00A813B6" w:rsidRPr="00750126">
        <w:rPr>
          <w:lang w:val="en-US"/>
        </w:rPr>
        <w:t xml:space="preserve"> </w:t>
      </w:r>
      <w:r w:rsidRPr="00750126">
        <w:rPr>
          <w:lang w:val="en-US"/>
        </w:rPr>
        <w:t>skills in</w:t>
      </w:r>
      <w:r w:rsidR="00A813B6" w:rsidRPr="00750126">
        <w:rPr>
          <w:lang w:val="en-US"/>
        </w:rPr>
        <w:t xml:space="preserve"> storytelling </w:t>
      </w:r>
      <w:r w:rsidRPr="00750126">
        <w:rPr>
          <w:lang w:val="en-US"/>
        </w:rPr>
        <w:t>with</w:t>
      </w:r>
      <w:r w:rsidR="00A813B6" w:rsidRPr="00750126">
        <w:rPr>
          <w:lang w:val="en-US"/>
        </w:rPr>
        <w:t xml:space="preserve">in </w:t>
      </w:r>
      <w:r w:rsidRPr="00750126">
        <w:rPr>
          <w:lang w:val="en-US"/>
        </w:rPr>
        <w:t>hybrid and complex media environments</w:t>
      </w:r>
      <w:r w:rsidR="00A813B6" w:rsidRPr="00750126">
        <w:rPr>
          <w:lang w:val="en-US"/>
        </w:rPr>
        <w:t xml:space="preserve">; </w:t>
      </w:r>
      <w:r w:rsidRPr="00750126">
        <w:rPr>
          <w:lang w:val="en-US"/>
        </w:rPr>
        <w:t>and the development of projects</w:t>
      </w:r>
      <w:r w:rsidR="00A813B6" w:rsidRPr="00750126">
        <w:rPr>
          <w:lang w:val="en-US"/>
        </w:rPr>
        <w:t xml:space="preserve">. </w:t>
      </w:r>
      <w:r w:rsidRPr="00750126">
        <w:rPr>
          <w:lang w:val="en-US"/>
        </w:rPr>
        <w:t xml:space="preserve">Students will also have the opportunity to further explore course topics through accounts of professionals who will speak during the lectures. </w:t>
      </w:r>
    </w:p>
    <w:p w14:paraId="0FDA785B" w14:textId="5FB1EEDA" w:rsidR="00C7100F" w:rsidRPr="00750126" w:rsidRDefault="007810EA" w:rsidP="001E04EE">
      <w:pPr>
        <w:pStyle w:val="Testo2"/>
        <w:spacing w:before="240" w:after="120"/>
        <w:ind w:firstLine="0"/>
        <w:rPr>
          <w:rFonts w:ascii="Times New Roman" w:hAnsi="Times New Roman"/>
          <w:b/>
          <w:i/>
          <w:szCs w:val="18"/>
          <w:lang w:val="en-US"/>
        </w:rPr>
      </w:pPr>
      <w:r w:rsidRPr="00750126">
        <w:rPr>
          <w:rFonts w:ascii="Times New Roman" w:hAnsi="Times New Roman"/>
          <w:b/>
          <w:i/>
          <w:szCs w:val="18"/>
          <w:lang w:val="en-US"/>
        </w:rPr>
        <w:t>ASSESSMENT METHOD AND</w:t>
      </w:r>
      <w:r w:rsidR="00C7100F" w:rsidRPr="00750126">
        <w:rPr>
          <w:rFonts w:ascii="Times New Roman" w:hAnsi="Times New Roman"/>
          <w:b/>
          <w:i/>
          <w:szCs w:val="18"/>
          <w:lang w:val="en-US"/>
        </w:rPr>
        <w:t xml:space="preserve"> CRITERI</w:t>
      </w:r>
      <w:r w:rsidRPr="00750126">
        <w:rPr>
          <w:rFonts w:ascii="Times New Roman" w:hAnsi="Times New Roman"/>
          <w:b/>
          <w:i/>
          <w:szCs w:val="18"/>
          <w:lang w:val="en-US"/>
        </w:rPr>
        <w:t>A</w:t>
      </w:r>
    </w:p>
    <w:p w14:paraId="4AD8BD53" w14:textId="42077033" w:rsidR="00A813B6" w:rsidRPr="00750126" w:rsidRDefault="00390B3A" w:rsidP="00A813B6">
      <w:pPr>
        <w:pStyle w:val="Testo2"/>
        <w:rPr>
          <w:lang w:val="en-US"/>
        </w:rPr>
      </w:pPr>
      <w:r w:rsidRPr="00750126">
        <w:rPr>
          <w:lang w:val="en-US"/>
        </w:rPr>
        <w:t xml:space="preserve">Assessment will be based on tests and interviews, designed to test students’ understanding and knowledge of content discussed during lectures as part of the two modules and the </w:t>
      </w:r>
      <w:r w:rsidR="00A44029" w:rsidRPr="00750126">
        <w:rPr>
          <w:lang w:val="en-US"/>
        </w:rPr>
        <w:t>materials supporting the course</w:t>
      </w:r>
      <w:r w:rsidR="00A813B6" w:rsidRPr="00750126">
        <w:rPr>
          <w:lang w:val="en-US"/>
        </w:rPr>
        <w:t xml:space="preserve">; </w:t>
      </w:r>
      <w:r w:rsidR="00A44029" w:rsidRPr="00750126">
        <w:rPr>
          <w:lang w:val="en-US"/>
        </w:rPr>
        <w:t>and a project</w:t>
      </w:r>
      <w:r w:rsidR="00A813B6" w:rsidRPr="00750126">
        <w:rPr>
          <w:lang w:val="en-US"/>
        </w:rPr>
        <w:t xml:space="preserve">.  </w:t>
      </w:r>
    </w:p>
    <w:p w14:paraId="77E3F35D" w14:textId="242E3B47" w:rsidR="00A813B6" w:rsidRPr="00750126" w:rsidRDefault="00A44029" w:rsidP="00A813B6">
      <w:pPr>
        <w:pStyle w:val="Testo2"/>
        <w:rPr>
          <w:lang w:val="en-US"/>
        </w:rPr>
      </w:pPr>
      <w:r w:rsidRPr="00750126">
        <w:rPr>
          <w:lang w:val="en-US"/>
        </w:rPr>
        <w:t>The</w:t>
      </w:r>
      <w:r w:rsidR="00A813B6" w:rsidRPr="00750126">
        <w:rPr>
          <w:lang w:val="en-US"/>
        </w:rPr>
        <w:t xml:space="preserve"> test/</w:t>
      </w:r>
      <w:r w:rsidRPr="00750126">
        <w:rPr>
          <w:lang w:val="en-US"/>
        </w:rPr>
        <w:t>interview will count for</w:t>
      </w:r>
      <w:r w:rsidR="00A813B6" w:rsidRPr="00750126">
        <w:rPr>
          <w:lang w:val="en-US"/>
        </w:rPr>
        <w:t xml:space="preserve"> 70% </w:t>
      </w:r>
      <w:r w:rsidRPr="00750126">
        <w:rPr>
          <w:lang w:val="en-US"/>
        </w:rPr>
        <w:t>of the final mark</w:t>
      </w:r>
      <w:r w:rsidR="00A813B6" w:rsidRPr="00750126">
        <w:rPr>
          <w:lang w:val="en-US"/>
        </w:rPr>
        <w:t xml:space="preserve">; </w:t>
      </w:r>
      <w:r w:rsidRPr="00750126">
        <w:rPr>
          <w:lang w:val="en-US"/>
        </w:rPr>
        <w:t xml:space="preserve">the project will count for </w:t>
      </w:r>
      <w:r w:rsidR="00A813B6" w:rsidRPr="00750126">
        <w:rPr>
          <w:lang w:val="en-US"/>
        </w:rPr>
        <w:t xml:space="preserve">30% </w:t>
      </w:r>
      <w:r w:rsidRPr="00750126">
        <w:rPr>
          <w:lang w:val="en-US"/>
        </w:rPr>
        <w:t>of the final mark.</w:t>
      </w:r>
      <w:r w:rsidR="00A813B6" w:rsidRPr="00750126">
        <w:rPr>
          <w:lang w:val="en-US"/>
        </w:rPr>
        <w:t xml:space="preserve"> </w:t>
      </w:r>
    </w:p>
    <w:p w14:paraId="2274257C" w14:textId="74609B59" w:rsidR="00C7100F" w:rsidRPr="00750126" w:rsidRDefault="00D079B4" w:rsidP="00C7100F">
      <w:pPr>
        <w:pStyle w:val="Testo2"/>
        <w:spacing w:before="120"/>
        <w:rPr>
          <w:rFonts w:ascii="Times New Roman" w:hAnsi="Times New Roman"/>
          <w:lang w:val="en-US"/>
        </w:rPr>
      </w:pPr>
      <w:r w:rsidRPr="00750126">
        <w:rPr>
          <w:rFonts w:ascii="Times New Roman" w:hAnsi="Times New Roman"/>
          <w:lang w:val="en-US"/>
        </w:rPr>
        <w:lastRenderedPageBreak/>
        <w:t>Assessment will take into account the following elements</w:t>
      </w:r>
      <w:r w:rsidR="00C7100F" w:rsidRPr="00750126">
        <w:rPr>
          <w:rFonts w:ascii="Times New Roman" w:hAnsi="Times New Roman"/>
          <w:lang w:val="en-US"/>
        </w:rPr>
        <w:t>:</w:t>
      </w:r>
    </w:p>
    <w:p w14:paraId="5CCED505" w14:textId="20D6B5A8" w:rsidR="00C7100F" w:rsidRPr="00750126" w:rsidRDefault="00C7100F" w:rsidP="00C7100F">
      <w:pPr>
        <w:pStyle w:val="Testo2"/>
        <w:tabs>
          <w:tab w:val="left" w:pos="567"/>
        </w:tabs>
        <w:rPr>
          <w:rFonts w:ascii="Times New Roman" w:hAnsi="Times New Roman"/>
          <w:lang w:val="en-US"/>
        </w:rPr>
      </w:pPr>
      <w:r w:rsidRPr="00750126">
        <w:rPr>
          <w:rFonts w:ascii="Times New Roman" w:hAnsi="Times New Roman"/>
          <w:lang w:val="en-US"/>
        </w:rPr>
        <w:t>-</w:t>
      </w:r>
      <w:r w:rsidRPr="00750126">
        <w:rPr>
          <w:rFonts w:ascii="Times New Roman" w:hAnsi="Times New Roman"/>
          <w:lang w:val="en-US"/>
        </w:rPr>
        <w:tab/>
      </w:r>
      <w:r w:rsidR="0077638A" w:rsidRPr="00750126">
        <w:rPr>
          <w:rFonts w:ascii="Times New Roman" w:hAnsi="Times New Roman"/>
          <w:lang w:val="en-US"/>
        </w:rPr>
        <w:t>c</w:t>
      </w:r>
      <w:r w:rsidRPr="00750126">
        <w:rPr>
          <w:rFonts w:ascii="Times New Roman" w:hAnsi="Times New Roman"/>
          <w:lang w:val="en-US"/>
        </w:rPr>
        <w:t>omplete</w:t>
      </w:r>
      <w:r w:rsidR="00ED5C1C" w:rsidRPr="00750126">
        <w:rPr>
          <w:rFonts w:ascii="Times New Roman" w:hAnsi="Times New Roman"/>
          <w:lang w:val="en-US"/>
        </w:rPr>
        <w:t xml:space="preserve">ness of knowledge and practical </w:t>
      </w:r>
      <w:r w:rsidR="00EB1672" w:rsidRPr="00750126">
        <w:rPr>
          <w:rFonts w:ascii="Times New Roman" w:hAnsi="Times New Roman"/>
          <w:lang w:val="en-US"/>
        </w:rPr>
        <w:t>competences</w:t>
      </w:r>
      <w:r w:rsidR="0077638A" w:rsidRPr="00750126">
        <w:rPr>
          <w:rFonts w:ascii="Times New Roman" w:hAnsi="Times New Roman"/>
          <w:lang w:val="en-US"/>
        </w:rPr>
        <w:t>;</w:t>
      </w:r>
    </w:p>
    <w:p w14:paraId="05CF0BE5" w14:textId="277331E1" w:rsidR="00C7100F" w:rsidRPr="00750126" w:rsidRDefault="00C7100F" w:rsidP="00C7100F">
      <w:pPr>
        <w:pStyle w:val="Testo2"/>
        <w:tabs>
          <w:tab w:val="left" w:pos="567"/>
        </w:tabs>
        <w:rPr>
          <w:rFonts w:ascii="Times New Roman" w:hAnsi="Times New Roman"/>
          <w:lang w:val="en-US"/>
        </w:rPr>
      </w:pPr>
      <w:r w:rsidRPr="00750126">
        <w:rPr>
          <w:rFonts w:ascii="Times New Roman" w:hAnsi="Times New Roman"/>
          <w:lang w:val="en-US"/>
        </w:rPr>
        <w:t>-</w:t>
      </w:r>
      <w:r w:rsidRPr="00750126">
        <w:rPr>
          <w:rFonts w:ascii="Times New Roman" w:hAnsi="Times New Roman"/>
          <w:lang w:val="en-US"/>
        </w:rPr>
        <w:tab/>
      </w:r>
      <w:r w:rsidR="00ED5C1C" w:rsidRPr="00750126">
        <w:rPr>
          <w:rFonts w:ascii="Times New Roman" w:hAnsi="Times New Roman"/>
          <w:lang w:val="en-US"/>
        </w:rPr>
        <w:t>abilty to apply knowledge acquired in the classroom to concrete projects</w:t>
      </w:r>
      <w:r w:rsidR="0077638A" w:rsidRPr="00750126">
        <w:rPr>
          <w:rFonts w:ascii="Times New Roman" w:hAnsi="Times New Roman"/>
          <w:lang w:val="en-US"/>
        </w:rPr>
        <w:t>;</w:t>
      </w:r>
    </w:p>
    <w:p w14:paraId="3266F2D7" w14:textId="5D659782" w:rsidR="00A813B6" w:rsidRPr="00750126" w:rsidRDefault="00A813B6" w:rsidP="00A813B6">
      <w:pPr>
        <w:pStyle w:val="Testo2"/>
        <w:rPr>
          <w:lang w:val="en-US"/>
        </w:rPr>
      </w:pPr>
      <w:r w:rsidRPr="00750126">
        <w:rPr>
          <w:lang w:val="en-US"/>
        </w:rPr>
        <w:t>-</w:t>
      </w:r>
      <w:r w:rsidRPr="00750126">
        <w:rPr>
          <w:lang w:val="en-US"/>
        </w:rPr>
        <w:tab/>
      </w:r>
      <w:r w:rsidR="0041487E" w:rsidRPr="00750126">
        <w:rPr>
          <w:lang w:val="en-US"/>
        </w:rPr>
        <w:t>correspondence between submission and projects</w:t>
      </w:r>
      <w:r w:rsidRPr="00750126">
        <w:rPr>
          <w:lang w:val="en-US"/>
        </w:rPr>
        <w:t xml:space="preserve">; </w:t>
      </w:r>
    </w:p>
    <w:p w14:paraId="7307F2F5" w14:textId="2D5E751D" w:rsidR="00C7100F" w:rsidRPr="00750126" w:rsidRDefault="00C7100F" w:rsidP="00C7100F">
      <w:pPr>
        <w:pStyle w:val="Testo2"/>
        <w:tabs>
          <w:tab w:val="left" w:pos="567"/>
        </w:tabs>
        <w:rPr>
          <w:rFonts w:ascii="Times New Roman" w:hAnsi="Times New Roman"/>
          <w:lang w:val="en-US"/>
        </w:rPr>
      </w:pPr>
      <w:r w:rsidRPr="00750126">
        <w:rPr>
          <w:rFonts w:ascii="Times New Roman" w:hAnsi="Times New Roman"/>
          <w:lang w:val="en-US"/>
        </w:rPr>
        <w:t>-</w:t>
      </w:r>
      <w:r w:rsidRPr="00750126">
        <w:rPr>
          <w:rFonts w:ascii="Times New Roman" w:hAnsi="Times New Roman"/>
          <w:lang w:val="en-US"/>
        </w:rPr>
        <w:tab/>
      </w:r>
      <w:r w:rsidR="0077638A" w:rsidRPr="00750126">
        <w:rPr>
          <w:rFonts w:ascii="Times New Roman" w:hAnsi="Times New Roman"/>
          <w:lang w:val="en-US"/>
        </w:rPr>
        <w:t>a</w:t>
      </w:r>
      <w:r w:rsidRPr="00750126">
        <w:rPr>
          <w:rFonts w:ascii="Times New Roman" w:hAnsi="Times New Roman"/>
          <w:lang w:val="en-US"/>
        </w:rPr>
        <w:t>bilit</w:t>
      </w:r>
      <w:r w:rsidR="00D079B4" w:rsidRPr="00750126">
        <w:rPr>
          <w:rFonts w:ascii="Times New Roman" w:hAnsi="Times New Roman"/>
          <w:lang w:val="en-US"/>
        </w:rPr>
        <w:t>y to communicate objectives and outcomes of projects.</w:t>
      </w:r>
    </w:p>
    <w:p w14:paraId="130085A3" w14:textId="0E9CA9DD" w:rsidR="00C7100F" w:rsidRPr="00750126" w:rsidRDefault="00ED5C1C" w:rsidP="00C7100F">
      <w:pPr>
        <w:pStyle w:val="Testo2"/>
        <w:rPr>
          <w:rFonts w:ascii="Times New Roman" w:hAnsi="Times New Roman"/>
          <w:lang w:val="en-US"/>
        </w:rPr>
      </w:pPr>
      <w:r w:rsidRPr="00750126">
        <w:rPr>
          <w:rFonts w:ascii="Times New Roman" w:hAnsi="Times New Roman"/>
          <w:lang w:val="en-US"/>
        </w:rPr>
        <w:t>The following elements will also contribute to the final mark</w:t>
      </w:r>
      <w:r w:rsidR="00C7100F" w:rsidRPr="00750126">
        <w:rPr>
          <w:rFonts w:ascii="Times New Roman" w:hAnsi="Times New Roman"/>
          <w:lang w:val="en-US"/>
        </w:rPr>
        <w:t>:</w:t>
      </w:r>
    </w:p>
    <w:p w14:paraId="16136F98" w14:textId="6803A2C7" w:rsidR="00C7100F" w:rsidRPr="00750126" w:rsidRDefault="00D079B4" w:rsidP="0077638A">
      <w:pPr>
        <w:pStyle w:val="Testo2"/>
        <w:numPr>
          <w:ilvl w:val="0"/>
          <w:numId w:val="14"/>
        </w:numPr>
        <w:rPr>
          <w:rFonts w:ascii="Times New Roman" w:hAnsi="Times New Roman"/>
          <w:lang w:val="en-US"/>
        </w:rPr>
      </w:pPr>
      <w:r w:rsidRPr="00750126">
        <w:rPr>
          <w:rFonts w:ascii="Times New Roman" w:hAnsi="Times New Roman"/>
          <w:lang w:val="en-US"/>
        </w:rPr>
        <w:t>participation in activities presented during lectures</w:t>
      </w:r>
      <w:r w:rsidR="00C7100F" w:rsidRPr="00750126">
        <w:rPr>
          <w:rFonts w:ascii="Times New Roman" w:hAnsi="Times New Roman"/>
          <w:lang w:val="en-US"/>
        </w:rPr>
        <w:t>;</w:t>
      </w:r>
    </w:p>
    <w:p w14:paraId="02ACE899" w14:textId="4707378C" w:rsidR="00C7100F" w:rsidRPr="00750126" w:rsidRDefault="00D079B4" w:rsidP="00C7100F">
      <w:pPr>
        <w:pStyle w:val="Testo2"/>
        <w:numPr>
          <w:ilvl w:val="0"/>
          <w:numId w:val="14"/>
        </w:numPr>
        <w:rPr>
          <w:rFonts w:ascii="Times New Roman" w:hAnsi="Times New Roman"/>
          <w:lang w:val="en-US"/>
        </w:rPr>
      </w:pPr>
      <w:r w:rsidRPr="00750126">
        <w:rPr>
          <w:rFonts w:ascii="Times New Roman" w:hAnsi="Times New Roman"/>
          <w:lang w:val="en-US"/>
        </w:rPr>
        <w:t>participation in lecture activities</w:t>
      </w:r>
      <w:r w:rsidR="00C7100F" w:rsidRPr="00750126">
        <w:rPr>
          <w:rFonts w:ascii="Times New Roman" w:hAnsi="Times New Roman"/>
          <w:lang w:val="en-US"/>
        </w:rPr>
        <w:t xml:space="preserve"> </w:t>
      </w:r>
      <w:r w:rsidR="00ED5C1C" w:rsidRPr="00750126">
        <w:rPr>
          <w:rFonts w:ascii="Times New Roman" w:hAnsi="Times New Roman"/>
          <w:lang w:val="en-US"/>
        </w:rPr>
        <w:t xml:space="preserve">and initiatives designed to strengthen cmplementary </w:t>
      </w:r>
      <w:r w:rsidR="00EB1672" w:rsidRPr="00750126">
        <w:rPr>
          <w:rFonts w:ascii="Times New Roman" w:hAnsi="Times New Roman"/>
          <w:lang w:val="en-US"/>
        </w:rPr>
        <w:t xml:space="preserve">competences </w:t>
      </w:r>
      <w:r w:rsidR="00C7100F" w:rsidRPr="00750126">
        <w:rPr>
          <w:rFonts w:ascii="Times New Roman" w:hAnsi="Times New Roman"/>
          <w:lang w:val="en-US"/>
        </w:rPr>
        <w:t>(e</w:t>
      </w:r>
      <w:r w:rsidR="00ED5C1C" w:rsidRPr="00750126">
        <w:rPr>
          <w:rFonts w:ascii="Times New Roman" w:hAnsi="Times New Roman"/>
          <w:lang w:val="en-US"/>
        </w:rPr>
        <w:t>.g.</w:t>
      </w:r>
      <w:r w:rsidR="00C7100F" w:rsidRPr="00750126">
        <w:rPr>
          <w:rFonts w:ascii="Times New Roman" w:hAnsi="Times New Roman"/>
          <w:lang w:val="en-US"/>
        </w:rPr>
        <w:t xml:space="preserve"> creativ</w:t>
      </w:r>
      <w:r w:rsidR="00ED5C1C" w:rsidRPr="00750126">
        <w:rPr>
          <w:rFonts w:ascii="Times New Roman" w:hAnsi="Times New Roman"/>
          <w:lang w:val="en-US"/>
        </w:rPr>
        <w:t>e</w:t>
      </w:r>
      <w:r w:rsidR="00C7100F" w:rsidRPr="00750126">
        <w:rPr>
          <w:rFonts w:ascii="Times New Roman" w:hAnsi="Times New Roman"/>
          <w:lang w:val="en-US"/>
        </w:rPr>
        <w:t>-produ</w:t>
      </w:r>
      <w:r w:rsidR="00ED5C1C" w:rsidRPr="00750126">
        <w:rPr>
          <w:rFonts w:ascii="Times New Roman" w:hAnsi="Times New Roman"/>
          <w:lang w:val="en-US"/>
        </w:rPr>
        <w:t>ctive</w:t>
      </w:r>
      <w:r w:rsidR="00C7100F" w:rsidRPr="00750126">
        <w:rPr>
          <w:rFonts w:ascii="Times New Roman" w:hAnsi="Times New Roman"/>
          <w:lang w:val="en-US"/>
        </w:rPr>
        <w:t xml:space="preserve"> o</w:t>
      </w:r>
      <w:r w:rsidR="00ED5C1C" w:rsidRPr="00750126">
        <w:rPr>
          <w:rFonts w:ascii="Times New Roman" w:hAnsi="Times New Roman"/>
          <w:lang w:val="en-US"/>
        </w:rPr>
        <w:t>r</w:t>
      </w:r>
      <w:r w:rsidR="00C7100F" w:rsidRPr="00750126">
        <w:rPr>
          <w:rFonts w:ascii="Times New Roman" w:hAnsi="Times New Roman"/>
          <w:lang w:val="en-US"/>
        </w:rPr>
        <w:t xml:space="preserve"> soft</w:t>
      </w:r>
      <w:r w:rsidR="00ED5C1C" w:rsidRPr="00750126">
        <w:rPr>
          <w:rFonts w:ascii="Times New Roman" w:hAnsi="Times New Roman"/>
          <w:lang w:val="en-US"/>
        </w:rPr>
        <w:t xml:space="preserve"> skills</w:t>
      </w:r>
      <w:r w:rsidR="00C7100F" w:rsidRPr="00750126">
        <w:rPr>
          <w:rFonts w:ascii="Times New Roman" w:hAnsi="Times New Roman"/>
          <w:lang w:val="en-US"/>
        </w:rPr>
        <w:t>);</w:t>
      </w:r>
    </w:p>
    <w:p w14:paraId="3E63E8E9" w14:textId="063B0139" w:rsidR="00C7100F" w:rsidRPr="00750126" w:rsidRDefault="00ED5C1C" w:rsidP="00C7100F">
      <w:pPr>
        <w:pStyle w:val="Testo2"/>
        <w:numPr>
          <w:ilvl w:val="0"/>
          <w:numId w:val="14"/>
        </w:numPr>
        <w:rPr>
          <w:rFonts w:ascii="Times New Roman" w:hAnsi="Times New Roman"/>
          <w:lang w:val="en-US"/>
        </w:rPr>
      </w:pPr>
      <w:r w:rsidRPr="00750126">
        <w:rPr>
          <w:rFonts w:ascii="Times New Roman" w:hAnsi="Times New Roman"/>
          <w:lang w:val="en-US"/>
        </w:rPr>
        <w:t>participation in initiatives</w:t>
      </w:r>
      <w:r w:rsidR="00C7100F" w:rsidRPr="00750126">
        <w:rPr>
          <w:rFonts w:ascii="Times New Roman" w:hAnsi="Times New Roman"/>
          <w:lang w:val="en-US"/>
        </w:rPr>
        <w:t xml:space="preserve"> in partnership </w:t>
      </w:r>
      <w:r w:rsidRPr="00750126">
        <w:rPr>
          <w:rFonts w:ascii="Times New Roman" w:hAnsi="Times New Roman"/>
          <w:lang w:val="en-US"/>
        </w:rPr>
        <w:t xml:space="preserve">with companies within the framework of </w:t>
      </w:r>
      <w:r w:rsidR="007E5A64" w:rsidRPr="00750126">
        <w:rPr>
          <w:rFonts w:ascii="Times New Roman" w:hAnsi="Times New Roman"/>
          <w:lang w:val="en-US"/>
        </w:rPr>
        <w:t xml:space="preserve">the course. </w:t>
      </w:r>
      <w:r w:rsidR="00C7100F" w:rsidRPr="00750126">
        <w:rPr>
          <w:rFonts w:ascii="Times New Roman" w:hAnsi="Times New Roman"/>
          <w:lang w:val="en-US"/>
        </w:rPr>
        <w:t xml:space="preserve"> </w:t>
      </w:r>
    </w:p>
    <w:p w14:paraId="729D372B" w14:textId="64BF04EF" w:rsidR="00A813B6" w:rsidRPr="00750126" w:rsidRDefault="0041487E" w:rsidP="00A813B6">
      <w:pPr>
        <w:pStyle w:val="Testo2"/>
        <w:ind w:left="284" w:firstLine="0"/>
        <w:rPr>
          <w:lang w:val="en-US"/>
        </w:rPr>
      </w:pPr>
      <w:r w:rsidRPr="00750126">
        <w:rPr>
          <w:lang w:val="en-US"/>
        </w:rPr>
        <w:t>The</w:t>
      </w:r>
      <w:r w:rsidR="00A813B6" w:rsidRPr="00750126">
        <w:rPr>
          <w:lang w:val="en-US"/>
        </w:rPr>
        <w:t xml:space="preserve"> criteri</w:t>
      </w:r>
      <w:r w:rsidRPr="00750126">
        <w:rPr>
          <w:lang w:val="en-US"/>
        </w:rPr>
        <w:t>a</w:t>
      </w:r>
      <w:r w:rsidR="00A813B6" w:rsidRPr="00750126">
        <w:rPr>
          <w:lang w:val="en-US"/>
        </w:rPr>
        <w:t xml:space="preserve"> u</w:t>
      </w:r>
      <w:r w:rsidRPr="00750126">
        <w:rPr>
          <w:lang w:val="en-US"/>
        </w:rPr>
        <w:t xml:space="preserve">sed to assess each activity will be detailed at the start of the semester and posted on </w:t>
      </w:r>
      <w:r w:rsidR="00A813B6" w:rsidRPr="00750126">
        <w:rPr>
          <w:lang w:val="en-US"/>
        </w:rPr>
        <w:t xml:space="preserve">BlackBoard. </w:t>
      </w:r>
    </w:p>
    <w:p w14:paraId="5BD9FC48" w14:textId="4E29F41F" w:rsidR="00933EC6" w:rsidRPr="00750126" w:rsidRDefault="007810EA" w:rsidP="00933EC6">
      <w:pPr>
        <w:spacing w:before="240" w:after="120"/>
        <w:rPr>
          <w:b/>
          <w:i/>
          <w:sz w:val="18"/>
          <w:szCs w:val="18"/>
          <w:lang w:val="en-US"/>
        </w:rPr>
      </w:pPr>
      <w:r w:rsidRPr="00750126">
        <w:rPr>
          <w:b/>
          <w:i/>
          <w:sz w:val="18"/>
          <w:szCs w:val="18"/>
          <w:lang w:val="en-US"/>
        </w:rPr>
        <w:t>NOTES AND</w:t>
      </w:r>
      <w:r w:rsidR="00933EC6" w:rsidRPr="00750126">
        <w:rPr>
          <w:b/>
          <w:i/>
          <w:sz w:val="18"/>
          <w:szCs w:val="18"/>
          <w:lang w:val="en-US"/>
        </w:rPr>
        <w:t xml:space="preserve"> PREREQUISIT</w:t>
      </w:r>
      <w:r w:rsidRPr="00750126">
        <w:rPr>
          <w:b/>
          <w:i/>
          <w:sz w:val="18"/>
          <w:szCs w:val="18"/>
          <w:lang w:val="en-US"/>
        </w:rPr>
        <w:t>ES</w:t>
      </w:r>
    </w:p>
    <w:p w14:paraId="5AB989E0" w14:textId="6EA88EE1" w:rsidR="00751845" w:rsidRPr="00750126" w:rsidRDefault="001E04EE" w:rsidP="0071546F">
      <w:pPr>
        <w:pStyle w:val="Testo2"/>
        <w:spacing w:before="120"/>
        <w:ind w:firstLine="0"/>
        <w:rPr>
          <w:rFonts w:ascii="Times New Roman" w:hAnsi="Times New Roman"/>
          <w:lang w:val="en-US"/>
        </w:rPr>
      </w:pPr>
      <w:r w:rsidRPr="00750126">
        <w:rPr>
          <w:rFonts w:ascii="Times New Roman" w:hAnsi="Times New Roman"/>
          <w:lang w:val="en-US"/>
        </w:rPr>
        <w:tab/>
      </w:r>
      <w:r w:rsidR="002E4F73" w:rsidRPr="00750126">
        <w:rPr>
          <w:rFonts w:ascii="Times New Roman" w:hAnsi="Times New Roman"/>
          <w:lang w:val="en-US"/>
        </w:rPr>
        <w:t xml:space="preserve">The prerequisites for successful participation in the course will be acquired during the first </w:t>
      </w:r>
      <w:r w:rsidR="00EB1672" w:rsidRPr="00750126">
        <w:rPr>
          <w:rFonts w:ascii="Times New Roman" w:hAnsi="Times New Roman"/>
          <w:lang w:val="en-US"/>
        </w:rPr>
        <w:t xml:space="preserve">graduate degree </w:t>
      </w:r>
      <w:r w:rsidR="002E4F73" w:rsidRPr="00750126">
        <w:rPr>
          <w:rFonts w:ascii="Times New Roman" w:hAnsi="Times New Roman"/>
          <w:lang w:val="en-US"/>
        </w:rPr>
        <w:t>year</w:t>
      </w:r>
      <w:r w:rsidR="00972DD0" w:rsidRPr="00750126">
        <w:rPr>
          <w:rFonts w:ascii="Times New Roman" w:hAnsi="Times New Roman"/>
          <w:lang w:val="en-US"/>
        </w:rPr>
        <w:t xml:space="preserve">. </w:t>
      </w:r>
    </w:p>
    <w:p w14:paraId="28B7020A" w14:textId="2C2DCD31" w:rsidR="00972DD0" w:rsidRPr="00750126" w:rsidRDefault="00972DD0" w:rsidP="00972DD0">
      <w:pPr>
        <w:pStyle w:val="Testo2"/>
        <w:ind w:firstLine="0"/>
        <w:rPr>
          <w:rFonts w:ascii="Times New Roman" w:hAnsi="Times New Roman"/>
          <w:lang w:val="en-US"/>
        </w:rPr>
      </w:pPr>
      <w:r w:rsidRPr="00750126">
        <w:rPr>
          <w:rFonts w:ascii="Times New Roman" w:hAnsi="Times New Roman"/>
          <w:lang w:val="en-US"/>
        </w:rPr>
        <w:tab/>
      </w:r>
      <w:r w:rsidR="00245BFF" w:rsidRPr="00750126">
        <w:rPr>
          <w:rFonts w:ascii="Times New Roman" w:hAnsi="Times New Roman"/>
          <w:lang w:val="en-US"/>
        </w:rPr>
        <w:t>Students who, for curricular reasons</w:t>
      </w:r>
      <w:r w:rsidR="00933EC6" w:rsidRPr="00750126">
        <w:rPr>
          <w:rFonts w:ascii="Times New Roman" w:hAnsi="Times New Roman"/>
          <w:lang w:val="en-US"/>
        </w:rPr>
        <w:t xml:space="preserve"> (</w:t>
      </w:r>
      <w:r w:rsidR="00245BFF" w:rsidRPr="00750126">
        <w:rPr>
          <w:rFonts w:ascii="Times New Roman" w:hAnsi="Times New Roman"/>
          <w:lang w:val="en-US"/>
        </w:rPr>
        <w:t>such as work placement</w:t>
      </w:r>
      <w:r w:rsidR="00933EC6" w:rsidRPr="00750126">
        <w:rPr>
          <w:rFonts w:ascii="Times New Roman" w:hAnsi="Times New Roman"/>
          <w:lang w:val="en-US"/>
        </w:rPr>
        <w:t xml:space="preserve">, </w:t>
      </w:r>
      <w:r w:rsidR="00D01483" w:rsidRPr="00750126">
        <w:rPr>
          <w:rFonts w:ascii="Times New Roman" w:hAnsi="Times New Roman"/>
          <w:lang w:val="en-US"/>
        </w:rPr>
        <w:t>interna</w:t>
      </w:r>
      <w:r w:rsidR="00245BFF" w:rsidRPr="00750126">
        <w:rPr>
          <w:rFonts w:ascii="Times New Roman" w:hAnsi="Times New Roman"/>
          <w:lang w:val="en-US"/>
        </w:rPr>
        <w:t>tional mobility</w:t>
      </w:r>
      <w:r w:rsidR="00D01483" w:rsidRPr="00750126">
        <w:rPr>
          <w:rFonts w:ascii="Times New Roman" w:hAnsi="Times New Roman"/>
          <w:lang w:val="en-US"/>
        </w:rPr>
        <w:t>, e</w:t>
      </w:r>
      <w:r w:rsidR="00245BFF" w:rsidRPr="00750126">
        <w:rPr>
          <w:rFonts w:ascii="Times New Roman" w:hAnsi="Times New Roman"/>
          <w:lang w:val="en-US"/>
        </w:rPr>
        <w:t>t</w:t>
      </w:r>
      <w:r w:rsidR="00D01483" w:rsidRPr="00750126">
        <w:rPr>
          <w:rFonts w:ascii="Times New Roman" w:hAnsi="Times New Roman"/>
          <w:lang w:val="en-US"/>
        </w:rPr>
        <w:t>c.</w:t>
      </w:r>
      <w:r w:rsidR="00933EC6" w:rsidRPr="00750126">
        <w:rPr>
          <w:rFonts w:ascii="Times New Roman" w:hAnsi="Times New Roman"/>
          <w:lang w:val="en-US"/>
        </w:rPr>
        <w:t xml:space="preserve">), </w:t>
      </w:r>
      <w:r w:rsidR="00245BFF" w:rsidRPr="00750126">
        <w:rPr>
          <w:rFonts w:ascii="Times New Roman" w:hAnsi="Times New Roman"/>
          <w:lang w:val="en-US"/>
        </w:rPr>
        <w:t>are unable to attend the course must contact the lecturer at the start of the semester to arrange an alternative syllabus</w:t>
      </w:r>
      <w:r w:rsidR="00933EC6" w:rsidRPr="00750126">
        <w:rPr>
          <w:rFonts w:ascii="Times New Roman" w:hAnsi="Times New Roman"/>
          <w:lang w:val="en-US"/>
        </w:rPr>
        <w:t>.</w:t>
      </w:r>
      <w:r w:rsidRPr="00750126">
        <w:rPr>
          <w:rFonts w:ascii="Times New Roman" w:hAnsi="Times New Roman"/>
          <w:lang w:val="en-US"/>
        </w:rPr>
        <w:t xml:space="preserve"> </w:t>
      </w:r>
    </w:p>
    <w:p w14:paraId="376AAFEE" w14:textId="5413321F" w:rsidR="00933EC6" w:rsidRPr="00750126" w:rsidRDefault="00972DD0" w:rsidP="00972DD0">
      <w:pPr>
        <w:pStyle w:val="Testo2"/>
        <w:ind w:firstLine="0"/>
        <w:rPr>
          <w:rFonts w:ascii="Times New Roman" w:hAnsi="Times New Roman"/>
          <w:lang w:val="en-US"/>
        </w:rPr>
      </w:pPr>
      <w:r w:rsidRPr="00750126">
        <w:rPr>
          <w:rFonts w:ascii="Times New Roman" w:hAnsi="Times New Roman"/>
          <w:lang w:val="en-US"/>
        </w:rPr>
        <w:tab/>
      </w:r>
      <w:r w:rsidR="00245BFF" w:rsidRPr="00750126">
        <w:rPr>
          <w:rFonts w:ascii="Times New Roman" w:hAnsi="Times New Roman"/>
          <w:lang w:val="en-US"/>
        </w:rPr>
        <w:t>Registration on the course</w:t>
      </w:r>
      <w:r w:rsidR="00933EC6" w:rsidRPr="00750126">
        <w:rPr>
          <w:rFonts w:ascii="Times New Roman" w:hAnsi="Times New Roman"/>
          <w:lang w:val="en-US"/>
        </w:rPr>
        <w:t xml:space="preserve"> Black</w:t>
      </w:r>
      <w:r w:rsidR="00EB1672" w:rsidRPr="00750126">
        <w:rPr>
          <w:rFonts w:ascii="Times New Roman" w:hAnsi="Times New Roman"/>
          <w:lang w:val="en-US"/>
        </w:rPr>
        <w:t>b</w:t>
      </w:r>
      <w:r w:rsidR="00933EC6" w:rsidRPr="00750126">
        <w:rPr>
          <w:rFonts w:ascii="Times New Roman" w:hAnsi="Times New Roman"/>
          <w:lang w:val="en-US"/>
        </w:rPr>
        <w:t xml:space="preserve">oard </w:t>
      </w:r>
      <w:r w:rsidR="00245BFF" w:rsidRPr="00750126">
        <w:rPr>
          <w:rFonts w:ascii="Times New Roman" w:hAnsi="Times New Roman"/>
          <w:lang w:val="en-US"/>
        </w:rPr>
        <w:t>platform is compulsory for all students</w:t>
      </w:r>
      <w:r w:rsidR="00933EC6" w:rsidRPr="00750126">
        <w:rPr>
          <w:rFonts w:ascii="Times New Roman" w:hAnsi="Times New Roman"/>
          <w:lang w:val="en-US"/>
        </w:rPr>
        <w:t xml:space="preserve">. </w:t>
      </w:r>
      <w:r w:rsidR="00245BFF" w:rsidRPr="00750126">
        <w:rPr>
          <w:rFonts w:ascii="Times New Roman" w:hAnsi="Times New Roman"/>
          <w:lang w:val="en-US"/>
        </w:rPr>
        <w:t>Information regarding</w:t>
      </w:r>
      <w:r w:rsidR="00933EC6" w:rsidRPr="00750126">
        <w:rPr>
          <w:rFonts w:ascii="Times New Roman" w:hAnsi="Times New Roman"/>
          <w:lang w:val="en-US"/>
        </w:rPr>
        <w:t xml:space="preserve"> </w:t>
      </w:r>
      <w:r w:rsidR="002E4F73" w:rsidRPr="00750126">
        <w:rPr>
          <w:rFonts w:ascii="Times New Roman" w:hAnsi="Times New Roman"/>
          <w:lang w:val="en-US"/>
        </w:rPr>
        <w:t>events</w:t>
      </w:r>
      <w:r w:rsidR="00933EC6" w:rsidRPr="00750126">
        <w:rPr>
          <w:rFonts w:ascii="Times New Roman" w:hAnsi="Times New Roman"/>
          <w:lang w:val="en-US"/>
        </w:rPr>
        <w:t xml:space="preserve">, </w:t>
      </w:r>
      <w:r w:rsidR="002E4F73" w:rsidRPr="00750126">
        <w:rPr>
          <w:rFonts w:ascii="Times New Roman" w:hAnsi="Times New Roman"/>
          <w:lang w:val="en-US"/>
        </w:rPr>
        <w:t>meetings</w:t>
      </w:r>
      <w:r w:rsidR="00933EC6" w:rsidRPr="00750126">
        <w:rPr>
          <w:rFonts w:ascii="Times New Roman" w:hAnsi="Times New Roman"/>
          <w:lang w:val="en-US"/>
        </w:rPr>
        <w:t xml:space="preserve"> workshop</w:t>
      </w:r>
      <w:r w:rsidR="002E4F73" w:rsidRPr="00750126">
        <w:rPr>
          <w:rFonts w:ascii="Times New Roman" w:hAnsi="Times New Roman"/>
          <w:lang w:val="en-US"/>
        </w:rPr>
        <w:t>s and other activities connected to the course will be provided via the</w:t>
      </w:r>
      <w:r w:rsidR="00933EC6" w:rsidRPr="00750126">
        <w:rPr>
          <w:rFonts w:ascii="Times New Roman" w:hAnsi="Times New Roman"/>
          <w:lang w:val="en-US"/>
        </w:rPr>
        <w:t xml:space="preserve"> Black</w:t>
      </w:r>
      <w:r w:rsidR="00EB1672" w:rsidRPr="00750126">
        <w:rPr>
          <w:rFonts w:ascii="Times New Roman" w:hAnsi="Times New Roman"/>
          <w:lang w:val="en-US"/>
        </w:rPr>
        <w:t>b</w:t>
      </w:r>
      <w:r w:rsidR="00933EC6" w:rsidRPr="00750126">
        <w:rPr>
          <w:rFonts w:ascii="Times New Roman" w:hAnsi="Times New Roman"/>
          <w:lang w:val="en-US"/>
        </w:rPr>
        <w:t>oard</w:t>
      </w:r>
      <w:r w:rsidR="002E4F73" w:rsidRPr="00750126">
        <w:rPr>
          <w:rFonts w:ascii="Times New Roman" w:hAnsi="Times New Roman"/>
          <w:lang w:val="en-US"/>
        </w:rPr>
        <w:t xml:space="preserve"> mailing list</w:t>
      </w:r>
      <w:r w:rsidR="00933EC6" w:rsidRPr="00750126">
        <w:rPr>
          <w:rFonts w:ascii="Times New Roman" w:hAnsi="Times New Roman"/>
          <w:lang w:val="en-US"/>
        </w:rPr>
        <w:t>.</w:t>
      </w:r>
    </w:p>
    <w:p w14:paraId="533C5312" w14:textId="77777777" w:rsidR="009D7079" w:rsidRPr="00DA03BB" w:rsidRDefault="009D7079" w:rsidP="009D7079">
      <w:pPr>
        <w:pStyle w:val="Testo2"/>
        <w:spacing w:before="120"/>
        <w:rPr>
          <w:lang w:val="en-US"/>
        </w:rPr>
      </w:pPr>
      <w:r w:rsidRPr="00750126">
        <w:rPr>
          <w:i/>
          <w:iCs/>
          <w:lang w:val="en-US"/>
        </w:rPr>
        <w:t>Further information can be found on the lecturer’s webpage at http://docenti.unicatt.it/web/searchByName.do?language=ENGor on the Faculty notice board.</w:t>
      </w:r>
    </w:p>
    <w:p w14:paraId="64D6F9D4" w14:textId="55A26CFF" w:rsidR="00DD2DEF" w:rsidRPr="00DA03BB" w:rsidRDefault="00DD2DEF" w:rsidP="009D7079">
      <w:pPr>
        <w:pStyle w:val="Testo2"/>
        <w:spacing w:before="120"/>
        <w:rPr>
          <w:i/>
          <w:iCs/>
          <w:lang w:val="en-US"/>
        </w:rPr>
      </w:pPr>
    </w:p>
    <w:sectPr w:rsidR="00DD2DEF" w:rsidRPr="00DA03B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F66F" w14:textId="77777777" w:rsidR="00D0242A" w:rsidRDefault="00D0242A" w:rsidP="003E2FF7">
      <w:pPr>
        <w:spacing w:line="240" w:lineRule="auto"/>
      </w:pPr>
      <w:r>
        <w:separator/>
      </w:r>
    </w:p>
  </w:endnote>
  <w:endnote w:type="continuationSeparator" w:id="0">
    <w:p w14:paraId="47DF4370" w14:textId="77777777" w:rsidR="00D0242A" w:rsidRDefault="00D0242A" w:rsidP="003E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A871" w14:textId="77777777" w:rsidR="00D0242A" w:rsidRDefault="00D0242A" w:rsidP="003E2FF7">
      <w:pPr>
        <w:spacing w:line="240" w:lineRule="auto"/>
      </w:pPr>
      <w:r>
        <w:separator/>
      </w:r>
    </w:p>
  </w:footnote>
  <w:footnote w:type="continuationSeparator" w:id="0">
    <w:p w14:paraId="16B605AA" w14:textId="77777777" w:rsidR="00D0242A" w:rsidRDefault="00D0242A" w:rsidP="003E2F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ADF"/>
    <w:multiLevelType w:val="hybridMultilevel"/>
    <w:tmpl w:val="BB2C248A"/>
    <w:lvl w:ilvl="0" w:tplc="AC8CE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0A1B"/>
    <w:multiLevelType w:val="hybridMultilevel"/>
    <w:tmpl w:val="92EABAE6"/>
    <w:lvl w:ilvl="0" w:tplc="4FC00462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3185"/>
    <w:multiLevelType w:val="hybridMultilevel"/>
    <w:tmpl w:val="774C07AE"/>
    <w:lvl w:ilvl="0" w:tplc="6E22932C">
      <w:start w:val="3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957569"/>
    <w:multiLevelType w:val="hybridMultilevel"/>
    <w:tmpl w:val="6CEABAC2"/>
    <w:lvl w:ilvl="0" w:tplc="ED0682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4EB6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29B4"/>
    <w:multiLevelType w:val="hybridMultilevel"/>
    <w:tmpl w:val="D3422374"/>
    <w:lvl w:ilvl="0" w:tplc="70561F5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B92F91"/>
    <w:multiLevelType w:val="hybridMultilevel"/>
    <w:tmpl w:val="906CE7A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A4DAB"/>
    <w:multiLevelType w:val="hybridMultilevel"/>
    <w:tmpl w:val="6158CEC6"/>
    <w:lvl w:ilvl="0" w:tplc="2FF40F3C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E4792"/>
    <w:multiLevelType w:val="hybridMultilevel"/>
    <w:tmpl w:val="327409AE"/>
    <w:lvl w:ilvl="0" w:tplc="E56A9DEE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6574AF"/>
    <w:multiLevelType w:val="hybridMultilevel"/>
    <w:tmpl w:val="572A6C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D3820"/>
    <w:multiLevelType w:val="hybridMultilevel"/>
    <w:tmpl w:val="D924F0AA"/>
    <w:lvl w:ilvl="0" w:tplc="9014F6FC">
      <w:start w:val="2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85F2158"/>
    <w:multiLevelType w:val="hybridMultilevel"/>
    <w:tmpl w:val="EDAC8A1E"/>
    <w:lvl w:ilvl="0" w:tplc="CD466ED2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550C7"/>
    <w:multiLevelType w:val="hybridMultilevel"/>
    <w:tmpl w:val="FAD435DC"/>
    <w:lvl w:ilvl="0" w:tplc="FDEE53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D6E2B"/>
    <w:multiLevelType w:val="hybridMultilevel"/>
    <w:tmpl w:val="005C49E2"/>
    <w:lvl w:ilvl="0" w:tplc="9CBEAF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43814D6"/>
    <w:multiLevelType w:val="hybridMultilevel"/>
    <w:tmpl w:val="5F525F0E"/>
    <w:lvl w:ilvl="0" w:tplc="6C5ED5B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57553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35669"/>
    <w:multiLevelType w:val="hybridMultilevel"/>
    <w:tmpl w:val="212043D8"/>
    <w:lvl w:ilvl="0" w:tplc="AF82BE7C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D7EB0"/>
    <w:multiLevelType w:val="hybridMultilevel"/>
    <w:tmpl w:val="CF6CD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B1DE6"/>
    <w:multiLevelType w:val="hybridMultilevel"/>
    <w:tmpl w:val="C8584C8C"/>
    <w:lvl w:ilvl="0" w:tplc="E7986B82">
      <w:start w:val="4"/>
      <w:numFmt w:val="bullet"/>
      <w:lvlText w:val="-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034823">
    <w:abstractNumId w:val="17"/>
  </w:num>
  <w:num w:numId="2" w16cid:durableId="1736270558">
    <w:abstractNumId w:val="2"/>
  </w:num>
  <w:num w:numId="3" w16cid:durableId="668211220">
    <w:abstractNumId w:val="8"/>
  </w:num>
  <w:num w:numId="4" w16cid:durableId="1038317509">
    <w:abstractNumId w:val="10"/>
  </w:num>
  <w:num w:numId="5" w16cid:durableId="143209139">
    <w:abstractNumId w:val="6"/>
  </w:num>
  <w:num w:numId="6" w16cid:durableId="136529500">
    <w:abstractNumId w:val="11"/>
  </w:num>
  <w:num w:numId="7" w16cid:durableId="31227705">
    <w:abstractNumId w:val="16"/>
  </w:num>
  <w:num w:numId="8" w16cid:durableId="1545096494">
    <w:abstractNumId w:val="18"/>
  </w:num>
  <w:num w:numId="9" w16cid:durableId="408624519">
    <w:abstractNumId w:val="14"/>
  </w:num>
  <w:num w:numId="10" w16cid:durableId="1264532525">
    <w:abstractNumId w:val="1"/>
  </w:num>
  <w:num w:numId="11" w16cid:durableId="1421635524">
    <w:abstractNumId w:val="3"/>
  </w:num>
  <w:num w:numId="12" w16cid:durableId="1747069762">
    <w:abstractNumId w:val="7"/>
  </w:num>
  <w:num w:numId="13" w16cid:durableId="1693872441">
    <w:abstractNumId w:val="0"/>
  </w:num>
  <w:num w:numId="14" w16cid:durableId="1819957770">
    <w:abstractNumId w:val="5"/>
  </w:num>
  <w:num w:numId="15" w16cid:durableId="1941136822">
    <w:abstractNumId w:val="4"/>
  </w:num>
  <w:num w:numId="16" w16cid:durableId="912621088">
    <w:abstractNumId w:val="15"/>
  </w:num>
  <w:num w:numId="17" w16cid:durableId="24985628">
    <w:abstractNumId w:val="9"/>
  </w:num>
  <w:num w:numId="18" w16cid:durableId="821313980">
    <w:abstractNumId w:val="13"/>
  </w:num>
  <w:num w:numId="19" w16cid:durableId="9913761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0278A"/>
    <w:rsid w:val="00005B6F"/>
    <w:rsid w:val="00041A83"/>
    <w:rsid w:val="0006276A"/>
    <w:rsid w:val="00074442"/>
    <w:rsid w:val="00091820"/>
    <w:rsid w:val="000D062F"/>
    <w:rsid w:val="000D4AAD"/>
    <w:rsid w:val="000D7A2E"/>
    <w:rsid w:val="000E207C"/>
    <w:rsid w:val="00104A11"/>
    <w:rsid w:val="001078C6"/>
    <w:rsid w:val="0011192B"/>
    <w:rsid w:val="001213DF"/>
    <w:rsid w:val="00126DA0"/>
    <w:rsid w:val="00127BCE"/>
    <w:rsid w:val="00134AF4"/>
    <w:rsid w:val="001409B9"/>
    <w:rsid w:val="00172944"/>
    <w:rsid w:val="00172C17"/>
    <w:rsid w:val="00176EB7"/>
    <w:rsid w:val="00187B99"/>
    <w:rsid w:val="0019584D"/>
    <w:rsid w:val="00196F79"/>
    <w:rsid w:val="001A3FE1"/>
    <w:rsid w:val="001B354C"/>
    <w:rsid w:val="001B4927"/>
    <w:rsid w:val="001D10BD"/>
    <w:rsid w:val="001D2AD6"/>
    <w:rsid w:val="001E04EE"/>
    <w:rsid w:val="001E3C1D"/>
    <w:rsid w:val="001E3F01"/>
    <w:rsid w:val="002014DD"/>
    <w:rsid w:val="00245BFF"/>
    <w:rsid w:val="0024636C"/>
    <w:rsid w:val="00262CBA"/>
    <w:rsid w:val="0027558E"/>
    <w:rsid w:val="00282B1D"/>
    <w:rsid w:val="00283BFB"/>
    <w:rsid w:val="002A39F2"/>
    <w:rsid w:val="002B24E6"/>
    <w:rsid w:val="002B3C72"/>
    <w:rsid w:val="002B4F66"/>
    <w:rsid w:val="002D1DC6"/>
    <w:rsid w:val="002E0E7D"/>
    <w:rsid w:val="002E4F73"/>
    <w:rsid w:val="002F1AE8"/>
    <w:rsid w:val="002F518B"/>
    <w:rsid w:val="00321F31"/>
    <w:rsid w:val="003370C7"/>
    <w:rsid w:val="003506C0"/>
    <w:rsid w:val="00362276"/>
    <w:rsid w:val="00362F6C"/>
    <w:rsid w:val="00375F87"/>
    <w:rsid w:val="00390B3A"/>
    <w:rsid w:val="003A444B"/>
    <w:rsid w:val="003A670B"/>
    <w:rsid w:val="003A6B38"/>
    <w:rsid w:val="003E2FF7"/>
    <w:rsid w:val="003E3654"/>
    <w:rsid w:val="003E4BCE"/>
    <w:rsid w:val="003F0B36"/>
    <w:rsid w:val="0041487E"/>
    <w:rsid w:val="00432DF8"/>
    <w:rsid w:val="00444F6F"/>
    <w:rsid w:val="004701A9"/>
    <w:rsid w:val="00497A8F"/>
    <w:rsid w:val="004B1513"/>
    <w:rsid w:val="004B5DAB"/>
    <w:rsid w:val="004D01DF"/>
    <w:rsid w:val="004D1217"/>
    <w:rsid w:val="004D4CB0"/>
    <w:rsid w:val="004D6008"/>
    <w:rsid w:val="004F01A5"/>
    <w:rsid w:val="005027BA"/>
    <w:rsid w:val="0053623F"/>
    <w:rsid w:val="00541E29"/>
    <w:rsid w:val="0055082D"/>
    <w:rsid w:val="0055210B"/>
    <w:rsid w:val="00553AAB"/>
    <w:rsid w:val="0057260A"/>
    <w:rsid w:val="005878C0"/>
    <w:rsid w:val="00592A2C"/>
    <w:rsid w:val="00596188"/>
    <w:rsid w:val="005A0B9D"/>
    <w:rsid w:val="005A6D65"/>
    <w:rsid w:val="005B496D"/>
    <w:rsid w:val="005D0210"/>
    <w:rsid w:val="005F60A4"/>
    <w:rsid w:val="00602843"/>
    <w:rsid w:val="0061528F"/>
    <w:rsid w:val="00634959"/>
    <w:rsid w:val="006409E4"/>
    <w:rsid w:val="00642651"/>
    <w:rsid w:val="00677BEE"/>
    <w:rsid w:val="00694F20"/>
    <w:rsid w:val="006B2D93"/>
    <w:rsid w:val="006C0424"/>
    <w:rsid w:val="006D561A"/>
    <w:rsid w:val="006F1772"/>
    <w:rsid w:val="00705C97"/>
    <w:rsid w:val="00711883"/>
    <w:rsid w:val="00711B88"/>
    <w:rsid w:val="0071546F"/>
    <w:rsid w:val="00720D55"/>
    <w:rsid w:val="00750126"/>
    <w:rsid w:val="00750ACC"/>
    <w:rsid w:val="00751845"/>
    <w:rsid w:val="00757D9B"/>
    <w:rsid w:val="0077638A"/>
    <w:rsid w:val="007810EA"/>
    <w:rsid w:val="00784496"/>
    <w:rsid w:val="007B0F7F"/>
    <w:rsid w:val="007E5A64"/>
    <w:rsid w:val="007E7B75"/>
    <w:rsid w:val="007F2893"/>
    <w:rsid w:val="007F7137"/>
    <w:rsid w:val="0080750F"/>
    <w:rsid w:val="00812A8B"/>
    <w:rsid w:val="00880025"/>
    <w:rsid w:val="00886492"/>
    <w:rsid w:val="00892ED6"/>
    <w:rsid w:val="00897C41"/>
    <w:rsid w:val="008A1204"/>
    <w:rsid w:val="008A4406"/>
    <w:rsid w:val="008B01DF"/>
    <w:rsid w:val="008D3302"/>
    <w:rsid w:val="008D5BC0"/>
    <w:rsid w:val="00900CCA"/>
    <w:rsid w:val="00924B77"/>
    <w:rsid w:val="00924BF1"/>
    <w:rsid w:val="00932BFA"/>
    <w:rsid w:val="009337B2"/>
    <w:rsid w:val="00933EC6"/>
    <w:rsid w:val="009345FD"/>
    <w:rsid w:val="00937163"/>
    <w:rsid w:val="009404F3"/>
    <w:rsid w:val="00940DA2"/>
    <w:rsid w:val="009513F4"/>
    <w:rsid w:val="00954742"/>
    <w:rsid w:val="009667EF"/>
    <w:rsid w:val="00972DD0"/>
    <w:rsid w:val="009B1646"/>
    <w:rsid w:val="009B1CDD"/>
    <w:rsid w:val="009C57AC"/>
    <w:rsid w:val="009D7079"/>
    <w:rsid w:val="009E055C"/>
    <w:rsid w:val="009E2681"/>
    <w:rsid w:val="009F2371"/>
    <w:rsid w:val="00A019F4"/>
    <w:rsid w:val="00A2797A"/>
    <w:rsid w:val="00A417E9"/>
    <w:rsid w:val="00A41B3B"/>
    <w:rsid w:val="00A42A59"/>
    <w:rsid w:val="00A433F4"/>
    <w:rsid w:val="00A44029"/>
    <w:rsid w:val="00A56D17"/>
    <w:rsid w:val="00A617F4"/>
    <w:rsid w:val="00A74F6F"/>
    <w:rsid w:val="00A813B6"/>
    <w:rsid w:val="00AA6895"/>
    <w:rsid w:val="00AC1144"/>
    <w:rsid w:val="00AD63DB"/>
    <w:rsid w:val="00AD7557"/>
    <w:rsid w:val="00AE6435"/>
    <w:rsid w:val="00B22705"/>
    <w:rsid w:val="00B230DC"/>
    <w:rsid w:val="00B315C5"/>
    <w:rsid w:val="00B51253"/>
    <w:rsid w:val="00B525CC"/>
    <w:rsid w:val="00B614CB"/>
    <w:rsid w:val="00B61D13"/>
    <w:rsid w:val="00B65108"/>
    <w:rsid w:val="00B850BC"/>
    <w:rsid w:val="00B87FB8"/>
    <w:rsid w:val="00B9110D"/>
    <w:rsid w:val="00B927FE"/>
    <w:rsid w:val="00B96779"/>
    <w:rsid w:val="00BB4AD7"/>
    <w:rsid w:val="00BC002C"/>
    <w:rsid w:val="00BD14F5"/>
    <w:rsid w:val="00BE0EB9"/>
    <w:rsid w:val="00BF1AC1"/>
    <w:rsid w:val="00BF3AE4"/>
    <w:rsid w:val="00BF44D4"/>
    <w:rsid w:val="00C064F2"/>
    <w:rsid w:val="00C12AFF"/>
    <w:rsid w:val="00C12E9D"/>
    <w:rsid w:val="00C13389"/>
    <w:rsid w:val="00C23538"/>
    <w:rsid w:val="00C325FB"/>
    <w:rsid w:val="00C3372E"/>
    <w:rsid w:val="00C36F75"/>
    <w:rsid w:val="00C649BE"/>
    <w:rsid w:val="00C7100F"/>
    <w:rsid w:val="00C963B2"/>
    <w:rsid w:val="00CA59E0"/>
    <w:rsid w:val="00CB7955"/>
    <w:rsid w:val="00CC3629"/>
    <w:rsid w:val="00CC7876"/>
    <w:rsid w:val="00CD65FA"/>
    <w:rsid w:val="00CE76AE"/>
    <w:rsid w:val="00D01483"/>
    <w:rsid w:val="00D0242A"/>
    <w:rsid w:val="00D079B4"/>
    <w:rsid w:val="00D247DA"/>
    <w:rsid w:val="00D404F2"/>
    <w:rsid w:val="00D50EE7"/>
    <w:rsid w:val="00D72B64"/>
    <w:rsid w:val="00DA03BB"/>
    <w:rsid w:val="00DC4CEA"/>
    <w:rsid w:val="00DC7CA3"/>
    <w:rsid w:val="00DD2DEF"/>
    <w:rsid w:val="00DE09A0"/>
    <w:rsid w:val="00DE6D45"/>
    <w:rsid w:val="00E10ADC"/>
    <w:rsid w:val="00E27E24"/>
    <w:rsid w:val="00E454A8"/>
    <w:rsid w:val="00E607E6"/>
    <w:rsid w:val="00E63A23"/>
    <w:rsid w:val="00E63F76"/>
    <w:rsid w:val="00E7262C"/>
    <w:rsid w:val="00E9163F"/>
    <w:rsid w:val="00E92A2C"/>
    <w:rsid w:val="00EB1672"/>
    <w:rsid w:val="00ED1BC8"/>
    <w:rsid w:val="00ED5C1C"/>
    <w:rsid w:val="00EF4083"/>
    <w:rsid w:val="00F0613D"/>
    <w:rsid w:val="00F06428"/>
    <w:rsid w:val="00F16B98"/>
    <w:rsid w:val="00F25FBA"/>
    <w:rsid w:val="00F3619C"/>
    <w:rsid w:val="00F46A23"/>
    <w:rsid w:val="00F74B2C"/>
    <w:rsid w:val="00F76A15"/>
    <w:rsid w:val="00F7787F"/>
    <w:rsid w:val="00F9031F"/>
    <w:rsid w:val="00F94E46"/>
    <w:rsid w:val="00FA7791"/>
    <w:rsid w:val="00FB076D"/>
    <w:rsid w:val="00FD3CF9"/>
    <w:rsid w:val="00FE4EC4"/>
    <w:rsid w:val="00FF5072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40E81"/>
  <w15:docId w15:val="{B35E6551-F527-4258-B9C8-BF74DE0E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FF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E2FF7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2E9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30DC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7118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1188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1188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118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11883"/>
    <w:rPr>
      <w:b/>
      <w:bCs/>
    </w:rPr>
  </w:style>
  <w:style w:type="paragraph" w:styleId="NormaleWeb">
    <w:name w:val="Normal (Web)"/>
    <w:basedOn w:val="Normale"/>
    <w:uiPriority w:val="99"/>
    <w:unhideWhenUsed/>
    <w:rsid w:val="00933E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01D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D01483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B5D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5DAB"/>
  </w:style>
  <w:style w:type="character" w:styleId="Rimandonotaapidipagina">
    <w:name w:val="footnote reference"/>
    <w:basedOn w:val="Carpredefinitoparagrafo"/>
    <w:semiHidden/>
    <w:unhideWhenUsed/>
    <w:rsid w:val="004B5DAB"/>
    <w:rPr>
      <w:vertAlign w:val="superscript"/>
    </w:rPr>
  </w:style>
  <w:style w:type="paragraph" w:styleId="Revisione">
    <w:name w:val="Revision"/>
    <w:hidden/>
    <w:uiPriority w:val="99"/>
    <w:semiHidden/>
    <w:rsid w:val="00362F6C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A019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0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3742-FF7E-C040-A9E9-9706A682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6</cp:revision>
  <cp:lastPrinted>2003-03-27T09:42:00Z</cp:lastPrinted>
  <dcterms:created xsi:type="dcterms:W3CDTF">2023-10-13T09:59:00Z</dcterms:created>
  <dcterms:modified xsi:type="dcterms:W3CDTF">2024-01-09T15:26:00Z</dcterms:modified>
</cp:coreProperties>
</file>