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271" w14:textId="77777777" w:rsidR="008D1F0D" w:rsidRPr="007E1A4D" w:rsidRDefault="008D1F0D" w:rsidP="008D1F0D">
      <w:pPr>
        <w:pStyle w:val="Titolo1"/>
        <w:rPr>
          <w:noProof w:val="0"/>
        </w:rPr>
      </w:pPr>
      <w:r w:rsidRPr="007E1A4D">
        <w:rPr>
          <w:noProof w:val="0"/>
        </w:rPr>
        <w:t xml:space="preserve">Logic </w:t>
      </w:r>
      <w:r w:rsidRPr="00D84D87">
        <w:rPr>
          <w:rFonts w:ascii="Times New Roman" w:hAnsi="Times New Roman"/>
          <w:bCs/>
          <w:noProof w:val="0"/>
        </w:rPr>
        <w:t>(Second-level Degree</w:t>
      </w:r>
      <w:r w:rsidRPr="00D84D87">
        <w:rPr>
          <w:noProof w:val="0"/>
        </w:rPr>
        <w:t>)</w:t>
      </w:r>
      <w:r w:rsidR="006D4028" w:rsidRPr="00D84D87">
        <w:rPr>
          <w:noProof w:val="0"/>
        </w:rPr>
        <w:t xml:space="preserve"> </w:t>
      </w:r>
    </w:p>
    <w:p w14:paraId="427CC966" w14:textId="6002F333" w:rsidR="006D4028" w:rsidRPr="006D4028" w:rsidRDefault="00FC06FF" w:rsidP="00D52207">
      <w:pPr>
        <w:pStyle w:val="Titolo2"/>
      </w:pPr>
      <w:r w:rsidRPr="00FC06FF">
        <w:t xml:space="preserve">Prof. </w:t>
      </w:r>
      <w:r w:rsidR="008F65B8">
        <w:t>Ciro De Florio</w:t>
      </w:r>
    </w:p>
    <w:p w14:paraId="6DA7044A" w14:textId="77777777" w:rsidR="0021323C" w:rsidRDefault="00520B6D" w:rsidP="00D52207">
      <w:pPr>
        <w:spacing w:before="240" w:after="120"/>
        <w:rPr>
          <w:b/>
          <w:i/>
          <w:sz w:val="24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688A1A26" w14:textId="27350A0E" w:rsidR="006D4028" w:rsidRDefault="000C3761" w:rsidP="00FC06FF">
      <w:pPr>
        <w:rPr>
          <w:lang w:eastAsia="en-US"/>
        </w:rPr>
      </w:pPr>
      <w:r>
        <w:rPr>
          <w:lang w:eastAsia="en-US"/>
        </w:rPr>
        <w:t>The aim of the course is to offer an overview of the relationships between logic, philosop</w:t>
      </w:r>
      <w:r w:rsidR="006D4028">
        <w:rPr>
          <w:lang w:eastAsia="en-US"/>
        </w:rPr>
        <w:t xml:space="preserve">hy and artificial intelligence. </w:t>
      </w:r>
      <w:r w:rsidR="0091611D">
        <w:rPr>
          <w:lang w:eastAsia="en-US"/>
        </w:rPr>
        <w:t xml:space="preserve">Many authors agree that the </w:t>
      </w:r>
      <w:r w:rsidR="006D4028">
        <w:rPr>
          <w:lang w:eastAsia="en-US"/>
        </w:rPr>
        <w:t>information technology r</w:t>
      </w:r>
      <w:r w:rsidR="0091611D">
        <w:rPr>
          <w:lang w:eastAsia="en-US"/>
        </w:rPr>
        <w:t>evolution is</w:t>
      </w:r>
      <w:r w:rsidR="006D4028">
        <w:rPr>
          <w:lang w:eastAsia="en-US"/>
        </w:rPr>
        <w:t xml:space="preserve"> o</w:t>
      </w:r>
      <w:r w:rsidR="0091611D">
        <w:rPr>
          <w:lang w:eastAsia="en-US"/>
        </w:rPr>
        <w:t xml:space="preserve">ne of the crucial events in the history of human thought. The theoretical basis of computer science is logic and the issues raised by the creation of intelligent and autonomous systems have a deep </w:t>
      </w:r>
      <w:r w:rsidR="00D84D87">
        <w:rPr>
          <w:lang w:eastAsia="en-US"/>
        </w:rPr>
        <w:t>philosophical</w:t>
      </w:r>
      <w:r w:rsidR="0091611D">
        <w:rPr>
          <w:lang w:eastAsia="en-US"/>
        </w:rPr>
        <w:t xml:space="preserve"> significance. The course will cover the theoretical assumptions and p</w:t>
      </w:r>
      <w:r w:rsidR="006D4028">
        <w:rPr>
          <w:lang w:eastAsia="en-US"/>
        </w:rPr>
        <w:t>hilosophical impact</w:t>
      </w:r>
      <w:r w:rsidR="0091611D">
        <w:rPr>
          <w:lang w:eastAsia="en-US"/>
        </w:rPr>
        <w:t xml:space="preserve"> of artificial intelligence; it will illustrate the steps of this </w:t>
      </w:r>
      <w:r w:rsidR="00664CBE">
        <w:rPr>
          <w:lang w:eastAsia="en-US"/>
        </w:rPr>
        <w:t xml:space="preserve">path that started a long time ago and will try to imagine possible future scenarios. </w:t>
      </w:r>
    </w:p>
    <w:p w14:paraId="151A24D6" w14:textId="77777777" w:rsidR="006D4028" w:rsidRDefault="00520B6D" w:rsidP="00D52207">
      <w:pPr>
        <w:tabs>
          <w:tab w:val="left" w:pos="426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5874D93E" w14:textId="77777777" w:rsidR="009F265A" w:rsidRDefault="009F265A" w:rsidP="007224CF">
      <w:pPr>
        <w:tabs>
          <w:tab w:val="left" w:pos="426"/>
        </w:tabs>
        <w:rPr>
          <w:i/>
          <w:lang w:eastAsia="en-US"/>
        </w:rPr>
      </w:pPr>
      <w:r>
        <w:rPr>
          <w:lang w:eastAsia="en-US"/>
        </w:rPr>
        <w:t xml:space="preserve">0. </w:t>
      </w:r>
      <w:r w:rsidR="00881A55">
        <w:rPr>
          <w:i/>
          <w:lang w:eastAsia="en-US"/>
        </w:rPr>
        <w:t>Introduction</w:t>
      </w:r>
    </w:p>
    <w:p w14:paraId="15BEF1DF" w14:textId="77777777" w:rsidR="009F265A" w:rsidRPr="009F265A" w:rsidRDefault="00973C76" w:rsidP="007224CF">
      <w:pPr>
        <w:tabs>
          <w:tab w:val="left" w:pos="426"/>
        </w:tabs>
        <w:rPr>
          <w:lang w:eastAsia="en-US"/>
        </w:rPr>
      </w:pPr>
      <w:r>
        <w:rPr>
          <w:lang w:eastAsia="en-US"/>
        </w:rPr>
        <w:t xml:space="preserve">Revision of the basic concept of logic (syntax and semantics of </w:t>
      </w:r>
      <w:r w:rsidR="00605CC9">
        <w:rPr>
          <w:lang w:eastAsia="en-US"/>
        </w:rPr>
        <w:t>propositional logic</w:t>
      </w:r>
      <w:r w:rsidR="00CC7D09">
        <w:rPr>
          <w:lang w:eastAsia="en-US"/>
        </w:rPr>
        <w:t xml:space="preserve"> </w:t>
      </w:r>
      <w:r w:rsidR="00605CC9">
        <w:rPr>
          <w:lang w:eastAsia="en-US"/>
        </w:rPr>
        <w:t>and of first order logic</w:t>
      </w:r>
      <w:r w:rsidR="003E225E">
        <w:rPr>
          <w:lang w:eastAsia="en-US"/>
        </w:rPr>
        <w:t>)</w:t>
      </w:r>
      <w:r w:rsidR="009F265A">
        <w:rPr>
          <w:lang w:eastAsia="en-US"/>
        </w:rPr>
        <w:t xml:space="preserve">; </w:t>
      </w:r>
      <w:r w:rsidR="000C3761">
        <w:rPr>
          <w:lang w:eastAsia="en-US"/>
        </w:rPr>
        <w:t>how to tackle a philosophical question:</w:t>
      </w:r>
      <w:r w:rsidR="009F265A">
        <w:rPr>
          <w:lang w:eastAsia="en-US"/>
        </w:rPr>
        <w:t xml:space="preserve"> c</w:t>
      </w:r>
      <w:r w:rsidR="000C3761">
        <w:rPr>
          <w:lang w:eastAsia="en-US"/>
        </w:rPr>
        <w:t>haracterise</w:t>
      </w:r>
      <w:r w:rsidR="009F265A">
        <w:rPr>
          <w:lang w:eastAsia="en-US"/>
        </w:rPr>
        <w:t>, defin</w:t>
      </w:r>
      <w:r w:rsidR="000C3761">
        <w:rPr>
          <w:lang w:eastAsia="en-US"/>
        </w:rPr>
        <w:t>e</w:t>
      </w:r>
      <w:r w:rsidR="009F265A">
        <w:rPr>
          <w:lang w:eastAsia="en-US"/>
        </w:rPr>
        <w:t>, a</w:t>
      </w:r>
      <w:r w:rsidR="000C3761">
        <w:rPr>
          <w:lang w:eastAsia="en-US"/>
        </w:rPr>
        <w:t>xiomatise</w:t>
      </w:r>
      <w:r w:rsidR="009F265A">
        <w:rPr>
          <w:lang w:eastAsia="en-US"/>
        </w:rPr>
        <w:t>.</w:t>
      </w:r>
    </w:p>
    <w:p w14:paraId="5951C363" w14:textId="77777777" w:rsidR="00895F61" w:rsidRDefault="007F6C3B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lang w:eastAsia="en-US"/>
        </w:rPr>
        <w:t>1</w:t>
      </w:r>
      <w:r w:rsidR="00895F61">
        <w:rPr>
          <w:lang w:eastAsia="en-US"/>
        </w:rPr>
        <w:t xml:space="preserve">. </w:t>
      </w:r>
      <w:r w:rsidR="00273249">
        <w:rPr>
          <w:i/>
          <w:lang w:eastAsia="en-US"/>
        </w:rPr>
        <w:t>Logic</w:t>
      </w:r>
      <w:r w:rsidR="00973C76">
        <w:rPr>
          <w:i/>
          <w:lang w:eastAsia="en-US"/>
        </w:rPr>
        <w:t xml:space="preserve"> and computability</w:t>
      </w:r>
      <w:r w:rsidR="00273249">
        <w:rPr>
          <w:i/>
          <w:lang w:eastAsia="en-US"/>
        </w:rPr>
        <w:t xml:space="preserve"> </w:t>
      </w:r>
    </w:p>
    <w:p w14:paraId="30C1A2D4" w14:textId="77777777" w:rsidR="00273249" w:rsidRDefault="00273249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2. </w:t>
      </w:r>
      <w:r w:rsidR="00973C76">
        <w:rPr>
          <w:i/>
          <w:lang w:eastAsia="en-US"/>
        </w:rPr>
        <w:t>Steps in the mechanisation of thought processes</w:t>
      </w:r>
    </w:p>
    <w:p w14:paraId="0F906E25" w14:textId="77777777" w:rsidR="00273249" w:rsidRDefault="00273249" w:rsidP="00C14209">
      <w:pPr>
        <w:tabs>
          <w:tab w:val="left" w:pos="426"/>
        </w:tabs>
        <w:spacing w:before="120"/>
        <w:rPr>
          <w:iCs/>
          <w:lang w:eastAsia="en-US"/>
        </w:rPr>
      </w:pPr>
      <w:r>
        <w:rPr>
          <w:iCs/>
          <w:lang w:eastAsia="en-US"/>
        </w:rPr>
        <w:t xml:space="preserve">3. </w:t>
      </w:r>
      <w:r w:rsidR="00881A55">
        <w:rPr>
          <w:i/>
          <w:lang w:eastAsia="en-US"/>
        </w:rPr>
        <w:t>Technologi</w:t>
      </w:r>
      <w:r w:rsidR="00781141">
        <w:rPr>
          <w:i/>
          <w:lang w:eastAsia="en-US"/>
        </w:rPr>
        <w:t>c</w:t>
      </w:r>
      <w:r w:rsidR="00881A55">
        <w:rPr>
          <w:i/>
          <w:lang w:eastAsia="en-US"/>
        </w:rPr>
        <w:t>al development</w:t>
      </w:r>
    </w:p>
    <w:p w14:paraId="32DE2DBA" w14:textId="77777777" w:rsidR="00763183" w:rsidRDefault="00763183" w:rsidP="00C14209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4. </w:t>
      </w:r>
      <w:r w:rsidR="00881A55">
        <w:rPr>
          <w:i/>
          <w:lang w:eastAsia="en-US"/>
        </w:rPr>
        <w:t>Artificial intelligence and</w:t>
      </w:r>
      <w:r>
        <w:rPr>
          <w:i/>
          <w:lang w:eastAsia="en-US"/>
        </w:rPr>
        <w:t xml:space="preserve"> logic</w:t>
      </w:r>
    </w:p>
    <w:p w14:paraId="0B4AE2E3" w14:textId="38CF87F7" w:rsidR="006D4028" w:rsidRPr="00D52207" w:rsidRDefault="00763183" w:rsidP="00D52207">
      <w:pPr>
        <w:tabs>
          <w:tab w:val="left" w:pos="426"/>
        </w:tabs>
        <w:spacing w:before="120"/>
        <w:rPr>
          <w:i/>
          <w:lang w:eastAsia="en-US"/>
        </w:rPr>
      </w:pPr>
      <w:r>
        <w:rPr>
          <w:iCs/>
          <w:lang w:eastAsia="en-US"/>
        </w:rPr>
        <w:t xml:space="preserve">5. </w:t>
      </w:r>
      <w:r w:rsidR="00881A55">
        <w:rPr>
          <w:i/>
          <w:lang w:eastAsia="en-US"/>
        </w:rPr>
        <w:t>Artificial intelligence and philosophy</w:t>
      </w:r>
    </w:p>
    <w:p w14:paraId="52EEC8B9" w14:textId="77777777" w:rsidR="006D4028" w:rsidRPr="00D84D87" w:rsidRDefault="00520B6D" w:rsidP="00D52207">
      <w:pPr>
        <w:pStyle w:val="Testo1"/>
        <w:spacing w:before="240" w:after="120"/>
        <w:ind w:left="0" w:firstLine="0"/>
        <w:rPr>
          <w:b/>
          <w:i/>
          <w:lang w:val="en-US"/>
        </w:rPr>
      </w:pPr>
      <w:r w:rsidRPr="00D84D87">
        <w:rPr>
          <w:b/>
          <w:i/>
          <w:lang w:val="en-US"/>
        </w:rPr>
        <w:t>READING LIS</w:t>
      </w:r>
      <w:r w:rsidR="006D4028" w:rsidRPr="00D84D87">
        <w:rPr>
          <w:b/>
          <w:i/>
          <w:lang w:val="en-US"/>
        </w:rPr>
        <w:t>T</w:t>
      </w:r>
    </w:p>
    <w:p w14:paraId="20506F8C" w14:textId="77777777" w:rsidR="00FC06FF" w:rsidRPr="00D84D87" w:rsidRDefault="00520B6D" w:rsidP="00D52207">
      <w:pPr>
        <w:pStyle w:val="Testo1"/>
        <w:rPr>
          <w:lang w:val="en-US"/>
        </w:rPr>
      </w:pPr>
      <w:r w:rsidRPr="00D84D87">
        <w:rPr>
          <w:lang w:val="en-US"/>
        </w:rPr>
        <w:t>Besides</w:t>
      </w:r>
      <w:r w:rsidR="006D4028" w:rsidRPr="00D84D87">
        <w:rPr>
          <w:lang w:val="en-US"/>
        </w:rPr>
        <w:t xml:space="preserve"> </w:t>
      </w:r>
      <w:r w:rsidRPr="00D84D87">
        <w:rPr>
          <w:lang w:val="en-US"/>
        </w:rPr>
        <w:t>lecture notes, students are advised to study the following texts</w:t>
      </w:r>
      <w:r w:rsidR="00CC7D09" w:rsidRPr="00D84D87">
        <w:rPr>
          <w:lang w:val="en-US"/>
        </w:rPr>
        <w:t>:</w:t>
      </w:r>
      <w:r w:rsidR="00FC06FF" w:rsidRPr="00D84D87">
        <w:rPr>
          <w:lang w:val="en-US"/>
        </w:rPr>
        <w:t xml:space="preserve"> </w:t>
      </w:r>
    </w:p>
    <w:p w14:paraId="48D4145E" w14:textId="77777777" w:rsidR="00763183" w:rsidRDefault="00763183" w:rsidP="00D52207">
      <w:pPr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D52207">
        <w:rPr>
          <w:rFonts w:ascii="Times" w:hAnsi="Times"/>
          <w:smallCaps/>
          <w:noProof/>
          <w:spacing w:val="-5"/>
          <w:sz w:val="16"/>
          <w:szCs w:val="16"/>
        </w:rPr>
        <w:t>M. Davis</w:t>
      </w:r>
      <w:r w:rsidRPr="00763183">
        <w:rPr>
          <w:sz w:val="18"/>
          <w:szCs w:val="18"/>
        </w:rPr>
        <w:t xml:space="preserve">, </w:t>
      </w:r>
      <w:r w:rsidRPr="00763183">
        <w:rPr>
          <w:rFonts w:ascii="Times" w:hAnsi="Times"/>
          <w:i/>
          <w:noProof/>
          <w:spacing w:val="-5"/>
          <w:sz w:val="18"/>
          <w:szCs w:val="18"/>
        </w:rPr>
        <w:t>Il calcolatore universale</w:t>
      </w:r>
      <w:r w:rsidRPr="00763183">
        <w:rPr>
          <w:sz w:val="18"/>
          <w:szCs w:val="18"/>
        </w:rPr>
        <w:t xml:space="preserve">, </w:t>
      </w:r>
      <w:r w:rsidRPr="00763183">
        <w:rPr>
          <w:rFonts w:ascii="Times" w:hAnsi="Times"/>
          <w:noProof/>
          <w:spacing w:val="-5"/>
          <w:sz w:val="18"/>
          <w:szCs w:val="18"/>
        </w:rPr>
        <w:t>Adelphi, Milan 2003 (</w:t>
      </w:r>
      <w:r w:rsidR="00520B6D">
        <w:rPr>
          <w:rFonts w:ascii="Times" w:hAnsi="Times"/>
          <w:noProof/>
          <w:spacing w:val="-5"/>
          <w:sz w:val="18"/>
          <w:szCs w:val="18"/>
        </w:rPr>
        <w:t>selected parts</w:t>
      </w:r>
      <w:r w:rsidRPr="00763183">
        <w:rPr>
          <w:rFonts w:ascii="Times" w:hAnsi="Times"/>
          <w:noProof/>
          <w:spacing w:val="-5"/>
          <w:sz w:val="18"/>
          <w:szCs w:val="18"/>
        </w:rPr>
        <w:t>)</w:t>
      </w:r>
    </w:p>
    <w:p w14:paraId="0B1E3112" w14:textId="77777777" w:rsidR="00763183" w:rsidRDefault="00763183" w:rsidP="00D52207">
      <w:pPr>
        <w:ind w:left="284" w:hanging="284"/>
        <w:rPr>
          <w:rFonts w:ascii="Times" w:hAnsi="Times"/>
          <w:noProof/>
          <w:spacing w:val="-5"/>
          <w:sz w:val="18"/>
          <w:szCs w:val="18"/>
          <w:lang w:val="en-US"/>
        </w:rPr>
      </w:pPr>
      <w:r w:rsidRPr="00D52207">
        <w:rPr>
          <w:rFonts w:ascii="Times" w:hAnsi="Times"/>
          <w:noProof/>
          <w:spacing w:val="-5"/>
          <w:sz w:val="16"/>
          <w:szCs w:val="16"/>
          <w:lang w:val="en-US"/>
        </w:rPr>
        <w:t xml:space="preserve">G. </w:t>
      </w:r>
      <w:r w:rsidRPr="00D52207">
        <w:rPr>
          <w:rFonts w:ascii="Times" w:hAnsi="Times"/>
          <w:smallCaps/>
          <w:noProof/>
          <w:spacing w:val="-5"/>
          <w:sz w:val="16"/>
          <w:szCs w:val="16"/>
          <w:lang w:val="en-US"/>
        </w:rPr>
        <w:t>Primiero</w:t>
      </w:r>
      <w:r w:rsidRPr="00763183">
        <w:rPr>
          <w:rFonts w:ascii="Times" w:hAnsi="Times"/>
          <w:noProof/>
          <w:spacing w:val="-5"/>
          <w:sz w:val="18"/>
          <w:szCs w:val="18"/>
          <w:lang w:val="en-US"/>
        </w:rPr>
        <w:t xml:space="preserve">, </w:t>
      </w:r>
      <w:r w:rsidRPr="00763183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>On The Foundations of Computing</w:t>
      </w:r>
      <w:r>
        <w:rPr>
          <w:rFonts w:ascii="Times" w:hAnsi="Times"/>
          <w:noProof/>
          <w:spacing w:val="-5"/>
          <w:sz w:val="18"/>
          <w:szCs w:val="18"/>
          <w:lang w:val="en-US"/>
        </w:rPr>
        <w:t>, Oxford University Press, Oxford 2020</w:t>
      </w:r>
    </w:p>
    <w:p w14:paraId="204D27A1" w14:textId="77777777" w:rsidR="00763183" w:rsidRPr="00D84D87" w:rsidRDefault="00763183" w:rsidP="00D52207">
      <w:pPr>
        <w:ind w:left="284" w:hanging="284"/>
        <w:rPr>
          <w:rFonts w:ascii="Times" w:hAnsi="Times"/>
          <w:noProof/>
          <w:spacing w:val="-5"/>
          <w:sz w:val="18"/>
          <w:szCs w:val="18"/>
          <w:lang w:val="it-IT"/>
        </w:rPr>
      </w:pPr>
      <w:r w:rsidRPr="00D52207">
        <w:rPr>
          <w:rFonts w:ascii="Times" w:hAnsi="Times"/>
          <w:smallCaps/>
          <w:noProof/>
          <w:spacing w:val="-5"/>
          <w:sz w:val="16"/>
          <w:szCs w:val="16"/>
          <w:lang w:val="it-IT"/>
        </w:rPr>
        <w:t>V. Somenzi, R. Cordeschi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 xml:space="preserve">, </w:t>
      </w:r>
      <w:r w:rsidRPr="00D84D87">
        <w:rPr>
          <w:rFonts w:ascii="Times" w:hAnsi="Times"/>
          <w:i/>
          <w:iCs/>
          <w:noProof/>
          <w:spacing w:val="-5"/>
          <w:sz w:val="18"/>
          <w:szCs w:val="18"/>
          <w:lang w:val="it-IT"/>
        </w:rPr>
        <w:t>La filosofia degli automi. La nascita dell’intelligenza artificiale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>, Bollati Boringhieri, T</w:t>
      </w:r>
      <w:r w:rsidR="00520B6D" w:rsidRPr="00D84D87">
        <w:rPr>
          <w:rFonts w:ascii="Times" w:hAnsi="Times"/>
          <w:noProof/>
          <w:spacing w:val="-5"/>
          <w:sz w:val="18"/>
          <w:szCs w:val="18"/>
          <w:lang w:val="it-IT"/>
        </w:rPr>
        <w:t>urin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 xml:space="preserve"> 1994.</w:t>
      </w:r>
    </w:p>
    <w:p w14:paraId="4AF605C8" w14:textId="77777777" w:rsidR="00763183" w:rsidRPr="00D84D87" w:rsidRDefault="00763183" w:rsidP="00D52207">
      <w:pPr>
        <w:ind w:left="284" w:hanging="284"/>
        <w:rPr>
          <w:rFonts w:ascii="Times" w:hAnsi="Times"/>
          <w:noProof/>
          <w:spacing w:val="-5"/>
          <w:sz w:val="18"/>
          <w:szCs w:val="18"/>
          <w:lang w:val="it-IT"/>
        </w:rPr>
      </w:pPr>
      <w:r w:rsidRPr="00D52207">
        <w:rPr>
          <w:rFonts w:ascii="Times" w:hAnsi="Times"/>
          <w:smallCaps/>
          <w:noProof/>
          <w:spacing w:val="-5"/>
          <w:sz w:val="16"/>
          <w:szCs w:val="16"/>
          <w:lang w:val="it-IT"/>
        </w:rPr>
        <w:t>D. Palladino, M. Frixione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 xml:space="preserve">, </w:t>
      </w:r>
      <w:r w:rsidRPr="00D84D87">
        <w:rPr>
          <w:rFonts w:ascii="Times" w:hAnsi="Times"/>
          <w:i/>
          <w:iCs/>
          <w:noProof/>
          <w:spacing w:val="-5"/>
          <w:sz w:val="18"/>
          <w:szCs w:val="18"/>
          <w:lang w:val="it-IT"/>
        </w:rPr>
        <w:t>Macchine, Funzioni e Algoritmi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>, Carocci, Rom</w:t>
      </w:r>
      <w:r w:rsidR="00520B6D" w:rsidRPr="00D84D87">
        <w:rPr>
          <w:rFonts w:ascii="Times" w:hAnsi="Times"/>
          <w:noProof/>
          <w:spacing w:val="-5"/>
          <w:sz w:val="18"/>
          <w:szCs w:val="18"/>
          <w:lang w:val="it-IT"/>
        </w:rPr>
        <w:t>e</w:t>
      </w:r>
      <w:r w:rsidRPr="00D84D87">
        <w:rPr>
          <w:rFonts w:ascii="Times" w:hAnsi="Times"/>
          <w:noProof/>
          <w:spacing w:val="-5"/>
          <w:sz w:val="18"/>
          <w:szCs w:val="18"/>
          <w:lang w:val="it-IT"/>
        </w:rPr>
        <w:t xml:space="preserve"> 2004.</w:t>
      </w:r>
    </w:p>
    <w:p w14:paraId="5B48AFA2" w14:textId="77777777" w:rsidR="00CC7D09" w:rsidRPr="00D84D87" w:rsidRDefault="00520B6D" w:rsidP="00D52207">
      <w:pPr>
        <w:pStyle w:val="Testo1"/>
        <w:rPr>
          <w:lang w:val="en-US"/>
        </w:rPr>
      </w:pPr>
      <w:r w:rsidRPr="00D84D87">
        <w:rPr>
          <w:lang w:val="en-US"/>
        </w:rPr>
        <w:t xml:space="preserve">Numerous bibliographical references will be provided and made available on </w:t>
      </w:r>
      <w:r w:rsidR="00CC7D09" w:rsidRPr="00D84D87">
        <w:rPr>
          <w:lang w:val="en-US"/>
        </w:rPr>
        <w:t xml:space="preserve">Blackboard </w:t>
      </w:r>
    </w:p>
    <w:p w14:paraId="0E86BBDC" w14:textId="77777777" w:rsidR="006D4028" w:rsidRPr="00D84D87" w:rsidRDefault="006D4028" w:rsidP="007F6C3B">
      <w:pPr>
        <w:pStyle w:val="Testo1"/>
        <w:rPr>
          <w:lang w:val="en-US"/>
        </w:rPr>
      </w:pPr>
    </w:p>
    <w:p w14:paraId="61E1B0E0" w14:textId="77777777" w:rsidR="006D4028" w:rsidRPr="00D84D87" w:rsidRDefault="00520B6D" w:rsidP="00D52207">
      <w:pPr>
        <w:pStyle w:val="Testo2"/>
        <w:spacing w:before="240" w:after="120"/>
        <w:ind w:firstLine="0"/>
        <w:rPr>
          <w:b/>
          <w:i/>
          <w:lang w:val="en-US"/>
        </w:rPr>
      </w:pPr>
      <w:r w:rsidRPr="00D84D87">
        <w:rPr>
          <w:b/>
          <w:i/>
          <w:lang w:val="en-US"/>
        </w:rPr>
        <w:t>TEACHING METHOD</w:t>
      </w:r>
    </w:p>
    <w:p w14:paraId="29922C29" w14:textId="31493085" w:rsidR="006D4028" w:rsidRPr="00D84D87" w:rsidRDefault="00A9768E" w:rsidP="00D52207">
      <w:pPr>
        <w:pStyle w:val="Testo2"/>
        <w:rPr>
          <w:lang w:val="en-US"/>
        </w:rPr>
      </w:pPr>
      <w:r w:rsidRPr="00D84D87">
        <w:rPr>
          <w:lang w:val="en-US"/>
        </w:rPr>
        <w:lastRenderedPageBreak/>
        <w:t>Le</w:t>
      </w:r>
      <w:r w:rsidR="00922F2D" w:rsidRPr="00D84D87">
        <w:rPr>
          <w:lang w:val="en-US"/>
        </w:rPr>
        <w:t>ctures in the classroom and possible seminars relat</w:t>
      </w:r>
      <w:r w:rsidR="006D4028" w:rsidRPr="00D84D87">
        <w:rPr>
          <w:lang w:val="en-US"/>
        </w:rPr>
        <w:t xml:space="preserve">ed to the characteristics of </w:t>
      </w:r>
      <w:r w:rsidR="00922F2D" w:rsidRPr="00D84D87">
        <w:rPr>
          <w:lang w:val="en-US"/>
        </w:rPr>
        <w:t xml:space="preserve"> participants. </w:t>
      </w:r>
    </w:p>
    <w:p w14:paraId="67B4EC6C" w14:textId="0D892821" w:rsidR="006D4028" w:rsidRDefault="00520B6D" w:rsidP="00D52207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57C5355E" w14:textId="77777777" w:rsidR="00A9768E" w:rsidRPr="00D84D87" w:rsidRDefault="00922F2D" w:rsidP="00A9768E">
      <w:pPr>
        <w:pStyle w:val="Testo2"/>
        <w:rPr>
          <w:lang w:val="en-US"/>
        </w:rPr>
      </w:pPr>
      <w:r w:rsidRPr="00D84D87">
        <w:rPr>
          <w:rFonts w:eastAsia="Calibri"/>
          <w:lang w:val="en-US" w:eastAsia="en-US"/>
        </w:rPr>
        <w:t>The exam is designed to assess students’ level of acquisition of</w:t>
      </w:r>
      <w:r w:rsidR="00752678" w:rsidRPr="00D84D87">
        <w:rPr>
          <w:rFonts w:eastAsia="Calibri"/>
          <w:lang w:val="en-US" w:eastAsia="en-US"/>
        </w:rPr>
        <w:t xml:space="preserve"> demonstration and argumentative techniques related to logic specifically covered during the course and their ability to critically rework content for p</w:t>
      </w:r>
      <w:r w:rsidR="006D4028" w:rsidRPr="00D84D87">
        <w:rPr>
          <w:rFonts w:eastAsia="Calibri"/>
          <w:lang w:val="en-US" w:eastAsia="en-US"/>
        </w:rPr>
        <w:t xml:space="preserve">hilosophical research purposes. </w:t>
      </w:r>
      <w:r w:rsidR="00752678" w:rsidRPr="00D84D87">
        <w:rPr>
          <w:rFonts w:eastAsia="Calibri"/>
          <w:lang w:val="en-US" w:eastAsia="en-US"/>
        </w:rPr>
        <w:t xml:space="preserve">Students will have to take an oral exam. </w:t>
      </w:r>
      <w:r w:rsidR="00752678" w:rsidRPr="00D84D87">
        <w:rPr>
          <w:lang w:val="en-US"/>
        </w:rPr>
        <w:t xml:space="preserve">The oral exam will be assessed on the basis of the following criteria: </w:t>
      </w:r>
      <w:r w:rsidR="00A9768E" w:rsidRPr="00D84D87">
        <w:rPr>
          <w:lang w:val="en-US"/>
        </w:rPr>
        <w:t xml:space="preserve">50% </w:t>
      </w:r>
      <w:r w:rsidR="00752678" w:rsidRPr="00D84D87">
        <w:rPr>
          <w:lang w:val="en-US"/>
        </w:rPr>
        <w:t xml:space="preserve">knowledge of content </w:t>
      </w:r>
      <w:r w:rsidR="00F60A47" w:rsidRPr="00D84D87">
        <w:rPr>
          <w:lang w:val="en-US"/>
        </w:rPr>
        <w:t>tackled during the exam</w:t>
      </w:r>
      <w:r w:rsidR="00A9768E" w:rsidRPr="00D84D87">
        <w:rPr>
          <w:lang w:val="en-US"/>
        </w:rPr>
        <w:t xml:space="preserve">; 50% </w:t>
      </w:r>
      <w:r w:rsidR="00F60A47" w:rsidRPr="00D84D87">
        <w:rPr>
          <w:lang w:val="en-US"/>
        </w:rPr>
        <w:t xml:space="preserve">presentation clarity and conceptual accuracy. </w:t>
      </w:r>
    </w:p>
    <w:p w14:paraId="439D2A8B" w14:textId="77777777" w:rsidR="00FB47DB" w:rsidRDefault="00520B6D" w:rsidP="00D52207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NOTES</w:t>
      </w:r>
      <w:r w:rsidR="00FB47DB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 PREREQUISIT</w:t>
      </w: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ES</w:t>
      </w:r>
    </w:p>
    <w:p w14:paraId="7F75F6B3" w14:textId="77777777" w:rsidR="00FC06FF" w:rsidRPr="00D84D87" w:rsidRDefault="00520B6D" w:rsidP="00FC06FF">
      <w:pPr>
        <w:pStyle w:val="Testo2"/>
        <w:rPr>
          <w:rFonts w:eastAsia="Calibri"/>
          <w:i/>
          <w:lang w:val="en-US" w:eastAsia="en-US"/>
        </w:rPr>
      </w:pPr>
      <w:r w:rsidRPr="00D84D87">
        <w:rPr>
          <w:rFonts w:eastAsia="Calibri"/>
          <w:lang w:val="en-US" w:eastAsia="en-US"/>
        </w:rPr>
        <w:t>It is recommended</w:t>
      </w:r>
      <w:r w:rsidR="00132840" w:rsidRPr="00D84D87">
        <w:rPr>
          <w:rFonts w:eastAsia="Calibri"/>
          <w:lang w:val="en-US" w:eastAsia="en-US"/>
        </w:rPr>
        <w:t xml:space="preserve"> (</w:t>
      </w:r>
      <w:r w:rsidRPr="00D84D87">
        <w:rPr>
          <w:rFonts w:eastAsia="Calibri"/>
          <w:lang w:val="en-US" w:eastAsia="en-US"/>
        </w:rPr>
        <w:t>but not compulsory</w:t>
      </w:r>
      <w:r w:rsidR="00132840" w:rsidRPr="00D84D87">
        <w:rPr>
          <w:rFonts w:eastAsia="Calibri"/>
          <w:lang w:val="en-US" w:eastAsia="en-US"/>
        </w:rPr>
        <w:t>)</w:t>
      </w:r>
      <w:r w:rsidR="00CC7D09" w:rsidRPr="00D84D87">
        <w:rPr>
          <w:rFonts w:eastAsia="Calibri"/>
          <w:lang w:val="en-US" w:eastAsia="en-US"/>
        </w:rPr>
        <w:t xml:space="preserve"> </w:t>
      </w:r>
      <w:r w:rsidRPr="00D84D87">
        <w:rPr>
          <w:rFonts w:eastAsia="Calibri"/>
          <w:lang w:val="en-US" w:eastAsia="en-US"/>
        </w:rPr>
        <w:t>for students to have attended an introductory</w:t>
      </w:r>
      <w:r w:rsidR="00CC7D09" w:rsidRPr="00D84D87">
        <w:rPr>
          <w:rFonts w:eastAsia="Calibri"/>
          <w:lang w:val="en-US" w:eastAsia="en-US"/>
        </w:rPr>
        <w:t xml:space="preserve"> Logic</w:t>
      </w:r>
      <w:r w:rsidRPr="00D84D87">
        <w:rPr>
          <w:rFonts w:eastAsia="Calibri"/>
          <w:lang w:val="en-US" w:eastAsia="en-US"/>
        </w:rPr>
        <w:t xml:space="preserve"> course</w:t>
      </w:r>
      <w:r w:rsidR="00FC06FF" w:rsidRPr="00D84D87">
        <w:rPr>
          <w:rFonts w:eastAsia="Calibri"/>
          <w:lang w:val="en-US" w:eastAsia="en-US"/>
        </w:rPr>
        <w:t>.</w:t>
      </w:r>
    </w:p>
    <w:p w14:paraId="6B8639EB" w14:textId="77777777" w:rsidR="008D1F0D" w:rsidRPr="00D84D87" w:rsidRDefault="008D1F0D" w:rsidP="008D1F0D">
      <w:pPr>
        <w:pStyle w:val="Testo2"/>
        <w:spacing w:before="120"/>
        <w:rPr>
          <w:noProof w:val="0"/>
          <w:lang w:val="en-US"/>
        </w:rPr>
      </w:pPr>
      <w:r w:rsidRPr="00D84D87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1768E72E" w14:textId="77777777" w:rsidR="00FC06FF" w:rsidRPr="00D84D87" w:rsidRDefault="00FC06FF" w:rsidP="008D1F0D">
      <w:pPr>
        <w:pStyle w:val="Testo2"/>
        <w:spacing w:before="120"/>
        <w:rPr>
          <w:lang w:val="en-US"/>
        </w:rPr>
      </w:pPr>
    </w:p>
    <w:sectPr w:rsidR="00FC06FF" w:rsidRPr="00D84D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5E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2272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E5A"/>
    <w:rsid w:val="000A46B5"/>
    <w:rsid w:val="000C3761"/>
    <w:rsid w:val="00132840"/>
    <w:rsid w:val="001F36DE"/>
    <w:rsid w:val="0021323C"/>
    <w:rsid w:val="00246D87"/>
    <w:rsid w:val="00273249"/>
    <w:rsid w:val="00283602"/>
    <w:rsid w:val="002A794A"/>
    <w:rsid w:val="00322D9D"/>
    <w:rsid w:val="003A15C9"/>
    <w:rsid w:val="003E225E"/>
    <w:rsid w:val="00433C20"/>
    <w:rsid w:val="004A3FF7"/>
    <w:rsid w:val="004D1217"/>
    <w:rsid w:val="004D6008"/>
    <w:rsid w:val="00520B6D"/>
    <w:rsid w:val="00531167"/>
    <w:rsid w:val="00596201"/>
    <w:rsid w:val="005A287B"/>
    <w:rsid w:val="00605CC9"/>
    <w:rsid w:val="00664CBE"/>
    <w:rsid w:val="00674A2C"/>
    <w:rsid w:val="006A37CA"/>
    <w:rsid w:val="006C48E6"/>
    <w:rsid w:val="006D4028"/>
    <w:rsid w:val="006F1772"/>
    <w:rsid w:val="006F7A97"/>
    <w:rsid w:val="007224CF"/>
    <w:rsid w:val="00752678"/>
    <w:rsid w:val="00763183"/>
    <w:rsid w:val="00781141"/>
    <w:rsid w:val="007A5599"/>
    <w:rsid w:val="007C71C5"/>
    <w:rsid w:val="007E6544"/>
    <w:rsid w:val="007F6C3B"/>
    <w:rsid w:val="00881A55"/>
    <w:rsid w:val="00895F61"/>
    <w:rsid w:val="008C7BA0"/>
    <w:rsid w:val="008D1F0D"/>
    <w:rsid w:val="008F65B8"/>
    <w:rsid w:val="0091611D"/>
    <w:rsid w:val="00922F2D"/>
    <w:rsid w:val="00930AEF"/>
    <w:rsid w:val="00940DA2"/>
    <w:rsid w:val="00973C76"/>
    <w:rsid w:val="009F265A"/>
    <w:rsid w:val="00A200F7"/>
    <w:rsid w:val="00A61F6F"/>
    <w:rsid w:val="00A9768E"/>
    <w:rsid w:val="00AF6421"/>
    <w:rsid w:val="00C14209"/>
    <w:rsid w:val="00C52F46"/>
    <w:rsid w:val="00C74177"/>
    <w:rsid w:val="00CC7D09"/>
    <w:rsid w:val="00D15E5A"/>
    <w:rsid w:val="00D3002D"/>
    <w:rsid w:val="00D52207"/>
    <w:rsid w:val="00D57B79"/>
    <w:rsid w:val="00D67F67"/>
    <w:rsid w:val="00D84D87"/>
    <w:rsid w:val="00DF0A0A"/>
    <w:rsid w:val="00DF4D46"/>
    <w:rsid w:val="00E3452E"/>
    <w:rsid w:val="00F60A47"/>
    <w:rsid w:val="00FB47DB"/>
    <w:rsid w:val="00FC06FF"/>
    <w:rsid w:val="00FC3C05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0EB0A"/>
  <w15:docId w15:val="{FC7CF60E-06EB-42C5-AAF5-D5D7BB44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F36D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F36D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1F36D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F36D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33C2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3C20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A37CA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customStyle="1" w:styleId="Testo1Carattere">
    <w:name w:val="Testo 1 Carattere"/>
    <w:link w:val="Testo1"/>
    <w:rsid w:val="00520B6D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9</cp:revision>
  <cp:lastPrinted>2003-03-27T09:42:00Z</cp:lastPrinted>
  <dcterms:created xsi:type="dcterms:W3CDTF">2023-07-31T20:26:00Z</dcterms:created>
  <dcterms:modified xsi:type="dcterms:W3CDTF">2024-01-09T15:29:00Z</dcterms:modified>
</cp:coreProperties>
</file>