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4032" w14:textId="555A80B6" w:rsidR="00646FFE" w:rsidRPr="00E11E4B" w:rsidRDefault="00646FFE" w:rsidP="00646FFE">
      <w:pPr>
        <w:pStyle w:val="Titolo1"/>
        <w:rPr>
          <w:smallCaps/>
          <w:noProof w:val="0"/>
          <w:lang w:val="en-US"/>
        </w:rPr>
      </w:pPr>
      <w:r w:rsidRPr="00E11E4B">
        <w:rPr>
          <w:noProof w:val="0"/>
          <w:lang w:val="en-US"/>
        </w:rPr>
        <w:t xml:space="preserve">Philosophy of Politics </w:t>
      </w:r>
      <w:r w:rsidR="0037358F" w:rsidRPr="00E11E4B">
        <w:rPr>
          <w:noProof w:val="0"/>
          <w:lang w:val="en-US"/>
        </w:rPr>
        <w:t>(Second-level Degree)</w:t>
      </w:r>
      <w:r w:rsidR="00E33191" w:rsidRPr="00E11E4B">
        <w:rPr>
          <w:noProof w:val="0"/>
          <w:lang w:val="en-US"/>
        </w:rPr>
        <w:t xml:space="preserve"> </w:t>
      </w:r>
    </w:p>
    <w:p w14:paraId="1C3F9B14" w14:textId="77777777" w:rsidR="000C48F8" w:rsidRDefault="000C48F8" w:rsidP="000C48F8">
      <w:pPr>
        <w:pStyle w:val="Titolo2"/>
      </w:pPr>
      <w:r>
        <w:t>Prof. Alessio Musio</w:t>
      </w:r>
    </w:p>
    <w:p w14:paraId="0E01982E" w14:textId="77777777" w:rsidR="00930FF1" w:rsidRDefault="005B39B8">
      <w:pPr>
        <w:spacing w:before="240" w:after="120"/>
        <w:rPr>
          <w:b/>
          <w:i/>
          <w:sz w:val="24"/>
          <w:lang w:val="en-US"/>
        </w:rPr>
      </w:pPr>
      <w:r w:rsidRPr="00A0030D">
        <w:rPr>
          <w:b/>
          <w:i/>
          <w:sz w:val="18"/>
          <w:lang w:val="en-US"/>
        </w:rPr>
        <w:t xml:space="preserve">COURSE AIMS AND INTENDED LEARNING OUTCOMES </w:t>
      </w:r>
    </w:p>
    <w:p w14:paraId="6E37D3EE" w14:textId="2F8503EC" w:rsidR="00B454C0" w:rsidRPr="00DE5D8E" w:rsidRDefault="004B55D3" w:rsidP="00DC4F84">
      <w:pPr>
        <w:spacing w:line="240" w:lineRule="exact"/>
      </w:pPr>
      <w:r>
        <w:t xml:space="preserve">The course intends to provide students </w:t>
      </w:r>
      <w:r w:rsidR="00E11E4B">
        <w:t xml:space="preserve">with </w:t>
      </w:r>
      <w:r>
        <w:t xml:space="preserve">the fundamentals of a philosophical perspective of political phenomena </w:t>
      </w:r>
      <w:r w:rsidR="00E33191">
        <w:t>regarding</w:t>
      </w:r>
      <w:r>
        <w:t xml:space="preserve"> one of its most enigmatic terms</w:t>
      </w:r>
      <w:r w:rsidR="00E33191">
        <w:t xml:space="preserve">, </w:t>
      </w:r>
      <w:r>
        <w:t xml:space="preserve">that of </w:t>
      </w:r>
      <w:r w:rsidR="0037358F" w:rsidRPr="0037358F">
        <w:t>sovereignty</w:t>
      </w:r>
      <w:r w:rsidR="00CA3045">
        <w:t>.</w:t>
      </w:r>
      <w:r w:rsidR="00B454C0">
        <w:t xml:space="preserve"> </w:t>
      </w:r>
      <w:r w:rsidR="000A19AB">
        <w:t>With</w:t>
      </w:r>
      <w:r w:rsidR="00E33191">
        <w:t xml:space="preserve"> the intent of dealing with the </w:t>
      </w:r>
      <w:r w:rsidR="009E28A5">
        <w:t>transformation</w:t>
      </w:r>
      <w:r w:rsidR="000A19AB">
        <w:t xml:space="preserve"> that it undergoes</w:t>
      </w:r>
      <w:r w:rsidR="009E28A5">
        <w:t xml:space="preserve"> in the era of digital technologies, of ubiquitous computing and what is known as ‘post-truth’</w:t>
      </w:r>
      <w:r w:rsidR="000A19AB">
        <w:t xml:space="preserve">, </w:t>
      </w:r>
      <w:r w:rsidR="009E28A5">
        <w:t>compared with it</w:t>
      </w:r>
      <w:r w:rsidR="00E33191">
        <w:t xml:space="preserve">s twentieth century semantics, </w:t>
      </w:r>
      <w:r w:rsidR="000A19AB">
        <w:t xml:space="preserve">the aim of the course is to try and find a </w:t>
      </w:r>
      <w:r w:rsidR="00E33191">
        <w:t xml:space="preserve">way out of the </w:t>
      </w:r>
      <w:r w:rsidR="001B2385" w:rsidRPr="00DC4F84">
        <w:rPr>
          <w:i/>
          <w:iCs/>
        </w:rPr>
        <w:t>la</w:t>
      </w:r>
      <w:r w:rsidR="006E1C45">
        <w:rPr>
          <w:i/>
          <w:iCs/>
        </w:rPr>
        <w:t>byrinth</w:t>
      </w:r>
      <w:r w:rsidR="001B2385">
        <w:t xml:space="preserve"> </w:t>
      </w:r>
      <w:r w:rsidR="006E1C45">
        <w:t xml:space="preserve">that it has always represented, </w:t>
      </w:r>
      <w:r w:rsidR="0055338F">
        <w:t>taking into account the comple</w:t>
      </w:r>
      <w:r w:rsidR="00E33191">
        <w:t xml:space="preserve">xity of our historical </w:t>
      </w:r>
      <w:r w:rsidR="00275117">
        <w:t>context</w:t>
      </w:r>
      <w:r w:rsidR="0055338F">
        <w:t xml:space="preserve">. </w:t>
      </w:r>
    </w:p>
    <w:p w14:paraId="61EB2118" w14:textId="48AACA7C" w:rsidR="00E33191" w:rsidRPr="007B498B" w:rsidRDefault="00E33191" w:rsidP="00B454C0">
      <w:pPr>
        <w:spacing w:line="240" w:lineRule="exact"/>
      </w:pPr>
      <w:r>
        <w:t>A</w:t>
      </w:r>
      <w:r w:rsidR="00275117">
        <w:t>t the end of the course, students will thereby have acquired knowledge of the fundamental elements of a philosophical reflection</w:t>
      </w:r>
      <w:r>
        <w:t xml:space="preserve"> on</w:t>
      </w:r>
      <w:r w:rsidR="00275117">
        <w:t xml:space="preserve"> </w:t>
      </w:r>
      <w:r w:rsidR="00B454C0" w:rsidRPr="00653F4E">
        <w:rPr>
          <w:i/>
        </w:rPr>
        <w:t>po</w:t>
      </w:r>
      <w:r w:rsidR="00275117">
        <w:rPr>
          <w:i/>
        </w:rPr>
        <w:t>wer</w:t>
      </w:r>
      <w:r w:rsidR="007238A6">
        <w:t xml:space="preserve">, </w:t>
      </w:r>
      <w:r w:rsidR="00404A03">
        <w:t xml:space="preserve">and be able to critically discuss the theses of some of the most </w:t>
      </w:r>
      <w:r>
        <w:t xml:space="preserve">important </w:t>
      </w:r>
      <w:r w:rsidR="00404A03">
        <w:t>Twentieth Century</w:t>
      </w:r>
      <w:r>
        <w:t xml:space="preserve"> authors</w:t>
      </w:r>
      <w:r w:rsidR="00404A03">
        <w:t xml:space="preserve"> who </w:t>
      </w:r>
      <w:r w:rsidR="003A70E9">
        <w:t xml:space="preserve">– </w:t>
      </w:r>
      <w:r w:rsidR="00404A03">
        <w:t>like</w:t>
      </w:r>
      <w:r w:rsidR="0071450D">
        <w:t xml:space="preserve"> Hans Kelsen, Carl </w:t>
      </w:r>
      <w:r w:rsidR="00545F88">
        <w:t xml:space="preserve">Schmitt </w:t>
      </w:r>
      <w:r w:rsidR="00404A03">
        <w:t>and</w:t>
      </w:r>
      <w:r w:rsidR="0071450D">
        <w:t xml:space="preserve"> Hannah Arendt</w:t>
      </w:r>
      <w:r w:rsidR="003A70E9">
        <w:t xml:space="preserve"> – </w:t>
      </w:r>
      <w:r w:rsidR="00404A03">
        <w:t xml:space="preserve">have tried to define it, </w:t>
      </w:r>
      <w:r w:rsidR="00523DE9">
        <w:t>to then compare them with the novel</w:t>
      </w:r>
      <w:r>
        <w:t xml:space="preserve"> challenges of our time</w:t>
      </w:r>
      <w:r w:rsidR="00744B91">
        <w:t>, r</w:t>
      </w:r>
      <w:r w:rsidR="00BA235C">
        <w:t>e</w:t>
      </w:r>
      <w:r w:rsidR="00744B91">
        <w:t>p</w:t>
      </w:r>
      <w:r w:rsidR="00BA235C">
        <w:t>resented by algorithms’</w:t>
      </w:r>
      <w:r w:rsidR="00523DE9">
        <w:t xml:space="preserve"> </w:t>
      </w:r>
      <w:r w:rsidR="00BA235C">
        <w:rPr>
          <w:i/>
          <w:iCs/>
        </w:rPr>
        <w:t>injunctive powe</w:t>
      </w:r>
      <w:r>
        <w:rPr>
          <w:i/>
          <w:iCs/>
        </w:rPr>
        <w:t>r</w:t>
      </w:r>
      <w:r>
        <w:t xml:space="preserve"> </w:t>
      </w:r>
      <w:r w:rsidR="00F0035E">
        <w:t>(</w:t>
      </w:r>
      <w:r w:rsidR="0023795A">
        <w:t>É</w:t>
      </w:r>
      <w:r w:rsidR="00F0035E">
        <w:t>ric</w:t>
      </w:r>
      <w:r w:rsidR="0023795A">
        <w:t xml:space="preserve"> Sadin</w:t>
      </w:r>
      <w:r w:rsidR="00F0035E">
        <w:t>)</w:t>
      </w:r>
      <w:r w:rsidR="0023795A">
        <w:t xml:space="preserve"> </w:t>
      </w:r>
      <w:r>
        <w:t xml:space="preserve">and by </w:t>
      </w:r>
      <w:r w:rsidR="00BA235C">
        <w:rPr>
          <w:i/>
          <w:iCs/>
        </w:rPr>
        <w:t>surveillance capitalism</w:t>
      </w:r>
      <w:r w:rsidR="0023795A">
        <w:rPr>
          <w:i/>
          <w:iCs/>
        </w:rPr>
        <w:t xml:space="preserve"> </w:t>
      </w:r>
      <w:r w:rsidR="0023795A">
        <w:t>(S</w:t>
      </w:r>
      <w:r w:rsidR="00F762A4">
        <w:t>h</w:t>
      </w:r>
      <w:r w:rsidR="0023795A">
        <w:t>oshana Zuboff)</w:t>
      </w:r>
      <w:r w:rsidR="00B454C0" w:rsidRPr="00F52226">
        <w:t>.</w:t>
      </w:r>
    </w:p>
    <w:p w14:paraId="146176C1" w14:textId="77777777" w:rsidR="00E33191" w:rsidRDefault="005B39B8" w:rsidP="0078509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COURSE CONTENT</w:t>
      </w:r>
    </w:p>
    <w:p w14:paraId="7A158634" w14:textId="614F47E7" w:rsidR="00B454C0" w:rsidRPr="002D17FE" w:rsidRDefault="00AB7CE9" w:rsidP="0071450D">
      <w:pPr>
        <w:spacing w:line="240" w:lineRule="exact"/>
      </w:pPr>
      <w:r>
        <w:t>The examination will follow three pathways</w:t>
      </w:r>
      <w:r w:rsidR="00926DC2">
        <w:t>.</w:t>
      </w:r>
      <w:r w:rsidR="000432BC">
        <w:t xml:space="preserve"> The first shows how </w:t>
      </w:r>
      <w:r w:rsidR="00A97854">
        <w:t xml:space="preserve">sovereignty transforms itself if it assumed to originate from the phenomena of </w:t>
      </w:r>
      <w:r w:rsidR="00A97854">
        <w:rPr>
          <w:i/>
        </w:rPr>
        <w:t>fear</w:t>
      </w:r>
      <w:r w:rsidR="00A97854">
        <w:t xml:space="preserve">, </w:t>
      </w:r>
      <w:r w:rsidR="00A97854">
        <w:rPr>
          <w:i/>
        </w:rPr>
        <w:t>money</w:t>
      </w:r>
      <w:r w:rsidR="00A97854">
        <w:t xml:space="preserve"> and </w:t>
      </w:r>
      <w:r w:rsidR="00A97854" w:rsidRPr="00BE471F">
        <w:rPr>
          <w:i/>
        </w:rPr>
        <w:t>rela</w:t>
      </w:r>
      <w:r w:rsidR="00A97854">
        <w:rPr>
          <w:i/>
        </w:rPr>
        <w:t>tionship</w:t>
      </w:r>
      <w:r w:rsidR="00926DC2">
        <w:rPr>
          <w:i/>
        </w:rPr>
        <w:t>s</w:t>
      </w:r>
      <w:r w:rsidR="00926DC2">
        <w:t xml:space="preserve">. </w:t>
      </w:r>
      <w:r w:rsidR="00A97854">
        <w:t>The seco</w:t>
      </w:r>
      <w:r w:rsidR="00926DC2">
        <w:t>nd intends to reflect on the rel</w:t>
      </w:r>
      <w:r w:rsidR="00A97854">
        <w:t>ationship betw</w:t>
      </w:r>
      <w:r w:rsidR="00A97854" w:rsidRPr="00926DC2">
        <w:t xml:space="preserve">een </w:t>
      </w:r>
      <w:r w:rsidR="0037358F" w:rsidRPr="00926DC2">
        <w:rPr>
          <w:i/>
          <w:iCs/>
        </w:rPr>
        <w:t>technology</w:t>
      </w:r>
      <w:r w:rsidR="0071450D">
        <w:t xml:space="preserve"> </w:t>
      </w:r>
      <w:r w:rsidR="00A97854">
        <w:t>and</w:t>
      </w:r>
      <w:r w:rsidR="0071450D">
        <w:t xml:space="preserve"> </w:t>
      </w:r>
      <w:r w:rsidR="0071450D" w:rsidRPr="00706ADF">
        <w:rPr>
          <w:i/>
          <w:iCs/>
        </w:rPr>
        <w:t>for</w:t>
      </w:r>
      <w:r w:rsidR="00A97854">
        <w:rPr>
          <w:i/>
          <w:iCs/>
        </w:rPr>
        <w:t>ms of power</w:t>
      </w:r>
      <w:r w:rsidR="0071450D">
        <w:t xml:space="preserve">, </w:t>
      </w:r>
      <w:r w:rsidR="00A97854">
        <w:t xml:space="preserve">starting from the question whether the former may be interpreted as an extension of </w:t>
      </w:r>
      <w:r w:rsidR="00E97E5B">
        <w:t xml:space="preserve">human sovereignty </w:t>
      </w:r>
      <w:r w:rsidR="0036062D">
        <w:t xml:space="preserve">or </w:t>
      </w:r>
      <w:r w:rsidR="00926DC2">
        <w:t xml:space="preserve">as </w:t>
      </w:r>
      <w:r w:rsidR="0036062D">
        <w:t xml:space="preserve">its dangerous </w:t>
      </w:r>
      <w:r w:rsidR="0071450D" w:rsidRPr="001E7B67">
        <w:rPr>
          <w:i/>
          <w:iCs/>
        </w:rPr>
        <w:t>neutrali</w:t>
      </w:r>
      <w:r w:rsidR="0036062D">
        <w:rPr>
          <w:i/>
          <w:iCs/>
        </w:rPr>
        <w:t>sation</w:t>
      </w:r>
      <w:r w:rsidR="005A7DCB">
        <w:t>,</w:t>
      </w:r>
      <w:r w:rsidR="001E7B67">
        <w:t xml:space="preserve"> </w:t>
      </w:r>
      <w:r w:rsidR="00884F96">
        <w:t>based on Schmitt’s hypothesis</w:t>
      </w:r>
      <w:r w:rsidR="00926DC2">
        <w:t>.</w:t>
      </w:r>
      <w:r w:rsidR="00B454C0">
        <w:t xml:space="preserve"> </w:t>
      </w:r>
      <w:r w:rsidR="00884F96">
        <w:t xml:space="preserve">The third aims to detect </w:t>
      </w:r>
      <w:r w:rsidR="00C43911">
        <w:t xml:space="preserve">how </w:t>
      </w:r>
      <w:r w:rsidR="00884F96">
        <w:t xml:space="preserve">the contemporary phenomena of </w:t>
      </w:r>
      <w:r w:rsidR="008323ED">
        <w:rPr>
          <w:i/>
          <w:iCs/>
        </w:rPr>
        <w:t>a</w:t>
      </w:r>
      <w:r w:rsidR="00C43911">
        <w:rPr>
          <w:i/>
          <w:iCs/>
        </w:rPr>
        <w:t>lgorithmic aletheia</w:t>
      </w:r>
      <w:r w:rsidR="008323ED">
        <w:rPr>
          <w:i/>
          <w:iCs/>
        </w:rPr>
        <w:t xml:space="preserve"> </w:t>
      </w:r>
      <w:r w:rsidR="00C43911">
        <w:t xml:space="preserve">and what is known as </w:t>
      </w:r>
      <w:r w:rsidR="00C43911">
        <w:rPr>
          <w:i/>
          <w:iCs/>
        </w:rPr>
        <w:t>surveillance c</w:t>
      </w:r>
      <w:r w:rsidR="006F3EBA">
        <w:rPr>
          <w:i/>
          <w:iCs/>
        </w:rPr>
        <w:t>apitalism</w:t>
      </w:r>
      <w:r w:rsidR="00926DC2">
        <w:rPr>
          <w:i/>
          <w:iCs/>
        </w:rPr>
        <w:t xml:space="preserve">, </w:t>
      </w:r>
      <w:r w:rsidR="00926DC2">
        <w:rPr>
          <w:iCs/>
        </w:rPr>
        <w:t xml:space="preserve">not only </w:t>
      </w:r>
      <w:r w:rsidR="00C43911">
        <w:rPr>
          <w:iCs/>
        </w:rPr>
        <w:t>assert themselves as a form of comme</w:t>
      </w:r>
      <w:r w:rsidR="00926DC2">
        <w:rPr>
          <w:iCs/>
        </w:rPr>
        <w:t xml:space="preserve">rcial exploitation, but </w:t>
      </w:r>
      <w:r w:rsidR="00C43911">
        <w:rPr>
          <w:iCs/>
        </w:rPr>
        <w:t>generate a radical transformation in the forms of power</w:t>
      </w:r>
      <w:r w:rsidR="00926DC2">
        <w:rPr>
          <w:iCs/>
        </w:rPr>
        <w:t>.</w:t>
      </w:r>
      <w:r w:rsidR="00B454C0">
        <w:t xml:space="preserve"> </w:t>
      </w:r>
    </w:p>
    <w:p w14:paraId="26CA6CA8" w14:textId="77777777" w:rsidR="00B454C0" w:rsidRPr="00BC253D" w:rsidRDefault="001D73CB" w:rsidP="00B454C0">
      <w:pPr>
        <w:spacing w:line="240" w:lineRule="exact"/>
        <w:rPr>
          <w:bCs/>
          <w:szCs w:val="20"/>
        </w:rPr>
      </w:pPr>
      <w:r>
        <w:rPr>
          <w:bCs/>
          <w:szCs w:val="20"/>
        </w:rPr>
        <w:t>Overview</w:t>
      </w:r>
      <w:r w:rsidR="00B454C0" w:rsidRPr="00BC253D">
        <w:rPr>
          <w:bCs/>
          <w:szCs w:val="20"/>
        </w:rPr>
        <w:t xml:space="preserve"> </w:t>
      </w:r>
      <w:r>
        <w:rPr>
          <w:bCs/>
          <w:szCs w:val="20"/>
        </w:rPr>
        <w:t>of contents</w:t>
      </w:r>
      <w:r w:rsidR="00B454C0" w:rsidRPr="00BC253D">
        <w:rPr>
          <w:bCs/>
          <w:szCs w:val="20"/>
        </w:rPr>
        <w:t>:</w:t>
      </w:r>
    </w:p>
    <w:p w14:paraId="3EB734EF" w14:textId="77777777" w:rsidR="00B454C0" w:rsidRDefault="001D73CB" w:rsidP="00B454C0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Sovereignty amid</w:t>
      </w:r>
      <w:r w:rsidR="00B454C0">
        <w:t xml:space="preserve"> </w:t>
      </w:r>
      <w:r w:rsidR="00B454C0" w:rsidRPr="003F0521">
        <w:rPr>
          <w:i/>
          <w:iCs/>
        </w:rPr>
        <w:t>decisionism</w:t>
      </w:r>
      <w:r w:rsidR="00BD49C2">
        <w:rPr>
          <w:i/>
          <w:iCs/>
        </w:rPr>
        <w:t>, normality</w:t>
      </w:r>
      <w:r w:rsidR="009F2C3D">
        <w:t xml:space="preserve"> </w:t>
      </w:r>
      <w:r w:rsidR="00BD49C2">
        <w:t>and</w:t>
      </w:r>
      <w:r w:rsidR="009F2C3D">
        <w:t xml:space="preserve"> </w:t>
      </w:r>
      <w:r w:rsidR="00B454C0" w:rsidRPr="008F7AF8">
        <w:rPr>
          <w:i/>
          <w:iCs/>
        </w:rPr>
        <w:t>e</w:t>
      </w:r>
      <w:r w:rsidR="00BD49C2">
        <w:rPr>
          <w:i/>
          <w:iCs/>
        </w:rPr>
        <w:t>xception</w:t>
      </w:r>
      <w:r w:rsidR="00B454C0">
        <w:rPr>
          <w:i/>
          <w:iCs/>
        </w:rPr>
        <w:t xml:space="preserve"> </w:t>
      </w:r>
      <w:r w:rsidR="00B454C0">
        <w:t>(</w:t>
      </w:r>
      <w:r w:rsidR="00BD49C2">
        <w:t>in the b</w:t>
      </w:r>
      <w:r w:rsidR="00926DC2">
        <w:t xml:space="preserve">ackground of a </w:t>
      </w:r>
      <w:r w:rsidR="00BD49C2">
        <w:t xml:space="preserve">rereading of the theoretical </w:t>
      </w:r>
      <w:r w:rsidR="00926DC2">
        <w:t>debate</w:t>
      </w:r>
      <w:r w:rsidR="00BD49C2">
        <w:t xml:space="preserve"> between </w:t>
      </w:r>
      <w:r w:rsidR="00B454C0">
        <w:t xml:space="preserve">Hans Kelsen </w:t>
      </w:r>
      <w:r w:rsidR="00BD49C2">
        <w:t>and</w:t>
      </w:r>
      <w:r w:rsidR="00926DC2">
        <w:t xml:space="preserve"> Carl Schmitt).</w:t>
      </w:r>
    </w:p>
    <w:p w14:paraId="15768EBE" w14:textId="77777777" w:rsidR="00B454C0" w:rsidRDefault="00BF6DC6" w:rsidP="00B454C0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The dialectics</w:t>
      </w:r>
      <w:r w:rsidR="00B454C0">
        <w:t xml:space="preserve"> </w:t>
      </w:r>
      <w:r w:rsidR="00926DC2">
        <w:t>between the human ability to</w:t>
      </w:r>
      <w:r w:rsidR="0071450D">
        <w:t xml:space="preserve"> </w:t>
      </w:r>
      <w:r>
        <w:rPr>
          <w:i/>
          <w:iCs/>
        </w:rPr>
        <w:t>begin</w:t>
      </w:r>
      <w:r w:rsidR="00926DC2">
        <w:rPr>
          <w:i/>
          <w:iCs/>
        </w:rPr>
        <w:t xml:space="preserve"> </w:t>
      </w:r>
      <w:r>
        <w:t>and to</w:t>
      </w:r>
      <w:r w:rsidR="0071450D">
        <w:t xml:space="preserve"> </w:t>
      </w:r>
      <w:r w:rsidR="0071450D" w:rsidRPr="005F6FBE">
        <w:rPr>
          <w:i/>
          <w:iCs/>
        </w:rPr>
        <w:t>control</w:t>
      </w:r>
      <w:r w:rsidR="0071450D">
        <w:t xml:space="preserve"> </w:t>
      </w:r>
      <w:r>
        <w:t>action</w:t>
      </w:r>
      <w:r w:rsidR="0071450D">
        <w:t xml:space="preserve">, </w:t>
      </w:r>
      <w:r w:rsidR="000C29BB">
        <w:t>in order</w:t>
      </w:r>
      <w:r w:rsidR="00926DC2">
        <w:t xml:space="preserve"> </w:t>
      </w:r>
      <w:r>
        <w:t xml:space="preserve">to understand </w:t>
      </w:r>
      <w:r w:rsidR="000C29BB">
        <w:t xml:space="preserve">Arendt’s solution to the </w:t>
      </w:r>
      <w:r w:rsidR="0071450D">
        <w:rPr>
          <w:i/>
          <w:iCs/>
        </w:rPr>
        <w:t>lab</w:t>
      </w:r>
      <w:r w:rsidR="000C29BB">
        <w:rPr>
          <w:i/>
          <w:iCs/>
        </w:rPr>
        <w:t>yrinth of sovereignty</w:t>
      </w:r>
      <w:r w:rsidR="00B454C0">
        <w:t>.</w:t>
      </w:r>
    </w:p>
    <w:p w14:paraId="004EC14E" w14:textId="77777777" w:rsidR="00556D77" w:rsidRDefault="00D36292" w:rsidP="00B454C0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 Scenario transformation vis-à-vis the Twentieth Century</w:t>
      </w:r>
      <w:r w:rsidR="00783911">
        <w:t xml:space="preserve">: </w:t>
      </w:r>
      <w:r>
        <w:t xml:space="preserve">for a </w:t>
      </w:r>
      <w:r w:rsidR="00BF6DC6">
        <w:t xml:space="preserve">phenomenology of reconfiguration </w:t>
      </w:r>
      <w:r w:rsidR="00832C7E" w:rsidRPr="00EA6ACD">
        <w:rPr>
          <w:i/>
          <w:iCs/>
        </w:rPr>
        <w:t>polis</w:t>
      </w:r>
      <w:r w:rsidR="00832C7E">
        <w:t xml:space="preserve"> </w:t>
      </w:r>
      <w:r w:rsidR="00BF6DC6">
        <w:t>in the digital age</w:t>
      </w:r>
      <w:r w:rsidR="003E4A62">
        <w:t>.</w:t>
      </w:r>
    </w:p>
    <w:p w14:paraId="725D251F" w14:textId="2EFAEF1A" w:rsidR="004F4305" w:rsidRPr="00785097" w:rsidRDefault="00BF6DC6" w:rsidP="00785097">
      <w:pPr>
        <w:pStyle w:val="Paragrafoelenco"/>
        <w:numPr>
          <w:ilvl w:val="0"/>
          <w:numId w:val="1"/>
        </w:numPr>
        <w:spacing w:before="240" w:after="120" w:line="240" w:lineRule="exact"/>
        <w:ind w:left="284" w:hanging="284"/>
        <w:rPr>
          <w:b/>
          <w:i/>
          <w:sz w:val="18"/>
        </w:rPr>
      </w:pPr>
      <w:r>
        <w:lastRenderedPageBreak/>
        <w:t>The p</w:t>
      </w:r>
      <w:r w:rsidR="00926DC2">
        <w:t>osition of the individual entity</w:t>
      </w:r>
      <w:r>
        <w:t xml:space="preserve"> at the crossroads between</w:t>
      </w:r>
      <w:r w:rsidR="00CE3C6E">
        <w:t xml:space="preserve"> </w:t>
      </w:r>
      <w:r>
        <w:rPr>
          <w:i/>
          <w:iCs/>
        </w:rPr>
        <w:t>technological care</w:t>
      </w:r>
      <w:r w:rsidR="00DE2921">
        <w:t xml:space="preserve">, </w:t>
      </w:r>
      <w:r>
        <w:rPr>
          <w:i/>
          <w:iCs/>
        </w:rPr>
        <w:t>right to secrecy</w:t>
      </w:r>
      <w:r w:rsidR="004555BA">
        <w:t xml:space="preserve"> </w:t>
      </w:r>
      <w:r>
        <w:t>and</w:t>
      </w:r>
      <w:r w:rsidR="004555BA" w:rsidRPr="00EA6ACD">
        <w:rPr>
          <w:i/>
          <w:iCs/>
        </w:rPr>
        <w:t xml:space="preserve"> </w:t>
      </w:r>
      <w:r w:rsidR="00D3704A" w:rsidRPr="00EA6ACD">
        <w:rPr>
          <w:i/>
          <w:iCs/>
        </w:rPr>
        <w:t>algorit</w:t>
      </w:r>
      <w:r>
        <w:rPr>
          <w:i/>
          <w:iCs/>
        </w:rPr>
        <w:t>hmic injunction</w:t>
      </w:r>
      <w:r w:rsidR="004555BA">
        <w:t xml:space="preserve"> </w:t>
      </w:r>
      <w:r>
        <w:t>to act</w:t>
      </w:r>
      <w:r w:rsidR="004555BA">
        <w:t>.</w:t>
      </w:r>
    </w:p>
    <w:p w14:paraId="38FD0A77" w14:textId="53730747" w:rsidR="00926DC2" w:rsidRDefault="005B39B8" w:rsidP="00785097">
      <w:pPr>
        <w:pStyle w:val="Testo2"/>
        <w:spacing w:before="240" w:after="120" w:line="240" w:lineRule="atLeast"/>
        <w:ind w:left="284" w:hanging="284"/>
        <w:rPr>
          <w:b/>
          <w:i/>
        </w:rPr>
      </w:pPr>
      <w:r>
        <w:rPr>
          <w:b/>
          <w:i/>
        </w:rPr>
        <w:t>READING LIST</w:t>
      </w:r>
    </w:p>
    <w:p w14:paraId="5E874215" w14:textId="2FAAE9B3" w:rsidR="00B454C0" w:rsidRPr="000C48F8" w:rsidRDefault="00B454C0" w:rsidP="00846F66">
      <w:pPr>
        <w:pStyle w:val="Testo2"/>
        <w:spacing w:line="240" w:lineRule="atLeast"/>
        <w:ind w:left="284" w:hanging="284"/>
        <w:rPr>
          <w:szCs w:val="18"/>
        </w:rPr>
      </w:pPr>
      <w:r w:rsidRPr="005E590C">
        <w:rPr>
          <w:smallCaps/>
          <w:spacing w:val="-5"/>
          <w:sz w:val="16"/>
          <w:szCs w:val="18"/>
        </w:rPr>
        <w:t>A. Musio</w:t>
      </w:r>
      <w:r w:rsidRPr="000C48F8">
        <w:rPr>
          <w:smallCaps/>
          <w:szCs w:val="18"/>
        </w:rPr>
        <w:t>,</w:t>
      </w:r>
      <w:r w:rsidRPr="000C48F8">
        <w:rPr>
          <w:i/>
          <w:szCs w:val="18"/>
        </w:rPr>
        <w:t xml:space="preserve"> Etica della sovranità. Questioni antropologiche in Kelsen e Schmit</w:t>
      </w:r>
      <w:r>
        <w:rPr>
          <w:i/>
          <w:szCs w:val="18"/>
        </w:rPr>
        <w:t>t</w:t>
      </w:r>
      <w:r w:rsidRPr="000C48F8">
        <w:rPr>
          <w:szCs w:val="18"/>
        </w:rPr>
        <w:t>, Vita e Pensiero, Milan</w:t>
      </w:r>
      <w:r>
        <w:rPr>
          <w:szCs w:val="18"/>
        </w:rPr>
        <w:t>,</w:t>
      </w:r>
      <w:r w:rsidRPr="000C48F8">
        <w:rPr>
          <w:szCs w:val="18"/>
        </w:rPr>
        <w:t xml:space="preserve"> 2011 (</w:t>
      </w:r>
      <w:r w:rsidR="00E11E4B">
        <w:rPr>
          <w:szCs w:val="18"/>
        </w:rPr>
        <w:t>specifically</w:t>
      </w:r>
      <w:r w:rsidRPr="000C48F8">
        <w:rPr>
          <w:szCs w:val="18"/>
        </w:rPr>
        <w:t xml:space="preserve"> pp. 9-62; 93-148; 163-231).</w:t>
      </w:r>
      <w:r>
        <w:rPr>
          <w:szCs w:val="18"/>
        </w:rPr>
        <w:t xml:space="preserve"> </w:t>
      </w:r>
    </w:p>
    <w:p w14:paraId="05FF0B14" w14:textId="77777777" w:rsidR="00B454C0" w:rsidRPr="00E11E4B" w:rsidRDefault="00616437" w:rsidP="00B454C0">
      <w:pPr>
        <w:pStyle w:val="Testo2"/>
        <w:spacing w:line="240" w:lineRule="atLeast"/>
        <w:ind w:left="284" w:hanging="284"/>
        <w:rPr>
          <w:rStyle w:val="Collegamentoipertestuale"/>
          <w:rFonts w:ascii="Times New Roman" w:hAnsi="Times New Roman"/>
          <w:sz w:val="16"/>
          <w:szCs w:val="16"/>
          <w:lang w:val="en-US"/>
        </w:rPr>
      </w:pPr>
      <w:r w:rsidRPr="00E11E4B">
        <w:rPr>
          <w:smallCaps/>
          <w:spacing w:val="-5"/>
          <w:sz w:val="16"/>
          <w:szCs w:val="18"/>
          <w:lang w:val="en-US"/>
        </w:rPr>
        <w:t>C. Schmitt</w:t>
      </w:r>
      <w:r w:rsidR="00B454C0" w:rsidRPr="00E11E4B">
        <w:rPr>
          <w:smallCaps/>
          <w:szCs w:val="18"/>
          <w:lang w:val="en-US"/>
        </w:rPr>
        <w:t>,</w:t>
      </w:r>
      <w:r w:rsidR="00B454C0" w:rsidRPr="00E11E4B">
        <w:rPr>
          <w:i/>
          <w:szCs w:val="18"/>
          <w:lang w:val="en-US"/>
        </w:rPr>
        <w:t xml:space="preserve"> </w:t>
      </w:r>
      <w:r w:rsidRPr="00E11E4B">
        <w:rPr>
          <w:i/>
          <w:szCs w:val="18"/>
          <w:lang w:val="en-US"/>
        </w:rPr>
        <w:t>Dialogo sul potere</w:t>
      </w:r>
      <w:r w:rsidR="00B454C0" w:rsidRPr="00E11E4B">
        <w:rPr>
          <w:szCs w:val="18"/>
          <w:lang w:val="en-US"/>
        </w:rPr>
        <w:t>,</w:t>
      </w:r>
      <w:r w:rsidR="00485156" w:rsidRPr="00E11E4B">
        <w:rPr>
          <w:szCs w:val="18"/>
          <w:lang w:val="en-US"/>
        </w:rPr>
        <w:t xml:space="preserve"> </w:t>
      </w:r>
      <w:r w:rsidR="008565D3" w:rsidRPr="00E11E4B">
        <w:rPr>
          <w:szCs w:val="18"/>
          <w:lang w:val="en-US"/>
        </w:rPr>
        <w:t>It. t</w:t>
      </w:r>
      <w:r w:rsidR="00A11631" w:rsidRPr="00E11E4B">
        <w:rPr>
          <w:szCs w:val="18"/>
          <w:lang w:val="en-US"/>
        </w:rPr>
        <w:t>rans.</w:t>
      </w:r>
      <w:r w:rsidR="00E459EF" w:rsidRPr="00E11E4B">
        <w:rPr>
          <w:szCs w:val="18"/>
          <w:lang w:val="en-US"/>
        </w:rPr>
        <w:t>, Adelphi, Milan 2012 (incl</w:t>
      </w:r>
      <w:r w:rsidR="008565D3" w:rsidRPr="00E11E4B">
        <w:rPr>
          <w:szCs w:val="18"/>
          <w:lang w:val="en-US"/>
        </w:rPr>
        <w:t>uding the</w:t>
      </w:r>
      <w:r w:rsidR="00E459EF" w:rsidRPr="00E11E4B">
        <w:rPr>
          <w:szCs w:val="18"/>
          <w:lang w:val="en-US"/>
        </w:rPr>
        <w:t xml:space="preserve"> </w:t>
      </w:r>
      <w:r w:rsidR="00A11631" w:rsidRPr="00E11E4B">
        <w:rPr>
          <w:i/>
          <w:iCs/>
          <w:szCs w:val="18"/>
          <w:lang w:val="en-US"/>
        </w:rPr>
        <w:t>Afterword</w:t>
      </w:r>
      <w:r w:rsidR="00E459EF" w:rsidRPr="00E11E4B">
        <w:rPr>
          <w:i/>
          <w:iCs/>
          <w:szCs w:val="18"/>
          <w:lang w:val="en-US"/>
        </w:rPr>
        <w:t xml:space="preserve"> </w:t>
      </w:r>
      <w:r w:rsidR="00A11631" w:rsidRPr="00E11E4B">
        <w:rPr>
          <w:szCs w:val="18"/>
          <w:lang w:val="en-US"/>
        </w:rPr>
        <w:t>by</w:t>
      </w:r>
      <w:r w:rsidR="00E459EF" w:rsidRPr="00E11E4B">
        <w:rPr>
          <w:szCs w:val="18"/>
          <w:lang w:val="en-US"/>
        </w:rPr>
        <w:t xml:space="preserve"> G. Gurisatti).</w:t>
      </w:r>
    </w:p>
    <w:p w14:paraId="2458C3E0" w14:textId="77777777" w:rsidR="00616437" w:rsidRPr="00616437" w:rsidRDefault="00616437" w:rsidP="00B454C0">
      <w:pPr>
        <w:pStyle w:val="Testo2"/>
        <w:spacing w:line="240" w:lineRule="atLeast"/>
        <w:ind w:left="284" w:hanging="284"/>
        <w:rPr>
          <w:szCs w:val="18"/>
        </w:rPr>
      </w:pPr>
      <w:r w:rsidRPr="00616437">
        <w:rPr>
          <w:smallCaps/>
          <w:spacing w:val="-5"/>
          <w:sz w:val="16"/>
          <w:szCs w:val="18"/>
        </w:rPr>
        <w:t>A.</w:t>
      </w:r>
      <w:r w:rsidR="000A2C62">
        <w:rPr>
          <w:smallCaps/>
          <w:spacing w:val="-5"/>
          <w:sz w:val="16"/>
          <w:szCs w:val="18"/>
        </w:rPr>
        <w:t xml:space="preserve"> Papa</w:t>
      </w:r>
      <w:r w:rsidRPr="00616437">
        <w:rPr>
          <w:szCs w:val="18"/>
        </w:rPr>
        <w:t xml:space="preserve"> </w:t>
      </w:r>
      <w:r w:rsidR="007C614E">
        <w:rPr>
          <w:szCs w:val="18"/>
        </w:rPr>
        <w:t>(</w:t>
      </w:r>
      <w:r w:rsidR="008565D3">
        <w:rPr>
          <w:szCs w:val="18"/>
        </w:rPr>
        <w:t xml:space="preserve">edited </w:t>
      </w:r>
      <w:r w:rsidR="00A11631">
        <w:rPr>
          <w:szCs w:val="18"/>
        </w:rPr>
        <w:t>by</w:t>
      </w:r>
      <w:r w:rsidR="007C614E">
        <w:rPr>
          <w:szCs w:val="18"/>
        </w:rPr>
        <w:t>)</w:t>
      </w:r>
      <w:r w:rsidRPr="00616437">
        <w:rPr>
          <w:szCs w:val="18"/>
        </w:rPr>
        <w:t xml:space="preserve">, </w:t>
      </w:r>
      <w:r w:rsidR="007C614E">
        <w:rPr>
          <w:i/>
          <w:iCs/>
          <w:szCs w:val="18"/>
        </w:rPr>
        <w:t>Il pensiero prurale</w:t>
      </w:r>
      <w:r w:rsidR="00485156">
        <w:rPr>
          <w:i/>
          <w:iCs/>
          <w:szCs w:val="18"/>
        </w:rPr>
        <w:t>. Rileggere</w:t>
      </w:r>
      <w:r w:rsidR="007C614E" w:rsidRPr="00485156">
        <w:rPr>
          <w:i/>
          <w:iCs/>
          <w:szCs w:val="18"/>
        </w:rPr>
        <w:t xml:space="preserve"> </w:t>
      </w:r>
      <w:r w:rsidRPr="00485156">
        <w:rPr>
          <w:i/>
          <w:iCs/>
          <w:szCs w:val="18"/>
        </w:rPr>
        <w:t>Hannah Arendt</w:t>
      </w:r>
      <w:r w:rsidRPr="00616437">
        <w:rPr>
          <w:szCs w:val="18"/>
        </w:rPr>
        <w:t>, Mimesis Edizioni,</w:t>
      </w:r>
      <w:r>
        <w:rPr>
          <w:szCs w:val="18"/>
        </w:rPr>
        <w:t xml:space="preserve"> Milano 2022 (a</w:t>
      </w:r>
      <w:r w:rsidR="00A11631">
        <w:rPr>
          <w:szCs w:val="18"/>
        </w:rPr>
        <w:t>t least two essays</w:t>
      </w:r>
      <w:r>
        <w:rPr>
          <w:szCs w:val="18"/>
        </w:rPr>
        <w:t>)</w:t>
      </w:r>
      <w:r w:rsidR="00485156">
        <w:rPr>
          <w:szCs w:val="18"/>
        </w:rPr>
        <w:t>.</w:t>
      </w:r>
    </w:p>
    <w:p w14:paraId="7C5F3865" w14:textId="77777777" w:rsidR="00846F66" w:rsidRPr="00846F66" w:rsidRDefault="00B454C0" w:rsidP="00846F66">
      <w:pPr>
        <w:pStyle w:val="Testo2"/>
        <w:spacing w:line="240" w:lineRule="atLeast"/>
        <w:ind w:left="284" w:hanging="284"/>
        <w:rPr>
          <w:rFonts w:ascii="Times New Roman" w:hAnsi="Times New Roman"/>
          <w:i/>
          <w:color w:val="0563C1" w:themeColor="hyperlink"/>
          <w:sz w:val="16"/>
          <w:szCs w:val="16"/>
          <w:u w:val="single"/>
        </w:rPr>
      </w:pPr>
      <w:r>
        <w:rPr>
          <w:smallCaps/>
          <w:spacing w:val="-5"/>
          <w:sz w:val="16"/>
          <w:szCs w:val="18"/>
        </w:rPr>
        <w:t xml:space="preserve">A. Pessina, </w:t>
      </w:r>
      <w:r w:rsidR="008D063D">
        <w:rPr>
          <w:i/>
          <w:szCs w:val="18"/>
        </w:rPr>
        <w:t>L’essere altrove</w:t>
      </w:r>
      <w:r w:rsidR="00265D68">
        <w:rPr>
          <w:i/>
          <w:szCs w:val="18"/>
        </w:rPr>
        <w:t>. L</w:t>
      </w:r>
      <w:r w:rsidR="00265D68" w:rsidRPr="00265D68">
        <w:rPr>
          <w:i/>
          <w:szCs w:val="18"/>
        </w:rPr>
        <w:t>’esperienza umana nell’epoca dell’intelligenza artificiale</w:t>
      </w:r>
      <w:r w:rsidRPr="000C48F8">
        <w:rPr>
          <w:szCs w:val="18"/>
        </w:rPr>
        <w:t xml:space="preserve">, </w:t>
      </w:r>
      <w:r w:rsidR="008D063D">
        <w:rPr>
          <w:szCs w:val="18"/>
        </w:rPr>
        <w:t>Mimesis</w:t>
      </w:r>
      <w:r w:rsidRPr="000C48F8">
        <w:rPr>
          <w:szCs w:val="18"/>
        </w:rPr>
        <w:t>, Milan</w:t>
      </w:r>
      <w:r>
        <w:rPr>
          <w:szCs w:val="18"/>
        </w:rPr>
        <w:t>,</w:t>
      </w:r>
      <w:r w:rsidRPr="000C48F8">
        <w:rPr>
          <w:szCs w:val="18"/>
        </w:rPr>
        <w:t xml:space="preserve"> 20</w:t>
      </w:r>
      <w:r w:rsidR="008D063D">
        <w:rPr>
          <w:szCs w:val="18"/>
        </w:rPr>
        <w:t>23</w:t>
      </w:r>
      <w:r w:rsidRPr="000C48F8">
        <w:rPr>
          <w:szCs w:val="18"/>
        </w:rPr>
        <w:t>.</w:t>
      </w:r>
    </w:p>
    <w:p w14:paraId="6C037A97" w14:textId="557A6E91" w:rsidR="007A002A" w:rsidRPr="00E11E4B" w:rsidRDefault="008D063D" w:rsidP="00B454C0">
      <w:pPr>
        <w:pStyle w:val="Testo2"/>
        <w:spacing w:line="240" w:lineRule="atLeast"/>
        <w:ind w:left="284" w:hanging="284"/>
        <w:rPr>
          <w:szCs w:val="18"/>
          <w:lang w:val="en-US"/>
        </w:rPr>
      </w:pPr>
      <w:r>
        <w:rPr>
          <w:smallCaps/>
          <w:spacing w:val="-5"/>
          <w:sz w:val="16"/>
          <w:szCs w:val="18"/>
        </w:rPr>
        <w:t xml:space="preserve">E. Sadin, </w:t>
      </w:r>
      <w:r w:rsidR="007A002A">
        <w:rPr>
          <w:i/>
          <w:szCs w:val="18"/>
        </w:rPr>
        <w:t>C</w:t>
      </w:r>
      <w:r w:rsidR="00BC74A2">
        <w:rPr>
          <w:i/>
          <w:szCs w:val="18"/>
        </w:rPr>
        <w:t>ritica della ragione artificiale. Una difesa dell’umanità</w:t>
      </w:r>
      <w:r w:rsidR="007A002A" w:rsidRPr="000C48F8">
        <w:rPr>
          <w:szCs w:val="18"/>
        </w:rPr>
        <w:t xml:space="preserve">, </w:t>
      </w:r>
      <w:r w:rsidR="008565D3">
        <w:rPr>
          <w:szCs w:val="18"/>
        </w:rPr>
        <w:t>It. trans</w:t>
      </w:r>
      <w:r w:rsidR="007A002A" w:rsidRPr="000C48F8">
        <w:rPr>
          <w:szCs w:val="18"/>
        </w:rPr>
        <w:t>.</w:t>
      </w:r>
      <w:r w:rsidR="00BC74A2">
        <w:rPr>
          <w:szCs w:val="18"/>
        </w:rPr>
        <w:t xml:space="preserve"> </w:t>
      </w:r>
      <w:r w:rsidR="00BC74A2" w:rsidRPr="00E11E4B">
        <w:rPr>
          <w:szCs w:val="18"/>
          <w:lang w:val="en-US"/>
        </w:rPr>
        <w:t>F. Bononi</w:t>
      </w:r>
      <w:r w:rsidR="007A002A" w:rsidRPr="00E11E4B">
        <w:rPr>
          <w:szCs w:val="18"/>
          <w:lang w:val="en-US"/>
        </w:rPr>
        <w:t>, Luiss University Press, Rom</w:t>
      </w:r>
      <w:r w:rsidR="00A11631" w:rsidRPr="00E11E4B">
        <w:rPr>
          <w:szCs w:val="18"/>
          <w:lang w:val="en-US"/>
        </w:rPr>
        <w:t>e</w:t>
      </w:r>
      <w:r w:rsidR="007A002A" w:rsidRPr="00E11E4B">
        <w:rPr>
          <w:szCs w:val="18"/>
          <w:lang w:val="en-US"/>
        </w:rPr>
        <w:t xml:space="preserve">, 2019 </w:t>
      </w:r>
      <w:r w:rsidR="00A11631" w:rsidRPr="00E11E4B">
        <w:rPr>
          <w:szCs w:val="18"/>
          <w:lang w:val="en-US"/>
        </w:rPr>
        <w:t>(specifically</w:t>
      </w:r>
      <w:r w:rsidR="007A002A" w:rsidRPr="00E11E4B">
        <w:rPr>
          <w:szCs w:val="18"/>
          <w:lang w:val="en-US"/>
        </w:rPr>
        <w:t xml:space="preserve"> pp. </w:t>
      </w:r>
      <w:r w:rsidR="000A2C62" w:rsidRPr="00E11E4B">
        <w:rPr>
          <w:szCs w:val="18"/>
          <w:lang w:val="en-US"/>
        </w:rPr>
        <w:t>7</w:t>
      </w:r>
      <w:r w:rsidR="007A002A" w:rsidRPr="00E11E4B">
        <w:rPr>
          <w:szCs w:val="18"/>
          <w:lang w:val="en-US"/>
        </w:rPr>
        <w:t>-</w:t>
      </w:r>
      <w:r w:rsidR="000A2C62" w:rsidRPr="00E11E4B">
        <w:rPr>
          <w:szCs w:val="18"/>
          <w:lang w:val="en-US"/>
        </w:rPr>
        <w:t>151).</w:t>
      </w:r>
    </w:p>
    <w:p w14:paraId="270F540F" w14:textId="52E59599" w:rsidR="006F7D90" w:rsidRPr="000C48F8" w:rsidRDefault="00B454C0" w:rsidP="00785097">
      <w:pPr>
        <w:pStyle w:val="Testo2"/>
        <w:spacing w:line="240" w:lineRule="atLeast"/>
        <w:ind w:left="284" w:hanging="284"/>
        <w:rPr>
          <w:szCs w:val="18"/>
        </w:rPr>
      </w:pPr>
      <w:r>
        <w:rPr>
          <w:smallCaps/>
          <w:spacing w:val="-5"/>
          <w:sz w:val="16"/>
          <w:szCs w:val="18"/>
        </w:rPr>
        <w:t>S. Zuboff</w:t>
      </w:r>
      <w:r w:rsidRPr="000C48F8">
        <w:rPr>
          <w:smallCaps/>
          <w:szCs w:val="18"/>
        </w:rPr>
        <w:t>,</w:t>
      </w:r>
      <w:r w:rsidRPr="000C48F8">
        <w:rPr>
          <w:i/>
          <w:szCs w:val="18"/>
        </w:rPr>
        <w:t xml:space="preserve"> </w:t>
      </w:r>
      <w:r>
        <w:rPr>
          <w:i/>
          <w:szCs w:val="18"/>
        </w:rPr>
        <w:t>Il capitalismo della sorveglianza. Il futuro dell’umanità nell’era dei nuovi poteri</w:t>
      </w:r>
      <w:r w:rsidRPr="000C48F8">
        <w:rPr>
          <w:szCs w:val="18"/>
        </w:rPr>
        <w:t xml:space="preserve">, </w:t>
      </w:r>
      <w:r w:rsidR="008565D3">
        <w:rPr>
          <w:szCs w:val="18"/>
        </w:rPr>
        <w:t>It. trans</w:t>
      </w:r>
      <w:r w:rsidRPr="000C48F8">
        <w:rPr>
          <w:szCs w:val="18"/>
        </w:rPr>
        <w:t xml:space="preserve">., </w:t>
      </w:r>
      <w:r>
        <w:rPr>
          <w:szCs w:val="18"/>
        </w:rPr>
        <w:t>Luiss University Press</w:t>
      </w:r>
      <w:r w:rsidRPr="000C48F8">
        <w:rPr>
          <w:szCs w:val="18"/>
        </w:rPr>
        <w:t>, Rom</w:t>
      </w:r>
      <w:r w:rsidR="00A11631">
        <w:rPr>
          <w:szCs w:val="18"/>
        </w:rPr>
        <w:t>e</w:t>
      </w:r>
      <w:r>
        <w:rPr>
          <w:szCs w:val="18"/>
        </w:rPr>
        <w:t>,</w:t>
      </w:r>
      <w:r w:rsidRPr="000C48F8">
        <w:rPr>
          <w:szCs w:val="18"/>
        </w:rPr>
        <w:t xml:space="preserve"> 201</w:t>
      </w:r>
      <w:r>
        <w:rPr>
          <w:szCs w:val="18"/>
        </w:rPr>
        <w:t xml:space="preserve">9 </w:t>
      </w:r>
      <w:r w:rsidRPr="00E11E4B">
        <w:rPr>
          <w:szCs w:val="18"/>
        </w:rPr>
        <w:t>(</w:t>
      </w:r>
      <w:r w:rsidR="00A11631" w:rsidRPr="00E11E4B">
        <w:rPr>
          <w:szCs w:val="18"/>
        </w:rPr>
        <w:t>specifically</w:t>
      </w:r>
      <w:r w:rsidRPr="000C48F8">
        <w:rPr>
          <w:szCs w:val="18"/>
        </w:rPr>
        <w:t xml:space="preserve"> pp. </w:t>
      </w:r>
      <w:r>
        <w:rPr>
          <w:szCs w:val="18"/>
        </w:rPr>
        <w:t>13</w:t>
      </w:r>
      <w:r w:rsidRPr="000C48F8">
        <w:rPr>
          <w:szCs w:val="18"/>
        </w:rPr>
        <w:t>-</w:t>
      </w:r>
      <w:r>
        <w:rPr>
          <w:szCs w:val="18"/>
        </w:rPr>
        <w:t>36</w:t>
      </w:r>
      <w:r w:rsidRPr="000C48F8">
        <w:rPr>
          <w:szCs w:val="18"/>
        </w:rPr>
        <w:t xml:space="preserve">; </w:t>
      </w:r>
      <w:r>
        <w:rPr>
          <w:szCs w:val="18"/>
        </w:rPr>
        <w:t>213-246; 269-308; 433-460</w:t>
      </w:r>
      <w:r w:rsidRPr="000C48F8">
        <w:rPr>
          <w:szCs w:val="18"/>
        </w:rPr>
        <w:t>).</w:t>
      </w:r>
    </w:p>
    <w:p w14:paraId="53CD2345" w14:textId="29B2F335" w:rsidR="006F7D90" w:rsidRPr="00E11E4B" w:rsidRDefault="005B39B8" w:rsidP="00785097">
      <w:pPr>
        <w:pStyle w:val="Testo2"/>
        <w:spacing w:before="240" w:after="120"/>
        <w:ind w:firstLine="0"/>
        <w:rPr>
          <w:b/>
          <w:i/>
          <w:lang w:val="en-US"/>
        </w:rPr>
      </w:pPr>
      <w:r w:rsidRPr="00E11E4B">
        <w:rPr>
          <w:b/>
          <w:i/>
          <w:lang w:val="en-US"/>
        </w:rPr>
        <w:t>TEACHING METHOD</w:t>
      </w:r>
    </w:p>
    <w:p w14:paraId="43B13244" w14:textId="41717578" w:rsidR="006F7D90" w:rsidRPr="00E11E4B" w:rsidRDefault="00AF261F" w:rsidP="00785097">
      <w:pPr>
        <w:pStyle w:val="Testo2"/>
        <w:ind w:firstLine="0"/>
        <w:rPr>
          <w:lang w:val="en-US"/>
        </w:rPr>
      </w:pPr>
      <w:r w:rsidRPr="00E11E4B">
        <w:rPr>
          <w:lang w:val="en-US"/>
        </w:rPr>
        <w:t>Frontal lectures in the classroom</w:t>
      </w:r>
      <w:r w:rsidR="00B454C0" w:rsidRPr="00E11E4B">
        <w:rPr>
          <w:lang w:val="en-US"/>
        </w:rPr>
        <w:t xml:space="preserve">. </w:t>
      </w:r>
      <w:r w:rsidRPr="00E11E4B">
        <w:rPr>
          <w:lang w:val="en-US"/>
        </w:rPr>
        <w:t>Three hours per week.</w:t>
      </w:r>
    </w:p>
    <w:p w14:paraId="253CFC34" w14:textId="4B8E1EFF" w:rsidR="006F7D90" w:rsidRPr="00E11E4B" w:rsidRDefault="005B39B8" w:rsidP="00785097">
      <w:pPr>
        <w:pStyle w:val="Testo2"/>
        <w:spacing w:before="240" w:after="120"/>
        <w:ind w:firstLine="0"/>
        <w:rPr>
          <w:rStyle w:val="Nessuno"/>
          <w:b/>
          <w:i/>
          <w:caps/>
          <w:szCs w:val="18"/>
          <w:lang w:val="en-US"/>
        </w:rPr>
      </w:pPr>
      <w:r w:rsidRPr="00E11E4B">
        <w:rPr>
          <w:rStyle w:val="Nessuno"/>
          <w:b/>
          <w:i/>
          <w:caps/>
          <w:szCs w:val="18"/>
          <w:lang w:val="en-US"/>
        </w:rPr>
        <w:t>ASSESSMENT METHOD AND CRITERIA</w:t>
      </w:r>
    </w:p>
    <w:p w14:paraId="2FA4195A" w14:textId="77777777" w:rsidR="00B454C0" w:rsidRPr="00E11E4B" w:rsidRDefault="00F97525" w:rsidP="00B454C0">
      <w:pPr>
        <w:pStyle w:val="Testo2"/>
        <w:rPr>
          <w:lang w:val="en-US"/>
        </w:rPr>
      </w:pPr>
      <w:r w:rsidRPr="00E11E4B">
        <w:rPr>
          <w:lang w:val="en-US"/>
        </w:rPr>
        <w:t>Students will take an oral exam that will assess</w:t>
      </w:r>
      <w:r w:rsidR="00B454C0" w:rsidRPr="00E11E4B">
        <w:rPr>
          <w:lang w:val="en-US"/>
        </w:rPr>
        <w:t xml:space="preserve">: 1) </w:t>
      </w:r>
      <w:r w:rsidRPr="00E11E4B">
        <w:rPr>
          <w:lang w:val="en-US"/>
        </w:rPr>
        <w:t>whether they have actually read the specified texts</w:t>
      </w:r>
      <w:r w:rsidR="00B454C0" w:rsidRPr="00E11E4B">
        <w:rPr>
          <w:lang w:val="en-US"/>
        </w:rPr>
        <w:t xml:space="preserve">; 2) </w:t>
      </w:r>
      <w:r w:rsidRPr="00E11E4B">
        <w:rPr>
          <w:lang w:val="en-US"/>
        </w:rPr>
        <w:t>the ability to present the content of texts</w:t>
      </w:r>
      <w:r w:rsidR="00B454C0" w:rsidRPr="00E11E4B">
        <w:rPr>
          <w:lang w:val="en-US"/>
        </w:rPr>
        <w:t xml:space="preserve">; 3) </w:t>
      </w:r>
      <w:r w:rsidRPr="00E11E4B">
        <w:rPr>
          <w:lang w:val="en-US"/>
        </w:rPr>
        <w:t>their aptitude for discussing and expressing</w:t>
      </w:r>
      <w:r w:rsidR="006F7D90" w:rsidRPr="00E11E4B">
        <w:rPr>
          <w:lang w:val="en-US"/>
        </w:rPr>
        <w:t xml:space="preserve"> arguments with clarity, </w:t>
      </w:r>
      <w:r w:rsidRPr="00E11E4B">
        <w:rPr>
          <w:lang w:val="en-US"/>
        </w:rPr>
        <w:t xml:space="preserve">detecting links </w:t>
      </w:r>
      <w:r w:rsidR="006F7D90" w:rsidRPr="00E11E4B">
        <w:rPr>
          <w:lang w:val="en-US"/>
        </w:rPr>
        <w:t xml:space="preserve">between </w:t>
      </w:r>
      <w:r w:rsidRPr="00E11E4B">
        <w:rPr>
          <w:lang w:val="en-US"/>
        </w:rPr>
        <w:t>covered topics;</w:t>
      </w:r>
      <w:r w:rsidR="00B454C0" w:rsidRPr="00E11E4B">
        <w:rPr>
          <w:lang w:val="en-US"/>
        </w:rPr>
        <w:t xml:space="preserve"> 4) </w:t>
      </w:r>
      <w:r w:rsidRPr="00E11E4B">
        <w:rPr>
          <w:lang w:val="en-US"/>
        </w:rPr>
        <w:t xml:space="preserve">proficiency in the use of an appropriate and adequate lexicon; </w:t>
      </w:r>
      <w:r w:rsidR="00B454C0" w:rsidRPr="00E11E4B">
        <w:rPr>
          <w:lang w:val="en-US"/>
        </w:rPr>
        <w:t xml:space="preserve">5) </w:t>
      </w:r>
      <w:r w:rsidR="00572570" w:rsidRPr="00E11E4B">
        <w:rPr>
          <w:lang w:val="en-US"/>
        </w:rPr>
        <w:t>presentation correctness and efficacy</w:t>
      </w:r>
      <w:r w:rsidR="00B454C0" w:rsidRPr="00E11E4B">
        <w:rPr>
          <w:lang w:val="en-US"/>
        </w:rPr>
        <w:t>.</w:t>
      </w:r>
    </w:p>
    <w:p w14:paraId="456D6FF5" w14:textId="77777777" w:rsidR="00B454C0" w:rsidRPr="00E11E4B" w:rsidRDefault="009524EA" w:rsidP="00B454C0">
      <w:pPr>
        <w:pStyle w:val="Testo2"/>
        <w:rPr>
          <w:lang w:val="en-US"/>
        </w:rPr>
      </w:pPr>
      <w:r w:rsidRPr="00E11E4B">
        <w:rPr>
          <w:lang w:val="en-US"/>
        </w:rPr>
        <w:t>First and foremost, students will have to prove that they have acquired knowledge of the key concepts contained in the works of the authors in</w:t>
      </w:r>
      <w:r w:rsidR="006F7D90" w:rsidRPr="00E11E4B">
        <w:rPr>
          <w:lang w:val="en-US"/>
        </w:rPr>
        <w:t xml:space="preserve">cluded in the course programme. </w:t>
      </w:r>
      <w:r w:rsidRPr="00E11E4B">
        <w:rPr>
          <w:lang w:val="en-US"/>
        </w:rPr>
        <w:t>In the oral exam, students w</w:t>
      </w:r>
      <w:r w:rsidR="006F7D90" w:rsidRPr="00E11E4B">
        <w:rPr>
          <w:lang w:val="en-US"/>
        </w:rPr>
        <w:t xml:space="preserve">ill have to show that they </w:t>
      </w:r>
      <w:r w:rsidRPr="00E11E4B">
        <w:rPr>
          <w:lang w:val="en-US"/>
        </w:rPr>
        <w:t>are aware of the topics and fundamental  issues discussed during lectures</w:t>
      </w:r>
      <w:r w:rsidR="006F7D90" w:rsidRPr="00E11E4B">
        <w:rPr>
          <w:lang w:val="en-US"/>
        </w:rPr>
        <w:t>, with a special focus on:</w:t>
      </w:r>
      <w:r w:rsidR="00B454C0" w:rsidRPr="00E11E4B">
        <w:rPr>
          <w:lang w:val="en-US"/>
        </w:rPr>
        <w:t xml:space="preserve"> </w:t>
      </w:r>
      <w:r w:rsidR="00E93C92" w:rsidRPr="00E11E4B">
        <w:rPr>
          <w:lang w:val="en-US"/>
        </w:rPr>
        <w:t xml:space="preserve">the delineation of the three different forms of sovereignty that arise from the phenomenon of </w:t>
      </w:r>
      <w:r w:rsidR="00E93C92" w:rsidRPr="00E11E4B">
        <w:rPr>
          <w:i/>
          <w:lang w:val="en-US"/>
        </w:rPr>
        <w:t>fear,</w:t>
      </w:r>
      <w:r w:rsidR="00E93C92" w:rsidRPr="00E11E4B">
        <w:rPr>
          <w:lang w:val="en-US"/>
        </w:rPr>
        <w:t xml:space="preserve"> of </w:t>
      </w:r>
      <w:r w:rsidR="00E93C92" w:rsidRPr="00E11E4B">
        <w:rPr>
          <w:i/>
          <w:lang w:val="en-US"/>
        </w:rPr>
        <w:t>money</w:t>
      </w:r>
      <w:r w:rsidR="00E93C92" w:rsidRPr="00E11E4B">
        <w:rPr>
          <w:lang w:val="en-US"/>
        </w:rPr>
        <w:t xml:space="preserve"> and of the </w:t>
      </w:r>
      <w:r w:rsidR="00E93C92" w:rsidRPr="00E11E4B">
        <w:rPr>
          <w:i/>
          <w:lang w:val="en-US"/>
        </w:rPr>
        <w:t>fullness of the relationship</w:t>
      </w:r>
      <w:r w:rsidR="006F7D90" w:rsidRPr="00E11E4B">
        <w:rPr>
          <w:lang w:val="en-US"/>
        </w:rPr>
        <w:t xml:space="preserve">; </w:t>
      </w:r>
      <w:r w:rsidR="00413ABF" w:rsidRPr="00E11E4B">
        <w:rPr>
          <w:lang w:val="en-US"/>
        </w:rPr>
        <w:t>the theoretical elements of the</w:t>
      </w:r>
      <w:r w:rsidR="006F7D90" w:rsidRPr="00E11E4B">
        <w:rPr>
          <w:lang w:val="en-US"/>
        </w:rPr>
        <w:t xml:space="preserve"> </w:t>
      </w:r>
      <w:r w:rsidR="00413ABF" w:rsidRPr="00E11E4B">
        <w:rPr>
          <w:lang w:val="en-US"/>
        </w:rPr>
        <w:t>dispute</w:t>
      </w:r>
      <w:r w:rsidR="006F7D90" w:rsidRPr="00E11E4B">
        <w:rPr>
          <w:lang w:val="en-US"/>
        </w:rPr>
        <w:t xml:space="preserve"> </w:t>
      </w:r>
      <w:r w:rsidR="00413ABF" w:rsidRPr="00E11E4B">
        <w:rPr>
          <w:lang w:val="en-US"/>
        </w:rPr>
        <w:t xml:space="preserve">between  </w:t>
      </w:r>
      <w:r w:rsidR="006F7D90" w:rsidRPr="00E11E4B">
        <w:rPr>
          <w:lang w:val="en-US"/>
        </w:rPr>
        <w:t>Kelsen and</w:t>
      </w:r>
      <w:r w:rsidR="00B454C0" w:rsidRPr="00E11E4B">
        <w:rPr>
          <w:lang w:val="en-US"/>
        </w:rPr>
        <w:t xml:space="preserve"> Schmitt; </w:t>
      </w:r>
      <w:r w:rsidR="00413ABF" w:rsidRPr="00E11E4B">
        <w:rPr>
          <w:lang w:val="en-US"/>
        </w:rPr>
        <w:t xml:space="preserve">the novelty represented by digital civilisation. </w:t>
      </w:r>
      <w:r w:rsidR="00B454C0" w:rsidRPr="00E11E4B">
        <w:rPr>
          <w:lang w:val="en-US"/>
        </w:rPr>
        <w:t xml:space="preserve"> </w:t>
      </w:r>
    </w:p>
    <w:p w14:paraId="126CD0D0" w14:textId="77777777" w:rsidR="00930FF1" w:rsidRPr="00E11E4B" w:rsidRDefault="00413ABF" w:rsidP="006F7D90">
      <w:pPr>
        <w:pStyle w:val="Testo2"/>
        <w:rPr>
          <w:lang w:val="en-US"/>
        </w:rPr>
      </w:pPr>
      <w:r w:rsidRPr="00E11E4B">
        <w:rPr>
          <w:lang w:val="en-US"/>
        </w:rPr>
        <w:t xml:space="preserve">Assessment criteria will include the </w:t>
      </w:r>
      <w:r w:rsidR="00887323" w:rsidRPr="00E11E4B">
        <w:rPr>
          <w:lang w:val="en-US"/>
        </w:rPr>
        <w:t>pertinence of</w:t>
      </w:r>
      <w:r w:rsidR="00FC559F" w:rsidRPr="00E11E4B">
        <w:rPr>
          <w:lang w:val="en-US"/>
        </w:rPr>
        <w:t xml:space="preserve"> answers, the appropriate use of the specific lexicon, the well-argued and coherent structuring of arguments, the ability t</w:t>
      </w:r>
      <w:r w:rsidR="0071572D" w:rsidRPr="00E11E4B">
        <w:rPr>
          <w:lang w:val="en-US"/>
        </w:rPr>
        <w:t xml:space="preserve">o detect conceptual </w:t>
      </w:r>
      <w:r w:rsidR="006F7D90" w:rsidRPr="00E11E4B">
        <w:rPr>
          <w:lang w:val="en-US"/>
        </w:rPr>
        <w:t>links</w:t>
      </w:r>
      <w:r w:rsidR="00FC559F" w:rsidRPr="00E11E4B">
        <w:rPr>
          <w:lang w:val="en-US"/>
        </w:rPr>
        <w:t xml:space="preserve"> and open questions. </w:t>
      </w:r>
    </w:p>
    <w:p w14:paraId="739387FD" w14:textId="77777777" w:rsidR="005B39B8" w:rsidRPr="00E11E4B" w:rsidRDefault="005B39B8" w:rsidP="006F7D90">
      <w:pPr>
        <w:pStyle w:val="Testo2"/>
        <w:spacing w:line="240" w:lineRule="exact"/>
        <w:rPr>
          <w:rFonts w:ascii="Times New Roman" w:hAnsi="Times New Roman"/>
          <w:i/>
          <w:sz w:val="20"/>
          <w:lang w:val="en-US"/>
        </w:rPr>
      </w:pPr>
      <w:r w:rsidRPr="00E11E4B">
        <w:rPr>
          <w:rFonts w:ascii="Times New Roman" w:hAnsi="Times New Roman"/>
          <w:i/>
          <w:sz w:val="20"/>
          <w:lang w:val="en-US"/>
        </w:rPr>
        <w:t>Marks:</w:t>
      </w:r>
    </w:p>
    <w:p w14:paraId="7DD4D93C" w14:textId="77777777" w:rsidR="005B39B8" w:rsidRPr="00E11E4B" w:rsidRDefault="005B39B8" w:rsidP="0003290A">
      <w:pPr>
        <w:pStyle w:val="Testo2"/>
        <w:ind w:left="567" w:hanging="283"/>
        <w:rPr>
          <w:lang w:val="en-US"/>
        </w:rPr>
      </w:pPr>
      <w:r w:rsidRPr="00E11E4B">
        <w:rPr>
          <w:lang w:val="en-US"/>
        </w:rPr>
        <w:t xml:space="preserve">30 with honours: excellent, solid knowledge, excellent expressive language skills, comprehensive understanding of concepts and topics. </w:t>
      </w:r>
    </w:p>
    <w:p w14:paraId="699EDB64" w14:textId="77777777" w:rsidR="005B39B8" w:rsidRPr="00E11E4B" w:rsidRDefault="005B39B8" w:rsidP="0003290A">
      <w:pPr>
        <w:pStyle w:val="Testo2"/>
        <w:spacing w:line="240" w:lineRule="exact"/>
        <w:ind w:left="284" w:firstLine="0"/>
        <w:rPr>
          <w:rFonts w:ascii="Times New Roman" w:hAnsi="Times New Roman"/>
          <w:szCs w:val="18"/>
          <w:lang w:val="en-US"/>
        </w:rPr>
      </w:pPr>
      <w:r w:rsidRPr="00E11E4B">
        <w:rPr>
          <w:rFonts w:ascii="Times New Roman" w:hAnsi="Times New Roman"/>
          <w:sz w:val="20"/>
          <w:lang w:val="en-US"/>
        </w:rPr>
        <w:lastRenderedPageBreak/>
        <w:t xml:space="preserve">30: </w:t>
      </w:r>
      <w:r w:rsidRPr="00E11E4B">
        <w:rPr>
          <w:rFonts w:ascii="Times New Roman" w:hAnsi="Times New Roman"/>
          <w:szCs w:val="18"/>
          <w:lang w:val="en-US"/>
        </w:rPr>
        <w:t xml:space="preserve">very good, comprehensive and adequate knowledge, correct and well-structured expressive language skills. </w:t>
      </w:r>
    </w:p>
    <w:p w14:paraId="0E536A44" w14:textId="77777777" w:rsidR="005B39B8" w:rsidRPr="00E11E4B" w:rsidRDefault="005B39B8" w:rsidP="0003290A">
      <w:pPr>
        <w:pStyle w:val="Testo2"/>
        <w:ind w:left="567" w:hanging="283"/>
        <w:rPr>
          <w:lang w:val="en-US"/>
        </w:rPr>
      </w:pPr>
      <w:r w:rsidRPr="00E11E4B">
        <w:rPr>
          <w:lang w:val="en-US"/>
        </w:rPr>
        <w:t>27-29: good, acceptable knowledge, fundamentally correct expressive language skills.</w:t>
      </w:r>
    </w:p>
    <w:p w14:paraId="31206B80" w14:textId="77777777" w:rsidR="005B39B8" w:rsidRPr="00E11E4B" w:rsidRDefault="005B39B8" w:rsidP="0003290A">
      <w:pPr>
        <w:pStyle w:val="Testo2"/>
        <w:ind w:left="567" w:hanging="283"/>
        <w:rPr>
          <w:lang w:val="en-US"/>
        </w:rPr>
      </w:pPr>
      <w:r w:rsidRPr="00E11E4B">
        <w:rPr>
          <w:lang w:val="en-US"/>
        </w:rPr>
        <w:t xml:space="preserve">24-26: fairly good knowledge, </w:t>
      </w:r>
      <w:r w:rsidR="0003290A" w:rsidRPr="00E11E4B">
        <w:rPr>
          <w:lang w:val="en-US"/>
        </w:rPr>
        <w:t>albeit non comprehe</w:t>
      </w:r>
      <w:r w:rsidRPr="00E11E4B">
        <w:rPr>
          <w:lang w:val="en-US"/>
        </w:rPr>
        <w:t xml:space="preserve">nsive and not always correct. </w:t>
      </w:r>
    </w:p>
    <w:p w14:paraId="43C8DB33" w14:textId="77777777" w:rsidR="005B39B8" w:rsidRPr="00E11E4B" w:rsidRDefault="005B39B8" w:rsidP="0003290A">
      <w:pPr>
        <w:pStyle w:val="Testo2"/>
        <w:ind w:left="567" w:hanging="283"/>
        <w:rPr>
          <w:lang w:val="en-US"/>
        </w:rPr>
      </w:pPr>
      <w:r w:rsidRPr="00E11E4B">
        <w:rPr>
          <w:lang w:val="en-US"/>
        </w:rPr>
        <w:t xml:space="preserve">21-23: generally good but superficial knowledge. Frequently not appropriate expressive language skills. </w:t>
      </w:r>
    </w:p>
    <w:p w14:paraId="0B8E1B3B" w14:textId="77777777" w:rsidR="005B39B8" w:rsidRPr="00E11E4B" w:rsidRDefault="005B39B8" w:rsidP="0003290A">
      <w:pPr>
        <w:pStyle w:val="Testo2"/>
        <w:ind w:left="567" w:hanging="283"/>
        <w:rPr>
          <w:lang w:val="en-US"/>
        </w:rPr>
      </w:pPr>
      <w:r w:rsidRPr="00E11E4B">
        <w:rPr>
          <w:lang w:val="en-US"/>
        </w:rPr>
        <w:t>18-21: pass mark.</w:t>
      </w:r>
    </w:p>
    <w:p w14:paraId="65B768E5" w14:textId="77777777" w:rsidR="00B454C0" w:rsidRPr="000C48F8" w:rsidRDefault="005B39B8" w:rsidP="0078509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NOTES AND</w:t>
      </w:r>
      <w:r w:rsidR="00B454C0">
        <w:rPr>
          <w:b/>
          <w:i/>
          <w:sz w:val="18"/>
        </w:rPr>
        <w:t xml:space="preserve"> PREREQUISIT</w:t>
      </w:r>
      <w:r>
        <w:rPr>
          <w:b/>
          <w:i/>
          <w:sz w:val="18"/>
        </w:rPr>
        <w:t>ES</w:t>
      </w:r>
    </w:p>
    <w:p w14:paraId="483FF773" w14:textId="77777777" w:rsidR="007A4199" w:rsidRPr="00E11E4B" w:rsidRDefault="0056096E" w:rsidP="007A4199">
      <w:pPr>
        <w:pStyle w:val="Testo2"/>
        <w:rPr>
          <w:lang w:val="en-US"/>
        </w:rPr>
      </w:pPr>
      <w:r w:rsidRPr="00E11E4B">
        <w:rPr>
          <w:lang w:val="en-US"/>
        </w:rPr>
        <w:t>There are no prerequisites related to content in order for students to attend the course, nevertheless students are expected to have acquired a basic knowledge of philosophy and</w:t>
      </w:r>
      <w:r w:rsidR="009D78E7" w:rsidRPr="00E11E4B">
        <w:rPr>
          <w:lang w:val="en-US"/>
        </w:rPr>
        <w:t xml:space="preserve"> to have</w:t>
      </w:r>
      <w:r w:rsidR="00F171CC" w:rsidRPr="00E11E4B">
        <w:rPr>
          <w:lang w:val="en-US"/>
        </w:rPr>
        <w:t xml:space="preserve"> </w:t>
      </w:r>
      <w:r w:rsidRPr="00E11E4B">
        <w:rPr>
          <w:lang w:val="en-US"/>
        </w:rPr>
        <w:t xml:space="preserve">an interest </w:t>
      </w:r>
      <w:r w:rsidR="0003290A" w:rsidRPr="00E11E4B">
        <w:rPr>
          <w:lang w:val="en-US"/>
        </w:rPr>
        <w:t xml:space="preserve">in, </w:t>
      </w:r>
      <w:r w:rsidRPr="00E11E4B">
        <w:rPr>
          <w:lang w:val="en-US"/>
        </w:rPr>
        <w:t>and intellectual curiosit</w:t>
      </w:r>
      <w:r w:rsidR="009D78E7" w:rsidRPr="00E11E4B">
        <w:rPr>
          <w:lang w:val="en-US"/>
        </w:rPr>
        <w:t>y towards ethical-political topics</w:t>
      </w:r>
      <w:r w:rsidR="0003290A" w:rsidRPr="00E11E4B">
        <w:rPr>
          <w:lang w:val="en-US"/>
        </w:rPr>
        <w:t xml:space="preserve">, and an adequate </w:t>
      </w:r>
      <w:r w:rsidR="00D55930" w:rsidRPr="00E11E4B">
        <w:rPr>
          <w:lang w:val="en-US"/>
        </w:rPr>
        <w:t xml:space="preserve">inclination for argumentation. </w:t>
      </w:r>
    </w:p>
    <w:p w14:paraId="5904E3F2" w14:textId="77777777" w:rsidR="00646FFE" w:rsidRPr="007D60D2" w:rsidRDefault="00646FFE" w:rsidP="00646FFE">
      <w:pPr>
        <w:pStyle w:val="CorpoA"/>
        <w:spacing w:line="220" w:lineRule="exact"/>
        <w:ind w:firstLine="284"/>
        <w:rPr>
          <w:sz w:val="18"/>
        </w:rPr>
      </w:pPr>
      <w:r w:rsidRPr="005F7C0C">
        <w:rPr>
          <w:sz w:val="18"/>
        </w:rPr>
        <w:t>Further information can be found on the lecturer's webpage at http://docenti.unicatt.it/web/searchByName.do?language=ENG or on the Faculty notice board.</w:t>
      </w:r>
    </w:p>
    <w:p w14:paraId="2BA9ADB5" w14:textId="77777777" w:rsidR="00B454C0" w:rsidRPr="009A6BBF" w:rsidRDefault="00B454C0" w:rsidP="00B454C0">
      <w:pPr>
        <w:tabs>
          <w:tab w:val="clear" w:pos="284"/>
        </w:tabs>
        <w:spacing w:line="220" w:lineRule="atLeast"/>
        <w:ind w:firstLine="284"/>
        <w:rPr>
          <w:rFonts w:ascii="Times" w:hAnsi="Times"/>
          <w:b/>
          <w:bCs/>
          <w:noProof/>
          <w:sz w:val="18"/>
          <w:szCs w:val="20"/>
        </w:rPr>
      </w:pPr>
    </w:p>
    <w:sectPr w:rsidR="00B454C0" w:rsidRPr="009A6B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07FB" w14:textId="77777777" w:rsidR="007212C8" w:rsidRDefault="007212C8" w:rsidP="00EF2261">
      <w:pPr>
        <w:spacing w:line="240" w:lineRule="auto"/>
      </w:pPr>
      <w:r>
        <w:separator/>
      </w:r>
    </w:p>
  </w:endnote>
  <w:endnote w:type="continuationSeparator" w:id="0">
    <w:p w14:paraId="4EBC6DC5" w14:textId="77777777" w:rsidR="007212C8" w:rsidRDefault="007212C8" w:rsidP="00EF2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405C" w14:textId="77777777" w:rsidR="007212C8" w:rsidRDefault="007212C8" w:rsidP="00EF2261">
      <w:pPr>
        <w:spacing w:line="240" w:lineRule="auto"/>
      </w:pPr>
      <w:r>
        <w:separator/>
      </w:r>
    </w:p>
  </w:footnote>
  <w:footnote w:type="continuationSeparator" w:id="0">
    <w:p w14:paraId="7C5AE634" w14:textId="77777777" w:rsidR="007212C8" w:rsidRDefault="007212C8" w:rsidP="00EF2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7E27"/>
    <w:multiLevelType w:val="hybridMultilevel"/>
    <w:tmpl w:val="F8C4438E"/>
    <w:lvl w:ilvl="0" w:tplc="C1E4CC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19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8F8"/>
    <w:rsid w:val="00004575"/>
    <w:rsid w:val="00031602"/>
    <w:rsid w:val="0003290A"/>
    <w:rsid w:val="000432BC"/>
    <w:rsid w:val="000454FB"/>
    <w:rsid w:val="00053910"/>
    <w:rsid w:val="00086A96"/>
    <w:rsid w:val="000A0572"/>
    <w:rsid w:val="000A19AB"/>
    <w:rsid w:val="000A2C62"/>
    <w:rsid w:val="000C29BB"/>
    <w:rsid w:val="000C48F8"/>
    <w:rsid w:val="00151934"/>
    <w:rsid w:val="00163D20"/>
    <w:rsid w:val="00187B99"/>
    <w:rsid w:val="001A1B30"/>
    <w:rsid w:val="001A64BB"/>
    <w:rsid w:val="001B2385"/>
    <w:rsid w:val="001C6C87"/>
    <w:rsid w:val="001D73CB"/>
    <w:rsid w:val="001E7B67"/>
    <w:rsid w:val="001F0A5B"/>
    <w:rsid w:val="002014DD"/>
    <w:rsid w:val="00213CC1"/>
    <w:rsid w:val="00232839"/>
    <w:rsid w:val="0023795A"/>
    <w:rsid w:val="00265D68"/>
    <w:rsid w:val="00270E99"/>
    <w:rsid w:val="00274340"/>
    <w:rsid w:val="00275117"/>
    <w:rsid w:val="002B5531"/>
    <w:rsid w:val="002B6BE0"/>
    <w:rsid w:val="002D17FE"/>
    <w:rsid w:val="002D42F7"/>
    <w:rsid w:val="002D5E17"/>
    <w:rsid w:val="00300B87"/>
    <w:rsid w:val="00313856"/>
    <w:rsid w:val="0033070E"/>
    <w:rsid w:val="003555C7"/>
    <w:rsid w:val="00357434"/>
    <w:rsid w:val="0036062D"/>
    <w:rsid w:val="0037358F"/>
    <w:rsid w:val="003744DC"/>
    <w:rsid w:val="00384799"/>
    <w:rsid w:val="0039472E"/>
    <w:rsid w:val="0039538E"/>
    <w:rsid w:val="0039561B"/>
    <w:rsid w:val="003A70E9"/>
    <w:rsid w:val="003E4A62"/>
    <w:rsid w:val="003F0521"/>
    <w:rsid w:val="00404A03"/>
    <w:rsid w:val="004128C2"/>
    <w:rsid w:val="00413ABF"/>
    <w:rsid w:val="00443CAD"/>
    <w:rsid w:val="004555BA"/>
    <w:rsid w:val="0046503C"/>
    <w:rsid w:val="00485156"/>
    <w:rsid w:val="00485665"/>
    <w:rsid w:val="0049545F"/>
    <w:rsid w:val="004B55D3"/>
    <w:rsid w:val="004D1217"/>
    <w:rsid w:val="004D6008"/>
    <w:rsid w:val="004D62FB"/>
    <w:rsid w:val="004E1D7D"/>
    <w:rsid w:val="004E302A"/>
    <w:rsid w:val="004F4305"/>
    <w:rsid w:val="0051747C"/>
    <w:rsid w:val="00523DE9"/>
    <w:rsid w:val="00533AFB"/>
    <w:rsid w:val="00545F88"/>
    <w:rsid w:val="0055338F"/>
    <w:rsid w:val="00556D77"/>
    <w:rsid w:val="0056096E"/>
    <w:rsid w:val="005661CB"/>
    <w:rsid w:val="00572570"/>
    <w:rsid w:val="00582BE1"/>
    <w:rsid w:val="005A0512"/>
    <w:rsid w:val="005A1E11"/>
    <w:rsid w:val="005A7DCB"/>
    <w:rsid w:val="005B1CE0"/>
    <w:rsid w:val="005B39B8"/>
    <w:rsid w:val="005B4B12"/>
    <w:rsid w:val="005C5375"/>
    <w:rsid w:val="005C7447"/>
    <w:rsid w:val="005E590C"/>
    <w:rsid w:val="005F6FBE"/>
    <w:rsid w:val="0061566A"/>
    <w:rsid w:val="00616437"/>
    <w:rsid w:val="0063625E"/>
    <w:rsid w:val="00640794"/>
    <w:rsid w:val="00646FFE"/>
    <w:rsid w:val="00663E8C"/>
    <w:rsid w:val="00667E32"/>
    <w:rsid w:val="00670B97"/>
    <w:rsid w:val="0067247A"/>
    <w:rsid w:val="006819D9"/>
    <w:rsid w:val="006A5B78"/>
    <w:rsid w:val="006C4A0C"/>
    <w:rsid w:val="006E1C45"/>
    <w:rsid w:val="006E4D50"/>
    <w:rsid w:val="006E4F4D"/>
    <w:rsid w:val="006F1772"/>
    <w:rsid w:val="006F263C"/>
    <w:rsid w:val="006F3EBA"/>
    <w:rsid w:val="006F7D90"/>
    <w:rsid w:val="00706ADF"/>
    <w:rsid w:val="0071450D"/>
    <w:rsid w:val="0071572D"/>
    <w:rsid w:val="007212C8"/>
    <w:rsid w:val="007238A6"/>
    <w:rsid w:val="00742161"/>
    <w:rsid w:val="00744B91"/>
    <w:rsid w:val="00751EBD"/>
    <w:rsid w:val="007570C4"/>
    <w:rsid w:val="00760D74"/>
    <w:rsid w:val="00783911"/>
    <w:rsid w:val="00785097"/>
    <w:rsid w:val="007940DB"/>
    <w:rsid w:val="00795200"/>
    <w:rsid w:val="00797375"/>
    <w:rsid w:val="007A002A"/>
    <w:rsid w:val="007A4199"/>
    <w:rsid w:val="007C614E"/>
    <w:rsid w:val="007D3414"/>
    <w:rsid w:val="007F28AC"/>
    <w:rsid w:val="00822C90"/>
    <w:rsid w:val="00823454"/>
    <w:rsid w:val="008323ED"/>
    <w:rsid w:val="008324AB"/>
    <w:rsid w:val="00832C7E"/>
    <w:rsid w:val="00837825"/>
    <w:rsid w:val="008406F2"/>
    <w:rsid w:val="00846F66"/>
    <w:rsid w:val="008565D3"/>
    <w:rsid w:val="00873EDA"/>
    <w:rsid w:val="00884F96"/>
    <w:rsid w:val="00887323"/>
    <w:rsid w:val="008942E7"/>
    <w:rsid w:val="008A1204"/>
    <w:rsid w:val="008D063D"/>
    <w:rsid w:val="008F5B61"/>
    <w:rsid w:val="008F7AF8"/>
    <w:rsid w:val="00900CCA"/>
    <w:rsid w:val="00924B77"/>
    <w:rsid w:val="00926DC2"/>
    <w:rsid w:val="00930FF1"/>
    <w:rsid w:val="00940DA2"/>
    <w:rsid w:val="009524EA"/>
    <w:rsid w:val="0095569B"/>
    <w:rsid w:val="00976D1B"/>
    <w:rsid w:val="009A6BBF"/>
    <w:rsid w:val="009D4135"/>
    <w:rsid w:val="009D78E7"/>
    <w:rsid w:val="009E055C"/>
    <w:rsid w:val="009E28A5"/>
    <w:rsid w:val="009F2C3D"/>
    <w:rsid w:val="009F72C2"/>
    <w:rsid w:val="00A11631"/>
    <w:rsid w:val="00A11C22"/>
    <w:rsid w:val="00A154D9"/>
    <w:rsid w:val="00A2065B"/>
    <w:rsid w:val="00A21F87"/>
    <w:rsid w:val="00A22E61"/>
    <w:rsid w:val="00A43AF4"/>
    <w:rsid w:val="00A53F40"/>
    <w:rsid w:val="00A6534F"/>
    <w:rsid w:val="00A72F89"/>
    <w:rsid w:val="00A74F6F"/>
    <w:rsid w:val="00A7570A"/>
    <w:rsid w:val="00A93F71"/>
    <w:rsid w:val="00A97854"/>
    <w:rsid w:val="00AA3057"/>
    <w:rsid w:val="00AA627E"/>
    <w:rsid w:val="00AB3F28"/>
    <w:rsid w:val="00AB7CE9"/>
    <w:rsid w:val="00AD7557"/>
    <w:rsid w:val="00AF13E2"/>
    <w:rsid w:val="00AF261F"/>
    <w:rsid w:val="00B454C0"/>
    <w:rsid w:val="00B50C5D"/>
    <w:rsid w:val="00B51253"/>
    <w:rsid w:val="00B525CC"/>
    <w:rsid w:val="00B81C4A"/>
    <w:rsid w:val="00BA235C"/>
    <w:rsid w:val="00BB1E7F"/>
    <w:rsid w:val="00BB43DD"/>
    <w:rsid w:val="00BC253D"/>
    <w:rsid w:val="00BC53A9"/>
    <w:rsid w:val="00BC74A2"/>
    <w:rsid w:val="00BD49C2"/>
    <w:rsid w:val="00BD4CCA"/>
    <w:rsid w:val="00BF6DC6"/>
    <w:rsid w:val="00C24690"/>
    <w:rsid w:val="00C43911"/>
    <w:rsid w:val="00C45796"/>
    <w:rsid w:val="00C747DA"/>
    <w:rsid w:val="00C96F14"/>
    <w:rsid w:val="00CA3045"/>
    <w:rsid w:val="00CA4702"/>
    <w:rsid w:val="00CC0C72"/>
    <w:rsid w:val="00CC282A"/>
    <w:rsid w:val="00CD04D0"/>
    <w:rsid w:val="00CD47AA"/>
    <w:rsid w:val="00CE3C6E"/>
    <w:rsid w:val="00CE60C3"/>
    <w:rsid w:val="00D14B14"/>
    <w:rsid w:val="00D2391E"/>
    <w:rsid w:val="00D36292"/>
    <w:rsid w:val="00D3704A"/>
    <w:rsid w:val="00D404F2"/>
    <w:rsid w:val="00D50E88"/>
    <w:rsid w:val="00D55930"/>
    <w:rsid w:val="00D61D8D"/>
    <w:rsid w:val="00D73A1B"/>
    <w:rsid w:val="00DA3387"/>
    <w:rsid w:val="00DB4623"/>
    <w:rsid w:val="00DB7914"/>
    <w:rsid w:val="00DC4F84"/>
    <w:rsid w:val="00DD5525"/>
    <w:rsid w:val="00DE2921"/>
    <w:rsid w:val="00DE5D8E"/>
    <w:rsid w:val="00E11E4B"/>
    <w:rsid w:val="00E14A3D"/>
    <w:rsid w:val="00E33191"/>
    <w:rsid w:val="00E459EF"/>
    <w:rsid w:val="00E51275"/>
    <w:rsid w:val="00E56A0D"/>
    <w:rsid w:val="00E607E6"/>
    <w:rsid w:val="00E64A06"/>
    <w:rsid w:val="00E64CD8"/>
    <w:rsid w:val="00E65C8A"/>
    <w:rsid w:val="00E73EC3"/>
    <w:rsid w:val="00E93C92"/>
    <w:rsid w:val="00E97E5B"/>
    <w:rsid w:val="00EA6A01"/>
    <w:rsid w:val="00EA6ACD"/>
    <w:rsid w:val="00EB230C"/>
    <w:rsid w:val="00EB41A9"/>
    <w:rsid w:val="00EB7736"/>
    <w:rsid w:val="00EC5185"/>
    <w:rsid w:val="00ED0F45"/>
    <w:rsid w:val="00ED595E"/>
    <w:rsid w:val="00EF2261"/>
    <w:rsid w:val="00F0035E"/>
    <w:rsid w:val="00F05A83"/>
    <w:rsid w:val="00F12241"/>
    <w:rsid w:val="00F171CC"/>
    <w:rsid w:val="00F3788F"/>
    <w:rsid w:val="00F605C7"/>
    <w:rsid w:val="00F74936"/>
    <w:rsid w:val="00F762A4"/>
    <w:rsid w:val="00F97525"/>
    <w:rsid w:val="00FB04F0"/>
    <w:rsid w:val="00FC559F"/>
    <w:rsid w:val="00FD1D6B"/>
    <w:rsid w:val="00FD5D11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39CE5"/>
  <w15:docId w15:val="{C98664F6-D545-430F-A568-C7409D70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  <w:lang w:val="en-GB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E590C"/>
    <w:pPr>
      <w:ind w:left="720"/>
      <w:contextualSpacing/>
    </w:pPr>
  </w:style>
  <w:style w:type="character" w:styleId="Collegamentoipertestuale">
    <w:name w:val="Hyperlink"/>
    <w:basedOn w:val="Carpredefinitoparagrafo"/>
    <w:rsid w:val="00D14B1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4B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A6BBF"/>
  </w:style>
  <w:style w:type="paragraph" w:styleId="Testonotaapidipagina">
    <w:name w:val="footnote text"/>
    <w:basedOn w:val="Normale"/>
    <w:link w:val="TestonotaapidipaginaCarattere"/>
    <w:rsid w:val="00EF22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2261"/>
  </w:style>
  <w:style w:type="character" w:styleId="Rimandonotaapidipagina">
    <w:name w:val="footnote reference"/>
    <w:basedOn w:val="Carpredefinitoparagrafo"/>
    <w:rsid w:val="00EF2261"/>
    <w:rPr>
      <w:vertAlign w:val="superscript"/>
    </w:rPr>
  </w:style>
  <w:style w:type="paragraph" w:styleId="Revisione">
    <w:name w:val="Revision"/>
    <w:hidden/>
    <w:uiPriority w:val="99"/>
    <w:semiHidden/>
    <w:rsid w:val="00FD1D6B"/>
    <w:rPr>
      <w:szCs w:val="24"/>
    </w:rPr>
  </w:style>
  <w:style w:type="paragraph" w:styleId="Intestazione">
    <w:name w:val="header"/>
    <w:basedOn w:val="Normale"/>
    <w:link w:val="IntestazioneCarattere"/>
    <w:unhideWhenUsed/>
    <w:rsid w:val="0039538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9538E"/>
    <w:rPr>
      <w:szCs w:val="24"/>
    </w:rPr>
  </w:style>
  <w:style w:type="paragraph" w:styleId="Pidipagina">
    <w:name w:val="footer"/>
    <w:basedOn w:val="Normale"/>
    <w:link w:val="PidipaginaCarattere"/>
    <w:unhideWhenUsed/>
    <w:rsid w:val="0039538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9538E"/>
    <w:rPr>
      <w:szCs w:val="24"/>
    </w:rPr>
  </w:style>
  <w:style w:type="paragraph" w:customStyle="1" w:styleId="CorpoA">
    <w:name w:val="Corpo A"/>
    <w:rsid w:val="00646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Times" w:eastAsia="Arial Unicode MS" w:hAnsi="Times" w:cs="Arial Unicode MS"/>
      <w:color w:val="000000"/>
      <w:u w:color="000000"/>
      <w:bdr w:val="nil"/>
      <w:lang w:val="en-GB"/>
    </w:rPr>
  </w:style>
  <w:style w:type="paragraph" w:styleId="Testofumetto">
    <w:name w:val="Balloon Text"/>
    <w:basedOn w:val="Normale"/>
    <w:link w:val="TestofumettoCarattere"/>
    <w:semiHidden/>
    <w:unhideWhenUsed/>
    <w:rsid w:val="005B3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B39B8"/>
    <w:rPr>
      <w:rFonts w:ascii="Tahoma" w:hAnsi="Tahoma" w:cs="Tahoma"/>
      <w:sz w:val="16"/>
      <w:szCs w:val="16"/>
    </w:rPr>
  </w:style>
  <w:style w:type="character" w:customStyle="1" w:styleId="Testo1Carattere">
    <w:name w:val="Testo 1 Carattere"/>
    <w:link w:val="Testo1"/>
    <w:rsid w:val="005B39B8"/>
    <w:rPr>
      <w:rFonts w:ascii="Times" w:hAnsi="Times"/>
      <w:noProof/>
      <w:sz w:val="18"/>
    </w:rPr>
  </w:style>
  <w:style w:type="character" w:customStyle="1" w:styleId="Nessuno">
    <w:name w:val="Nessuno"/>
    <w:rsid w:val="005B39B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02D9-764A-4049-BA1B-2BD2411C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Bisello Stefano</cp:lastModifiedBy>
  <cp:revision>8</cp:revision>
  <cp:lastPrinted>2022-04-20T13:32:00Z</cp:lastPrinted>
  <dcterms:created xsi:type="dcterms:W3CDTF">2023-07-31T19:50:00Z</dcterms:created>
  <dcterms:modified xsi:type="dcterms:W3CDTF">2024-01-09T15:29:00Z</dcterms:modified>
</cp:coreProperties>
</file>