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253C" w14:textId="77777777" w:rsidR="002543C7" w:rsidRPr="00CA3274" w:rsidRDefault="00403262" w:rsidP="00C564E6">
      <w:pPr>
        <w:pStyle w:val="Titolo1"/>
        <w:rPr>
          <w:noProof w:val="0"/>
          <w:lang w:val="en-US"/>
        </w:rPr>
      </w:pPr>
      <w:r w:rsidRPr="00CA3274">
        <w:rPr>
          <w:bCs/>
          <w:noProof w:val="0"/>
          <w:lang w:val="en-GB"/>
        </w:rPr>
        <w:t>Philosophy of Aesthetic Experience</w:t>
      </w:r>
    </w:p>
    <w:p w14:paraId="7D6C1E99" w14:textId="77777777" w:rsidR="00C564E6" w:rsidRPr="003F07C2" w:rsidRDefault="00C564E6" w:rsidP="00C564E6">
      <w:pPr>
        <w:pStyle w:val="Titolo2"/>
        <w:rPr>
          <w:noProof w:val="0"/>
          <w:lang w:val="en-US"/>
        </w:rPr>
      </w:pPr>
      <w:r w:rsidRPr="00CA3274">
        <w:rPr>
          <w:noProof w:val="0"/>
          <w:lang w:val="en-GB"/>
        </w:rPr>
        <w:t>Prof. Roberto Diodato</w:t>
      </w:r>
    </w:p>
    <w:p w14:paraId="37DECF70" w14:textId="739F3FF0" w:rsidR="00DF3A03" w:rsidRPr="00CA3274" w:rsidRDefault="00DF3A03" w:rsidP="00DF3A03">
      <w:pPr>
        <w:spacing w:before="240" w:after="120"/>
        <w:rPr>
          <w:rFonts w:ascii="Times New Roman" w:hAnsi="Times New Roman"/>
          <w:b/>
          <w:i/>
          <w:sz w:val="18"/>
        </w:rPr>
      </w:pPr>
      <w:r w:rsidRPr="00CA3274">
        <w:rPr>
          <w:b/>
          <w:bCs/>
          <w:i/>
          <w:iCs/>
          <w:sz w:val="18"/>
        </w:rPr>
        <w:t xml:space="preserve">COURSE AIMS AND INTENDED LEARNING OUTCOMES </w:t>
      </w:r>
    </w:p>
    <w:p w14:paraId="79C8DF44" w14:textId="7588BD9D" w:rsidR="00E44C54" w:rsidRPr="00CA3274" w:rsidRDefault="00E44C54" w:rsidP="00E44C54">
      <w:r w:rsidRPr="00CA3274">
        <w:t xml:space="preserve">The aim of the course is to study certain issues in aesthetics, such as the concept of art, </w:t>
      </w:r>
      <w:r w:rsidR="00570498">
        <w:t xml:space="preserve">beauty, </w:t>
      </w:r>
      <w:r w:rsidRPr="00CA3274">
        <w:t>judgement of taste, purpose of the imagination, notion of common sense and the categories of aesthetic pleasure, based on an analysis of the ways in which aesthetic experience is envisaged in the modern-day world.</w:t>
      </w:r>
    </w:p>
    <w:p w14:paraId="2A2A1CE7" w14:textId="77777777" w:rsidR="00DF3A03" w:rsidRPr="00CA3274" w:rsidRDefault="00DF3A03" w:rsidP="00DF3A03">
      <w:pPr>
        <w:spacing w:before="120"/>
        <w:rPr>
          <w:rFonts w:cs="Times"/>
          <w:caps/>
        </w:rPr>
      </w:pPr>
      <w:r w:rsidRPr="00CA3274">
        <w:rPr>
          <w:rFonts w:cs="Times"/>
        </w:rPr>
        <w:t xml:space="preserve">At the end of </w:t>
      </w:r>
      <w:r w:rsidR="00025BF7" w:rsidRPr="00CA3274">
        <w:rPr>
          <w:rFonts w:cs="Times"/>
        </w:rPr>
        <w:t>the course</w:t>
      </w:r>
      <w:r w:rsidRPr="00CA3274">
        <w:rPr>
          <w:rFonts w:cs="Times"/>
        </w:rPr>
        <w:t>, students will:</w:t>
      </w:r>
    </w:p>
    <w:p w14:paraId="2CA3A4A8" w14:textId="77777777" w:rsidR="00DF3A03" w:rsidRPr="00CA3274" w:rsidRDefault="00DF3A03" w:rsidP="00DF3A03">
      <w:pPr>
        <w:ind w:left="284" w:hanging="284"/>
        <w:rPr>
          <w:rFonts w:cs="Times"/>
        </w:rPr>
      </w:pPr>
      <w:r w:rsidRPr="00CA3274">
        <w:rPr>
          <w:rFonts w:cs="Times"/>
        </w:rPr>
        <w:t>–</w:t>
      </w:r>
      <w:r w:rsidRPr="00CA3274">
        <w:rPr>
          <w:rFonts w:cs="Times"/>
        </w:rPr>
        <w:tab/>
        <w:t>know and understand contemporary processes of aestheticisation and their educational importance;</w:t>
      </w:r>
    </w:p>
    <w:p w14:paraId="1CF09999" w14:textId="77777777" w:rsidR="00DF3A03" w:rsidRPr="00CA3274" w:rsidRDefault="00DF3A03" w:rsidP="00DF3A03">
      <w:pPr>
        <w:ind w:left="284" w:hanging="284"/>
        <w:rPr>
          <w:rFonts w:cs="Times"/>
        </w:rPr>
      </w:pPr>
      <w:r w:rsidRPr="00CA3274">
        <w:rPr>
          <w:rFonts w:cs="Times"/>
        </w:rPr>
        <w:t>–</w:t>
      </w:r>
      <w:r w:rsidRPr="00CA3274">
        <w:rPr>
          <w:rFonts w:cs="Times"/>
        </w:rPr>
        <w:tab/>
        <w:t>critically understand the key issues in contemporary aesthetics from an interdisciplinary perspective;</w:t>
      </w:r>
    </w:p>
    <w:p w14:paraId="554150E2" w14:textId="77777777" w:rsidR="00DF3A03" w:rsidRPr="00CA3274" w:rsidRDefault="00DF3A03" w:rsidP="00DF3A03">
      <w:pPr>
        <w:ind w:left="284" w:hanging="284"/>
        <w:rPr>
          <w:rFonts w:cs="Times"/>
        </w:rPr>
      </w:pPr>
      <w:r w:rsidRPr="00CA3274">
        <w:rPr>
          <w:rFonts w:cs="Times"/>
        </w:rPr>
        <w:t>–</w:t>
      </w:r>
      <w:r w:rsidRPr="00CA3274">
        <w:rPr>
          <w:rFonts w:cs="Times"/>
        </w:rPr>
        <w:tab/>
        <w:t>understand the complexity of the transformations of the aesthetic experience in relation to new forms of art and technology;</w:t>
      </w:r>
    </w:p>
    <w:p w14:paraId="45C8C0D3" w14:textId="77777777" w:rsidR="00DF3A03" w:rsidRPr="00CA3274" w:rsidRDefault="00DF3A03" w:rsidP="00DF3A03">
      <w:pPr>
        <w:ind w:left="284" w:hanging="284"/>
        <w:rPr>
          <w:rFonts w:cs="Times"/>
        </w:rPr>
      </w:pPr>
      <w:r w:rsidRPr="00CA3274">
        <w:rPr>
          <w:rFonts w:cs="Times"/>
        </w:rPr>
        <w:t>–</w:t>
      </w:r>
      <w:r w:rsidRPr="00CA3274">
        <w:rPr>
          <w:rFonts w:cs="Times"/>
        </w:rPr>
        <w:tab/>
      </w:r>
      <w:r w:rsidR="00025BF7" w:rsidRPr="00CA3274">
        <w:rPr>
          <w:rFonts w:cs="Times"/>
        </w:rPr>
        <w:t xml:space="preserve">be able to </w:t>
      </w:r>
      <w:r w:rsidRPr="00CA3274">
        <w:rPr>
          <w:rFonts w:cs="Times"/>
        </w:rPr>
        <w:t>communicate information on contemporary aesthetics using specialist language.</w:t>
      </w:r>
    </w:p>
    <w:p w14:paraId="419A2682" w14:textId="77777777" w:rsidR="00C564E6" w:rsidRPr="00CA3274" w:rsidRDefault="00E44C54" w:rsidP="00C564E6">
      <w:pPr>
        <w:spacing w:before="240" w:after="120"/>
        <w:rPr>
          <w:b/>
          <w:sz w:val="18"/>
        </w:rPr>
      </w:pPr>
      <w:r w:rsidRPr="00CA3274">
        <w:rPr>
          <w:b/>
          <w:bCs/>
          <w:i/>
          <w:iCs/>
          <w:sz w:val="18"/>
        </w:rPr>
        <w:t>COURSE CONTENT</w:t>
      </w:r>
    </w:p>
    <w:p w14:paraId="51C42A7C" w14:textId="77777777" w:rsidR="00C564E6" w:rsidRPr="00CA3274" w:rsidRDefault="00C564E6" w:rsidP="00C564E6">
      <w:r w:rsidRPr="00CA3274">
        <w:rPr>
          <w:smallCaps/>
          <w:sz w:val="18"/>
        </w:rPr>
        <w:tab/>
        <w:t>First Semester</w:t>
      </w:r>
    </w:p>
    <w:p w14:paraId="6D9EA80B" w14:textId="77777777" w:rsidR="00C564E6" w:rsidRPr="00CA3274" w:rsidRDefault="00E44C54" w:rsidP="00C564E6">
      <w:pPr>
        <w:rPr>
          <w:i/>
        </w:rPr>
      </w:pPr>
      <w:r w:rsidRPr="00CA3274">
        <w:rPr>
          <w:i/>
          <w:iCs/>
        </w:rPr>
        <w:t>Aesthetic-artistic experience and modern-day processes of aestheticisation.</w:t>
      </w:r>
    </w:p>
    <w:p w14:paraId="7AA19565" w14:textId="77777777" w:rsidR="00C564E6" w:rsidRPr="00085594" w:rsidRDefault="00C564E6" w:rsidP="00C564E6">
      <w:pPr>
        <w:spacing w:before="120"/>
        <w:rPr>
          <w:lang w:val="it-IT"/>
        </w:rPr>
      </w:pPr>
      <w:r w:rsidRPr="00CA3274">
        <w:rPr>
          <w:smallCaps/>
          <w:sz w:val="18"/>
        </w:rPr>
        <w:tab/>
      </w:r>
      <w:r w:rsidRPr="00085594">
        <w:rPr>
          <w:smallCaps/>
          <w:sz w:val="18"/>
          <w:lang w:val="it-IT"/>
        </w:rPr>
        <w:t>Second Semester</w:t>
      </w:r>
    </w:p>
    <w:p w14:paraId="23ED3702" w14:textId="63F4BC1D" w:rsidR="00085594" w:rsidRPr="00B10EED" w:rsidRDefault="006208CB" w:rsidP="00085594">
      <w:pPr>
        <w:rPr>
          <w:rFonts w:cs="Times"/>
          <w:strike/>
          <w:color w:val="FF0000"/>
        </w:rPr>
      </w:pPr>
      <w:r w:rsidRPr="006208CB">
        <w:rPr>
          <w:rFonts w:cs="Times"/>
          <w:i/>
          <w:iCs/>
        </w:rPr>
        <w:t>Aesthetic experience and technological experience</w:t>
      </w:r>
    </w:p>
    <w:p w14:paraId="5E64102E" w14:textId="77777777" w:rsidR="00C564E6" w:rsidRPr="00CA3274" w:rsidRDefault="00E44C54" w:rsidP="00BF3D23">
      <w:pPr>
        <w:spacing w:before="240" w:after="120"/>
        <w:rPr>
          <w:b/>
          <w:i/>
          <w:sz w:val="18"/>
        </w:rPr>
      </w:pPr>
      <w:r w:rsidRPr="00CA3274">
        <w:rPr>
          <w:b/>
          <w:bCs/>
          <w:i/>
          <w:iCs/>
          <w:sz w:val="18"/>
        </w:rPr>
        <w:t>READING LIST</w:t>
      </w:r>
    </w:p>
    <w:p w14:paraId="3FCDA75A" w14:textId="77777777" w:rsidR="00C564E6" w:rsidRPr="00CA3274" w:rsidRDefault="00517711" w:rsidP="00C564E6">
      <w:pPr>
        <w:pStyle w:val="Testo1"/>
        <w:spacing w:line="220" w:lineRule="atLeast"/>
        <w:rPr>
          <w:noProof w:val="0"/>
          <w:lang w:val="en-US"/>
        </w:rPr>
      </w:pPr>
      <w:r w:rsidRPr="00CA3274">
        <w:rPr>
          <w:noProof w:val="0"/>
          <w:lang w:val="en-GB"/>
        </w:rPr>
        <w:t>Reading list for first semester</w:t>
      </w:r>
    </w:p>
    <w:p w14:paraId="03C2FAFF" w14:textId="35F8A278" w:rsidR="006208CB" w:rsidRDefault="006208CB" w:rsidP="00296E1A">
      <w:pPr>
        <w:spacing w:line="240" w:lineRule="atLeast"/>
        <w:ind w:left="284" w:hanging="284"/>
        <w:rPr>
          <w:b/>
          <w:bCs/>
          <w:noProof/>
          <w:sz w:val="18"/>
          <w:lang w:val="it-IT"/>
        </w:rPr>
      </w:pPr>
      <w:r>
        <w:rPr>
          <w:b/>
          <w:bCs/>
          <w:noProof/>
          <w:sz w:val="18"/>
          <w:lang w:val="it-IT"/>
        </w:rPr>
        <w:tab/>
      </w:r>
      <w:r w:rsidRPr="006208CB">
        <w:rPr>
          <w:b/>
          <w:bCs/>
          <w:noProof/>
          <w:sz w:val="18"/>
          <w:lang w:val="it-IT"/>
        </w:rPr>
        <w:t xml:space="preserve">Three texts </w:t>
      </w:r>
      <w:r>
        <w:rPr>
          <w:b/>
          <w:bCs/>
          <w:noProof/>
          <w:sz w:val="18"/>
          <w:lang w:val="it-IT"/>
        </w:rPr>
        <w:t xml:space="preserve">to be </w:t>
      </w:r>
      <w:r w:rsidRPr="006208CB">
        <w:rPr>
          <w:b/>
          <w:bCs/>
          <w:noProof/>
          <w:sz w:val="18"/>
          <w:lang w:val="it-IT"/>
        </w:rPr>
        <w:t>chosen from the following:</w:t>
      </w:r>
    </w:p>
    <w:p w14:paraId="0A71DF79" w14:textId="286347B7" w:rsidR="00090460" w:rsidRPr="00CA3274" w:rsidRDefault="00090460" w:rsidP="00296E1A">
      <w:pPr>
        <w:spacing w:line="240" w:lineRule="atLeast"/>
        <w:ind w:left="284" w:hanging="284"/>
        <w:rPr>
          <w:spacing w:val="-5"/>
          <w:sz w:val="18"/>
          <w:lang w:val="it-IT"/>
        </w:rPr>
      </w:pPr>
      <w:r w:rsidRPr="00CA3274">
        <w:rPr>
          <w:smallCaps/>
          <w:sz w:val="16"/>
          <w:lang w:val="it-IT"/>
        </w:rPr>
        <w:t>J. Dewey,</w:t>
      </w:r>
      <w:r w:rsidRPr="00CA3274">
        <w:rPr>
          <w:i/>
          <w:iCs/>
          <w:sz w:val="18"/>
          <w:lang w:val="it-IT"/>
        </w:rPr>
        <w:t xml:space="preserve"> Arte come esperienza,</w:t>
      </w:r>
      <w:r w:rsidRPr="00CA3274">
        <w:rPr>
          <w:sz w:val="18"/>
          <w:lang w:val="it-IT"/>
        </w:rPr>
        <w:t xml:space="preserve"> Aesthetica Edizioni, Palermo, 2007.</w:t>
      </w:r>
    </w:p>
    <w:p w14:paraId="4D96E1F3" w14:textId="77777777" w:rsidR="00090460" w:rsidRPr="00CA3274" w:rsidRDefault="00090460" w:rsidP="00296E1A">
      <w:pPr>
        <w:spacing w:line="240" w:lineRule="atLeast"/>
        <w:ind w:left="284" w:hanging="284"/>
        <w:rPr>
          <w:spacing w:val="-5"/>
          <w:sz w:val="18"/>
          <w:lang w:val="it-IT"/>
        </w:rPr>
      </w:pPr>
      <w:r w:rsidRPr="00CA3274">
        <w:rPr>
          <w:smallCaps/>
          <w:sz w:val="16"/>
          <w:lang w:val="it-IT"/>
        </w:rPr>
        <w:t>M. Heidegger,</w:t>
      </w:r>
      <w:r w:rsidRPr="00CA3274">
        <w:rPr>
          <w:i/>
          <w:iCs/>
          <w:sz w:val="18"/>
          <w:lang w:val="it-IT"/>
        </w:rPr>
        <w:t xml:space="preserve"> L’origine dell’opera d’arte,</w:t>
      </w:r>
      <w:r w:rsidRPr="00CA3274">
        <w:rPr>
          <w:sz w:val="18"/>
          <w:lang w:val="it-IT"/>
        </w:rPr>
        <w:t xml:space="preserve"> Marinotti, Milan, 2000.</w:t>
      </w:r>
    </w:p>
    <w:p w14:paraId="3066FB93" w14:textId="77777777" w:rsidR="00090460" w:rsidRPr="00CA3274" w:rsidRDefault="00090460" w:rsidP="00296E1A">
      <w:pPr>
        <w:spacing w:line="240" w:lineRule="atLeast"/>
        <w:ind w:left="284" w:hanging="284"/>
        <w:rPr>
          <w:spacing w:val="-5"/>
          <w:sz w:val="18"/>
          <w:lang w:val="it-IT"/>
        </w:rPr>
      </w:pPr>
      <w:r w:rsidRPr="00CA3274">
        <w:rPr>
          <w:smallCaps/>
          <w:sz w:val="16"/>
          <w:lang w:val="it-IT"/>
        </w:rPr>
        <w:t>W. Benjamin,</w:t>
      </w:r>
      <w:r w:rsidRPr="00CA3274">
        <w:rPr>
          <w:i/>
          <w:iCs/>
          <w:sz w:val="18"/>
          <w:lang w:val="it-IT"/>
        </w:rPr>
        <w:t xml:space="preserve"> L’opera d’arte nell’epoca della sua riproducibilità tecnica,</w:t>
      </w:r>
      <w:r w:rsidRPr="00CA3274">
        <w:rPr>
          <w:sz w:val="18"/>
          <w:lang w:val="it-IT"/>
        </w:rPr>
        <w:t xml:space="preserve"> Donzelli, Rome, 2012.</w:t>
      </w:r>
    </w:p>
    <w:p w14:paraId="79CDF723" w14:textId="77777777" w:rsidR="0055734D" w:rsidRPr="00CA3274" w:rsidRDefault="0055734D" w:rsidP="0055734D">
      <w:pPr>
        <w:tabs>
          <w:tab w:val="clear" w:pos="284"/>
        </w:tabs>
        <w:spacing w:line="240" w:lineRule="atLeast"/>
        <w:ind w:left="284" w:hanging="284"/>
        <w:rPr>
          <w:spacing w:val="-5"/>
          <w:sz w:val="18"/>
          <w:lang w:val="it-IT"/>
        </w:rPr>
      </w:pPr>
      <w:r w:rsidRPr="00CA3274">
        <w:rPr>
          <w:smallCaps/>
          <w:sz w:val="16"/>
          <w:szCs w:val="16"/>
          <w:lang w:val="it-IT"/>
        </w:rPr>
        <w:t>T.W. Adorno</w:t>
      </w:r>
      <w:r w:rsidRPr="00CA3274">
        <w:rPr>
          <w:smallCaps/>
          <w:sz w:val="16"/>
          <w:lang w:val="it-IT"/>
        </w:rPr>
        <w:t>,</w:t>
      </w:r>
      <w:r w:rsidRPr="00CA3274">
        <w:rPr>
          <w:i/>
          <w:iCs/>
          <w:sz w:val="18"/>
          <w:lang w:val="it-IT"/>
        </w:rPr>
        <w:t xml:space="preserve"> Parva aesthetica,</w:t>
      </w:r>
      <w:r w:rsidR="00243C24">
        <w:rPr>
          <w:sz w:val="18"/>
          <w:lang w:val="it-IT"/>
        </w:rPr>
        <w:t xml:space="preserve"> </w:t>
      </w:r>
      <w:r w:rsidRPr="00CA3274">
        <w:rPr>
          <w:sz w:val="18"/>
          <w:lang w:val="it-IT"/>
        </w:rPr>
        <w:t>Mimesis, Milan, 2011.</w:t>
      </w:r>
    </w:p>
    <w:p w14:paraId="420CD7CF" w14:textId="77777777" w:rsidR="00141197" w:rsidRPr="00794307" w:rsidRDefault="00141197" w:rsidP="00141197">
      <w:pPr>
        <w:pStyle w:val="Testo1"/>
        <w:rPr>
          <w:spacing w:val="-5"/>
        </w:rPr>
      </w:pPr>
      <w:r w:rsidRPr="00957035">
        <w:rPr>
          <w:smallCaps/>
          <w:spacing w:val="-5"/>
          <w:sz w:val="16"/>
          <w:szCs w:val="16"/>
        </w:rPr>
        <w:t>G. Lipovetsky-J. Serroy</w:t>
      </w:r>
      <w:r w:rsidRPr="00794307">
        <w:rPr>
          <w:smallCaps/>
          <w:spacing w:val="-5"/>
        </w:rPr>
        <w:t>,</w:t>
      </w:r>
      <w:r w:rsidRPr="00794307">
        <w:rPr>
          <w:spacing w:val="-5"/>
        </w:rPr>
        <w:t xml:space="preserve"> </w:t>
      </w:r>
      <w:r w:rsidRPr="00141197">
        <w:rPr>
          <w:i/>
          <w:iCs/>
          <w:spacing w:val="-5"/>
        </w:rPr>
        <w:t>L’estetizzazione del mondo</w:t>
      </w:r>
      <w:r w:rsidRPr="00794307">
        <w:rPr>
          <w:spacing w:val="-5"/>
        </w:rPr>
        <w:t>, Sellerio, Palermo, 2017.</w:t>
      </w:r>
    </w:p>
    <w:p w14:paraId="01BFF2D9" w14:textId="77777777" w:rsidR="00141197" w:rsidRPr="00794307" w:rsidRDefault="00141197" w:rsidP="00141197">
      <w:pPr>
        <w:pStyle w:val="Testo1"/>
        <w:rPr>
          <w:spacing w:val="-5"/>
        </w:rPr>
      </w:pPr>
      <w:r w:rsidRPr="00957035">
        <w:rPr>
          <w:smallCaps/>
          <w:spacing w:val="-5"/>
          <w:sz w:val="16"/>
          <w:szCs w:val="16"/>
        </w:rPr>
        <w:t>F. Merlini,</w:t>
      </w:r>
      <w:r w:rsidRPr="00794307">
        <w:rPr>
          <w:smallCaps/>
          <w:spacing w:val="-5"/>
        </w:rPr>
        <w:t xml:space="preserve">  </w:t>
      </w:r>
      <w:r w:rsidRPr="00141197">
        <w:rPr>
          <w:i/>
          <w:iCs/>
          <w:spacing w:val="-5"/>
        </w:rPr>
        <w:t>L’estetica triste. Seduzione e ipocrisia dell’innovazione</w:t>
      </w:r>
      <w:r w:rsidRPr="00794307">
        <w:rPr>
          <w:spacing w:val="-5"/>
        </w:rPr>
        <w:t>, Bollati Boringhieri, Torino 2019.</w:t>
      </w:r>
    </w:p>
    <w:p w14:paraId="3BD42FB8" w14:textId="77777777" w:rsidR="00141197" w:rsidRDefault="00141197" w:rsidP="00141197">
      <w:pPr>
        <w:pStyle w:val="Testo1"/>
        <w:rPr>
          <w:spacing w:val="-5"/>
        </w:rPr>
      </w:pPr>
      <w:r w:rsidRPr="00957035">
        <w:rPr>
          <w:smallCaps/>
          <w:spacing w:val="-5"/>
          <w:sz w:val="16"/>
          <w:szCs w:val="16"/>
        </w:rPr>
        <w:t>G. Zanchi,</w:t>
      </w:r>
      <w:r w:rsidRPr="00794307">
        <w:rPr>
          <w:smallCaps/>
          <w:spacing w:val="-5"/>
        </w:rPr>
        <w:t xml:space="preserve">  </w:t>
      </w:r>
      <w:r w:rsidRPr="00141197">
        <w:rPr>
          <w:i/>
          <w:iCs/>
          <w:spacing w:val="-5"/>
        </w:rPr>
        <w:t>La bellezza complice. Cosmesi come forma del mondo</w:t>
      </w:r>
      <w:r w:rsidRPr="00794307">
        <w:rPr>
          <w:spacing w:val="-5"/>
        </w:rPr>
        <w:t>, Vita e Pensiero, Milano 2020.</w:t>
      </w:r>
    </w:p>
    <w:p w14:paraId="21363988" w14:textId="77777777" w:rsidR="00B10EED" w:rsidRPr="00AA4547" w:rsidRDefault="00B10EED" w:rsidP="00B10EED">
      <w:pPr>
        <w:pStyle w:val="Testo1"/>
        <w:ind w:left="0" w:firstLine="0"/>
        <w:rPr>
          <w:i/>
          <w:spacing w:val="-5"/>
        </w:rPr>
      </w:pPr>
      <w:r>
        <w:rPr>
          <w:smallCaps/>
          <w:spacing w:val="-5"/>
          <w:sz w:val="16"/>
          <w:szCs w:val="16"/>
        </w:rPr>
        <w:t>e. arielli</w:t>
      </w:r>
      <w:r w:rsidRPr="00957035">
        <w:rPr>
          <w:smallCaps/>
          <w:spacing w:val="-5"/>
          <w:sz w:val="16"/>
          <w:szCs w:val="16"/>
        </w:rPr>
        <w:t>,</w:t>
      </w:r>
      <w:r w:rsidRPr="00794307">
        <w:rPr>
          <w:smallCaps/>
          <w:spacing w:val="-5"/>
        </w:rPr>
        <w:t xml:space="preserve">  </w:t>
      </w:r>
      <w:r>
        <w:rPr>
          <w:i/>
          <w:spacing w:val="-5"/>
        </w:rPr>
        <w:t xml:space="preserve"> Farsi piacere: la costruzione del gusto, </w:t>
      </w:r>
      <w:r w:rsidRPr="0069043F">
        <w:rPr>
          <w:spacing w:val="-5"/>
        </w:rPr>
        <w:t>Cortina, Milano 2016.</w:t>
      </w:r>
    </w:p>
    <w:p w14:paraId="56378B39" w14:textId="77777777" w:rsidR="00141197" w:rsidRDefault="00141197" w:rsidP="00141197">
      <w:pPr>
        <w:pStyle w:val="Testo1"/>
        <w:rPr>
          <w:spacing w:val="-5"/>
        </w:rPr>
      </w:pPr>
      <w:r w:rsidRPr="00957035">
        <w:rPr>
          <w:spacing w:val="-5"/>
          <w:sz w:val="16"/>
          <w:szCs w:val="16"/>
        </w:rPr>
        <w:lastRenderedPageBreak/>
        <w:t>M. PORTERA</w:t>
      </w:r>
      <w:r>
        <w:rPr>
          <w:spacing w:val="-5"/>
        </w:rPr>
        <w:t xml:space="preserve">, </w:t>
      </w:r>
      <w:r w:rsidRPr="00141197">
        <w:rPr>
          <w:i/>
          <w:iCs/>
          <w:spacing w:val="-5"/>
        </w:rPr>
        <w:t>La bellezza è un’abitudine. Come si sviluppa l’estetico</w:t>
      </w:r>
      <w:r>
        <w:rPr>
          <w:spacing w:val="-5"/>
        </w:rPr>
        <w:t>, Carocci, Roma 2020.</w:t>
      </w:r>
    </w:p>
    <w:p w14:paraId="5020B221" w14:textId="77777777" w:rsidR="00C564E6" w:rsidRPr="000572D7" w:rsidRDefault="00517711" w:rsidP="00C564E6">
      <w:pPr>
        <w:pStyle w:val="Testo1"/>
        <w:spacing w:before="120" w:line="220" w:lineRule="atLeast"/>
        <w:rPr>
          <w:noProof w:val="0"/>
        </w:rPr>
      </w:pPr>
      <w:r w:rsidRPr="000572D7">
        <w:rPr>
          <w:noProof w:val="0"/>
        </w:rPr>
        <w:t>Reading list for second semester</w:t>
      </w:r>
    </w:p>
    <w:p w14:paraId="38CBB7F7" w14:textId="77777777" w:rsidR="00B10EED" w:rsidRDefault="00B10EED" w:rsidP="00B10EED">
      <w:pPr>
        <w:pStyle w:val="Testo1"/>
        <w:rPr>
          <w:rFonts w:ascii="Times New Roman" w:hAnsi="Times New Roman"/>
          <w:szCs w:val="18"/>
        </w:rPr>
      </w:pPr>
      <w:r w:rsidRPr="00273A48">
        <w:rPr>
          <w:rFonts w:ascii="Times New Roman" w:hAnsi="Times New Roman"/>
          <w:smallCaps/>
          <w:spacing w:val="-5"/>
          <w:szCs w:val="18"/>
        </w:rPr>
        <w:t>R. Diodato,</w:t>
      </w:r>
      <w:r w:rsidRPr="00273A48">
        <w:rPr>
          <w:rFonts w:ascii="Times New Roman" w:hAnsi="Times New Roman"/>
          <w:spacing w:val="-5"/>
          <w:szCs w:val="18"/>
        </w:rPr>
        <w:t xml:space="preserve"> </w:t>
      </w:r>
      <w:r w:rsidRPr="00273A48">
        <w:rPr>
          <w:rFonts w:ascii="Times New Roman" w:hAnsi="Times New Roman"/>
          <w:i/>
          <w:szCs w:val="18"/>
        </w:rPr>
        <w:t>Immagine, arte virtualità. Per un’estetica della relazione</w:t>
      </w:r>
      <w:r w:rsidRPr="00273A48">
        <w:rPr>
          <w:rFonts w:ascii="Times New Roman" w:hAnsi="Times New Roman"/>
          <w:szCs w:val="18"/>
        </w:rPr>
        <w:t>, Morcelliana, Brescia 2020.</w:t>
      </w:r>
    </w:p>
    <w:p w14:paraId="4B838C09" w14:textId="28E9FC3E" w:rsidR="006208CB" w:rsidRDefault="006208CB" w:rsidP="006208CB">
      <w:pPr>
        <w:spacing w:line="240" w:lineRule="atLeast"/>
        <w:ind w:left="284" w:hanging="284"/>
        <w:rPr>
          <w:b/>
          <w:bCs/>
          <w:noProof/>
          <w:sz w:val="18"/>
          <w:lang w:val="it-IT"/>
        </w:rPr>
      </w:pPr>
      <w:r>
        <w:rPr>
          <w:b/>
          <w:bCs/>
          <w:noProof/>
          <w:sz w:val="18"/>
          <w:lang w:val="it-IT"/>
        </w:rPr>
        <w:tab/>
        <w:t>Two</w:t>
      </w:r>
      <w:r w:rsidRPr="006208CB">
        <w:rPr>
          <w:b/>
          <w:bCs/>
          <w:noProof/>
          <w:sz w:val="18"/>
          <w:lang w:val="it-IT"/>
        </w:rPr>
        <w:t xml:space="preserve"> texts </w:t>
      </w:r>
      <w:r>
        <w:rPr>
          <w:b/>
          <w:bCs/>
          <w:noProof/>
          <w:sz w:val="18"/>
          <w:lang w:val="it-IT"/>
        </w:rPr>
        <w:t xml:space="preserve">to be </w:t>
      </w:r>
      <w:r w:rsidRPr="006208CB">
        <w:rPr>
          <w:b/>
          <w:bCs/>
          <w:noProof/>
          <w:sz w:val="18"/>
          <w:lang w:val="it-IT"/>
        </w:rPr>
        <w:t>chosen from the following:</w:t>
      </w:r>
    </w:p>
    <w:p w14:paraId="66B1D206"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smallCaps/>
          <w:spacing w:val="-5"/>
          <w:szCs w:val="18"/>
        </w:rPr>
        <w:t xml:space="preserve">E. Cassirer, </w:t>
      </w:r>
      <w:r w:rsidRPr="00273A48">
        <w:rPr>
          <w:rFonts w:ascii="Times New Roman" w:hAnsi="Times New Roman"/>
          <w:bCs/>
          <w:i/>
          <w:iCs/>
          <w:szCs w:val="18"/>
        </w:rPr>
        <w:t>Tre studi sulla forma formans. Tecnica-spazio-linguaggio</w:t>
      </w:r>
      <w:r w:rsidRPr="00273A48">
        <w:rPr>
          <w:rFonts w:ascii="Times New Roman" w:hAnsi="Times New Roman"/>
          <w:bCs/>
          <w:iCs/>
          <w:szCs w:val="18"/>
        </w:rPr>
        <w:t>, Clueb, Bologna 2004</w:t>
      </w:r>
      <w:r>
        <w:rPr>
          <w:rFonts w:ascii="Times New Roman" w:hAnsi="Times New Roman"/>
          <w:bCs/>
          <w:iCs/>
          <w:szCs w:val="18"/>
        </w:rPr>
        <w:t>.</w:t>
      </w:r>
    </w:p>
    <w:p w14:paraId="4ED322E5"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smallCaps/>
          <w:spacing w:val="-5"/>
          <w:szCs w:val="18"/>
        </w:rPr>
        <w:t xml:space="preserve"> M. Heidegger, </w:t>
      </w:r>
      <w:r w:rsidRPr="00273A48">
        <w:rPr>
          <w:rFonts w:ascii="Times New Roman" w:hAnsi="Times New Roman"/>
          <w:bCs/>
          <w:i/>
          <w:iCs/>
          <w:szCs w:val="18"/>
        </w:rPr>
        <w:t>La questione della tecnica</w:t>
      </w:r>
      <w:r w:rsidRPr="00273A48">
        <w:rPr>
          <w:rFonts w:ascii="Times New Roman" w:hAnsi="Times New Roman"/>
          <w:bCs/>
          <w:iCs/>
          <w:szCs w:val="18"/>
        </w:rPr>
        <w:t>, goWare, Firenze 2017</w:t>
      </w:r>
      <w:r w:rsidRPr="00273A48">
        <w:rPr>
          <w:rFonts w:ascii="Times New Roman" w:hAnsi="Times New Roman"/>
          <w:smallCaps/>
          <w:spacing w:val="-5"/>
          <w:szCs w:val="18"/>
        </w:rPr>
        <w:t xml:space="preserve"> </w:t>
      </w:r>
      <w:r>
        <w:rPr>
          <w:rFonts w:ascii="Times New Roman" w:hAnsi="Times New Roman"/>
          <w:smallCaps/>
          <w:spacing w:val="-5"/>
          <w:szCs w:val="18"/>
        </w:rPr>
        <w:t>.</w:t>
      </w:r>
    </w:p>
    <w:p w14:paraId="14EE888E"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smallCaps/>
          <w:spacing w:val="-5"/>
          <w:szCs w:val="18"/>
        </w:rPr>
        <w:t>J. Ortega Y Gasset</w:t>
      </w:r>
      <w:r w:rsidRPr="00273A48">
        <w:rPr>
          <w:rFonts w:ascii="Times New Roman" w:hAnsi="Times New Roman"/>
          <w:i/>
          <w:smallCaps/>
          <w:spacing w:val="-5"/>
          <w:szCs w:val="18"/>
        </w:rPr>
        <w:t xml:space="preserve">, </w:t>
      </w:r>
      <w:r w:rsidRPr="00273A48">
        <w:rPr>
          <w:rFonts w:ascii="Times New Roman" w:hAnsi="Times New Roman"/>
          <w:bCs/>
          <w:i/>
          <w:iCs/>
          <w:szCs w:val="18"/>
        </w:rPr>
        <w:t xml:space="preserve"> Meditazione sulla tecnica</w:t>
      </w:r>
      <w:r w:rsidRPr="00273A48">
        <w:rPr>
          <w:rFonts w:ascii="Times New Roman" w:hAnsi="Times New Roman"/>
          <w:bCs/>
          <w:iCs/>
          <w:szCs w:val="18"/>
        </w:rPr>
        <w:t xml:space="preserve">, Mimesis, Milano-Udine 2011 </w:t>
      </w:r>
      <w:r>
        <w:rPr>
          <w:rFonts w:ascii="Times New Roman" w:hAnsi="Times New Roman"/>
          <w:bCs/>
          <w:iCs/>
          <w:szCs w:val="18"/>
        </w:rPr>
        <w:t>.</w:t>
      </w:r>
    </w:p>
    <w:p w14:paraId="1DF96F81" w14:textId="77777777" w:rsidR="00B10EED" w:rsidRPr="00273A48" w:rsidRDefault="00B10EED" w:rsidP="00B10EED">
      <w:pPr>
        <w:pStyle w:val="Testo1"/>
        <w:ind w:firstLine="0"/>
        <w:rPr>
          <w:rFonts w:ascii="Times New Roman" w:hAnsi="Times New Roman"/>
          <w:szCs w:val="18"/>
        </w:rPr>
      </w:pPr>
      <w:r w:rsidRPr="00273A48">
        <w:rPr>
          <w:rFonts w:ascii="Times New Roman" w:hAnsi="Times New Roman"/>
          <w:smallCaps/>
          <w:spacing w:val="-5"/>
          <w:szCs w:val="18"/>
        </w:rPr>
        <w:t xml:space="preserve">G. Simondon , </w:t>
      </w:r>
      <w:r w:rsidRPr="00273A48">
        <w:rPr>
          <w:rFonts w:ascii="Times New Roman" w:hAnsi="Times New Roman"/>
          <w:bCs/>
          <w:i/>
          <w:color w:val="263238"/>
          <w:szCs w:val="18"/>
          <w:shd w:val="clear" w:color="auto" w:fill="FFFFFF"/>
        </w:rPr>
        <w:t>Del modo di esistenza degli oggetti tecnici</w:t>
      </w:r>
      <w:r w:rsidRPr="00273A48">
        <w:rPr>
          <w:rFonts w:ascii="Times New Roman" w:hAnsi="Times New Roman"/>
          <w:bCs/>
          <w:color w:val="263238"/>
          <w:szCs w:val="18"/>
          <w:shd w:val="clear" w:color="auto" w:fill="FFFFFF"/>
        </w:rPr>
        <w:t>, Orthotes, Nocera 2021</w:t>
      </w:r>
      <w:r>
        <w:rPr>
          <w:rFonts w:ascii="Times New Roman" w:hAnsi="Times New Roman"/>
          <w:bCs/>
          <w:color w:val="263238"/>
          <w:szCs w:val="18"/>
          <w:shd w:val="clear" w:color="auto" w:fill="FFFFFF"/>
        </w:rPr>
        <w:t>.</w:t>
      </w:r>
    </w:p>
    <w:p w14:paraId="05375905"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smallCaps/>
          <w:spacing w:val="-5"/>
          <w:szCs w:val="18"/>
        </w:rPr>
        <w:t xml:space="preserve">P. montani, </w:t>
      </w:r>
      <w:r w:rsidRPr="00273A48">
        <w:rPr>
          <w:rFonts w:ascii="Times New Roman" w:hAnsi="Times New Roman"/>
          <w:bCs/>
          <w:i/>
          <w:iCs/>
          <w:szCs w:val="18"/>
        </w:rPr>
        <w:t>Tecnologie della sensibilità</w:t>
      </w:r>
      <w:r w:rsidRPr="00273A48">
        <w:rPr>
          <w:rFonts w:ascii="Times New Roman" w:hAnsi="Times New Roman"/>
          <w:bCs/>
          <w:iCs/>
          <w:szCs w:val="18"/>
        </w:rPr>
        <w:t>, Cortina, Milano 2014 ,</w:t>
      </w:r>
    </w:p>
    <w:p w14:paraId="375ECE4A"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smallCaps/>
          <w:spacing w:val="-5"/>
          <w:szCs w:val="18"/>
        </w:rPr>
        <w:t xml:space="preserve">D. J. Chalmers , </w:t>
      </w:r>
      <w:r w:rsidRPr="00273A48">
        <w:rPr>
          <w:rFonts w:ascii="Times New Roman" w:hAnsi="Times New Roman"/>
          <w:bCs/>
          <w:i/>
          <w:iCs/>
          <w:szCs w:val="18"/>
        </w:rPr>
        <w:t>Più realtà. I mondi virtuali e i problemi della filosofia</w:t>
      </w:r>
      <w:r w:rsidRPr="00273A48">
        <w:rPr>
          <w:rFonts w:ascii="Times New Roman" w:hAnsi="Times New Roman"/>
          <w:bCs/>
          <w:iCs/>
          <w:szCs w:val="18"/>
        </w:rPr>
        <w:t xml:space="preserve">, </w:t>
      </w:r>
    </w:p>
    <w:p w14:paraId="4B1CAC92"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bCs/>
          <w:iCs/>
          <w:szCs w:val="18"/>
        </w:rPr>
        <w:t>Cortina, Milano 2023.</w:t>
      </w:r>
    </w:p>
    <w:p w14:paraId="26154604" w14:textId="77777777" w:rsidR="00B10EED" w:rsidRPr="00273A48" w:rsidRDefault="00B10EED" w:rsidP="00B10EED">
      <w:pPr>
        <w:pStyle w:val="Testo1"/>
        <w:ind w:firstLine="0"/>
        <w:rPr>
          <w:rFonts w:ascii="Times New Roman" w:hAnsi="Times New Roman"/>
          <w:bCs/>
          <w:iCs/>
          <w:szCs w:val="18"/>
        </w:rPr>
      </w:pPr>
      <w:r w:rsidRPr="00273A48">
        <w:rPr>
          <w:rFonts w:ascii="Times New Roman" w:hAnsi="Times New Roman"/>
          <w:smallCaps/>
          <w:spacing w:val="-5"/>
          <w:szCs w:val="18"/>
        </w:rPr>
        <w:t>R. Diodato</w:t>
      </w:r>
      <w:r w:rsidRPr="00273A48">
        <w:rPr>
          <w:rFonts w:ascii="Times New Roman" w:hAnsi="Times New Roman"/>
          <w:i/>
          <w:smallCaps/>
          <w:spacing w:val="-5"/>
          <w:szCs w:val="18"/>
        </w:rPr>
        <w:t xml:space="preserve">, </w:t>
      </w:r>
      <w:r w:rsidRPr="00273A48">
        <w:rPr>
          <w:rFonts w:ascii="Times New Roman" w:hAnsi="Times New Roman"/>
          <w:bCs/>
          <w:i/>
          <w:iCs/>
          <w:szCs w:val="18"/>
        </w:rPr>
        <w:t>Estetica del virtuale</w:t>
      </w:r>
      <w:r w:rsidRPr="00273A48">
        <w:rPr>
          <w:rFonts w:ascii="Times New Roman" w:hAnsi="Times New Roman"/>
          <w:bCs/>
          <w:iCs/>
          <w:szCs w:val="18"/>
        </w:rPr>
        <w:t>, Bruno Mondadori, Milano 2005</w:t>
      </w:r>
      <w:r>
        <w:rPr>
          <w:rFonts w:ascii="Times New Roman" w:hAnsi="Times New Roman"/>
          <w:bCs/>
          <w:iCs/>
          <w:szCs w:val="18"/>
        </w:rPr>
        <w:t>.</w:t>
      </w:r>
    </w:p>
    <w:p w14:paraId="4DF54B72" w14:textId="77777777" w:rsidR="0088030F" w:rsidRPr="0088030F" w:rsidRDefault="00085594" w:rsidP="0088030F">
      <w:pPr>
        <w:spacing w:line="220" w:lineRule="exact"/>
        <w:rPr>
          <w:noProof/>
          <w:sz w:val="18"/>
          <w:lang w:val="it-IT"/>
        </w:rPr>
      </w:pPr>
      <w:r w:rsidRPr="00085594">
        <w:rPr>
          <w:noProof/>
          <w:sz w:val="18"/>
          <w:lang w:val="en-US"/>
        </w:rPr>
        <w:t>During the course the teacher will propose further in-depth readings.</w:t>
      </w:r>
    </w:p>
    <w:p w14:paraId="565C23B0" w14:textId="77777777" w:rsidR="00E44C54" w:rsidRPr="00CA3274" w:rsidRDefault="00E44C54" w:rsidP="00E44C54">
      <w:pPr>
        <w:spacing w:before="240" w:after="120" w:line="220" w:lineRule="exact"/>
        <w:rPr>
          <w:b/>
          <w:i/>
          <w:sz w:val="18"/>
        </w:rPr>
      </w:pPr>
      <w:r w:rsidRPr="00CA3274">
        <w:rPr>
          <w:b/>
          <w:bCs/>
          <w:i/>
          <w:iCs/>
          <w:sz w:val="18"/>
        </w:rPr>
        <w:t>TEACHING METHOD</w:t>
      </w:r>
    </w:p>
    <w:p w14:paraId="27D1F786" w14:textId="77777777" w:rsidR="00DF3A03" w:rsidRPr="00CA3274" w:rsidRDefault="00DF3A03" w:rsidP="00DF3A03">
      <w:pPr>
        <w:spacing w:line="220" w:lineRule="exact"/>
        <w:ind w:firstLine="284"/>
        <w:rPr>
          <w:sz w:val="18"/>
        </w:rPr>
      </w:pPr>
      <w:r w:rsidRPr="00CA3274">
        <w:rPr>
          <w:sz w:val="18"/>
        </w:rPr>
        <w:t>Frontal lectures. There may also be interactive seminars with guest speakers</w:t>
      </w:r>
      <w:r w:rsidR="00025BF7" w:rsidRPr="00CA3274">
        <w:rPr>
          <w:sz w:val="18"/>
        </w:rPr>
        <w:t>,</w:t>
      </w:r>
      <w:r w:rsidRPr="00CA3274">
        <w:rPr>
          <w:sz w:val="18"/>
        </w:rPr>
        <w:t xml:space="preserve"> including academics or specialists in </w:t>
      </w:r>
      <w:r w:rsidR="00025BF7" w:rsidRPr="00CA3274">
        <w:rPr>
          <w:sz w:val="18"/>
        </w:rPr>
        <w:t xml:space="preserve">a range of </w:t>
      </w:r>
      <w:r w:rsidRPr="00CA3274">
        <w:rPr>
          <w:sz w:val="18"/>
        </w:rPr>
        <w:t>areas.</w:t>
      </w:r>
    </w:p>
    <w:p w14:paraId="3D118853" w14:textId="77777777" w:rsidR="00DF3A03" w:rsidRPr="00CA3274" w:rsidRDefault="00DF3A03" w:rsidP="00DF3A03">
      <w:pPr>
        <w:spacing w:before="240" w:after="120" w:line="220" w:lineRule="exact"/>
        <w:rPr>
          <w:rFonts w:ascii="Times New Roman" w:hAnsi="Times New Roman"/>
          <w:b/>
          <w:i/>
          <w:sz w:val="18"/>
        </w:rPr>
      </w:pPr>
      <w:r w:rsidRPr="00CA3274">
        <w:rPr>
          <w:b/>
          <w:bCs/>
          <w:i/>
          <w:iCs/>
          <w:sz w:val="18"/>
        </w:rPr>
        <w:t>ASSESSMENT METHOD AND CRITERIA</w:t>
      </w:r>
    </w:p>
    <w:p w14:paraId="64A7BE47" w14:textId="77777777" w:rsidR="0055734D" w:rsidRPr="00CA3274" w:rsidRDefault="000D77B9" w:rsidP="0055734D">
      <w:pPr>
        <w:spacing w:line="220" w:lineRule="exact"/>
        <w:ind w:firstLine="284"/>
        <w:rPr>
          <w:sz w:val="18"/>
        </w:rPr>
      </w:pPr>
      <w:r w:rsidRPr="00CA3274">
        <w:rPr>
          <w:sz w:val="18"/>
        </w:rPr>
        <w:t>Oral exam: three questions about the first semester, three questions about the second semester (possible seminar activities may produce material for the exam). Assessment: composed for 50% by information on contents and for the other 50% by critical reflection on contents. The exam lasts 20-25 minutes each semester.</w:t>
      </w:r>
    </w:p>
    <w:p w14:paraId="123B99BD" w14:textId="77777777" w:rsidR="00DF3A03" w:rsidRPr="00CA3274" w:rsidRDefault="00DF3A03" w:rsidP="00DF3A03">
      <w:pPr>
        <w:spacing w:before="240" w:after="120"/>
        <w:rPr>
          <w:rFonts w:ascii="Times New Roman" w:hAnsi="Times New Roman"/>
          <w:b/>
          <w:i/>
          <w:sz w:val="18"/>
        </w:rPr>
      </w:pPr>
      <w:r w:rsidRPr="00CA3274">
        <w:rPr>
          <w:b/>
          <w:bCs/>
          <w:i/>
          <w:iCs/>
          <w:sz w:val="18"/>
        </w:rPr>
        <w:t>NOTES AND PREREQUISITES</w:t>
      </w:r>
    </w:p>
    <w:p w14:paraId="1385A960" w14:textId="77777777" w:rsidR="00504C2D" w:rsidRPr="00CA3274" w:rsidRDefault="00504C2D" w:rsidP="00A219DC">
      <w:pPr>
        <w:pStyle w:val="Testo2"/>
        <w:spacing w:before="120"/>
        <w:rPr>
          <w:noProof w:val="0"/>
          <w:lang w:val="en-US"/>
        </w:rPr>
      </w:pPr>
      <w:r w:rsidRPr="00CA3274">
        <w:rPr>
          <w:noProof w:val="0"/>
          <w:lang w:val="en-GB"/>
        </w:rPr>
        <w:t xml:space="preserve">The course is divided into two semesters, each worth 6 ECTS credits: students may decide whether to attend the first or second semester. The course may also be taken as a one-year course worth a total of 12 ECTS credits. </w:t>
      </w:r>
    </w:p>
    <w:p w14:paraId="09BF86D2" w14:textId="77777777" w:rsidR="005522D1" w:rsidRPr="00CA3274" w:rsidRDefault="00296E1A" w:rsidP="008A3881">
      <w:pPr>
        <w:pStyle w:val="Testo2"/>
        <w:spacing w:before="120"/>
        <w:rPr>
          <w:noProof w:val="0"/>
          <w:lang w:val="en-US"/>
        </w:rPr>
      </w:pPr>
      <w:r w:rsidRPr="00CA3274">
        <w:rPr>
          <w:noProof w:val="0"/>
          <w:lang w:val="en-GB"/>
        </w:rPr>
        <w:t>Further information can be found on the lecturer's webpage at http://docenti.unicatt.it/web/searchByName.do?language=ENG.</w:t>
      </w:r>
    </w:p>
    <w:sectPr w:rsidR="005522D1" w:rsidRPr="00CA327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A99"/>
    <w:multiLevelType w:val="hybridMultilevel"/>
    <w:tmpl w:val="EC425A70"/>
    <w:lvl w:ilvl="0" w:tplc="0F520DE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3450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8567D8-15A7-40AB-97BE-4B34A18CB525}"/>
    <w:docVar w:name="dgnword-eventsink" w:val="63270440"/>
  </w:docVars>
  <w:rsids>
    <w:rsidRoot w:val="002543C7"/>
    <w:rsid w:val="00025158"/>
    <w:rsid w:val="00025BF7"/>
    <w:rsid w:val="00034AB2"/>
    <w:rsid w:val="000572D7"/>
    <w:rsid w:val="00067518"/>
    <w:rsid w:val="00085594"/>
    <w:rsid w:val="00090460"/>
    <w:rsid w:val="000D77B9"/>
    <w:rsid w:val="0012057F"/>
    <w:rsid w:val="00121D06"/>
    <w:rsid w:val="00141197"/>
    <w:rsid w:val="00196772"/>
    <w:rsid w:val="001C433A"/>
    <w:rsid w:val="001E3F21"/>
    <w:rsid w:val="00210F97"/>
    <w:rsid w:val="00231B9B"/>
    <w:rsid w:val="00243C24"/>
    <w:rsid w:val="002543C7"/>
    <w:rsid w:val="00296E1A"/>
    <w:rsid w:val="002C3D6B"/>
    <w:rsid w:val="002D613F"/>
    <w:rsid w:val="003E55BD"/>
    <w:rsid w:val="003F07C2"/>
    <w:rsid w:val="00403262"/>
    <w:rsid w:val="00412AC4"/>
    <w:rsid w:val="00423AEF"/>
    <w:rsid w:val="004500BB"/>
    <w:rsid w:val="004506C0"/>
    <w:rsid w:val="00487F85"/>
    <w:rsid w:val="004A4673"/>
    <w:rsid w:val="004D323F"/>
    <w:rsid w:val="00504C2D"/>
    <w:rsid w:val="00517711"/>
    <w:rsid w:val="005522D1"/>
    <w:rsid w:val="0055734D"/>
    <w:rsid w:val="00570498"/>
    <w:rsid w:val="005C42CD"/>
    <w:rsid w:val="005E768B"/>
    <w:rsid w:val="006208CB"/>
    <w:rsid w:val="00730B39"/>
    <w:rsid w:val="0073160B"/>
    <w:rsid w:val="00732446"/>
    <w:rsid w:val="00755CF0"/>
    <w:rsid w:val="007C1974"/>
    <w:rsid w:val="00826740"/>
    <w:rsid w:val="0088030F"/>
    <w:rsid w:val="008821C3"/>
    <w:rsid w:val="008A3881"/>
    <w:rsid w:val="00902DEA"/>
    <w:rsid w:val="00905A3B"/>
    <w:rsid w:val="00957261"/>
    <w:rsid w:val="00974507"/>
    <w:rsid w:val="009F649E"/>
    <w:rsid w:val="00A219DC"/>
    <w:rsid w:val="00A66892"/>
    <w:rsid w:val="00AD5D1A"/>
    <w:rsid w:val="00AF69C4"/>
    <w:rsid w:val="00AF7146"/>
    <w:rsid w:val="00B10EED"/>
    <w:rsid w:val="00B15F5C"/>
    <w:rsid w:val="00B51B6F"/>
    <w:rsid w:val="00BB103A"/>
    <w:rsid w:val="00BD4E96"/>
    <w:rsid w:val="00BE1229"/>
    <w:rsid w:val="00BF3D23"/>
    <w:rsid w:val="00C32589"/>
    <w:rsid w:val="00C40982"/>
    <w:rsid w:val="00C564E6"/>
    <w:rsid w:val="00C6059C"/>
    <w:rsid w:val="00CA3274"/>
    <w:rsid w:val="00D1668D"/>
    <w:rsid w:val="00D55809"/>
    <w:rsid w:val="00DF3A03"/>
    <w:rsid w:val="00E11885"/>
    <w:rsid w:val="00E44C54"/>
    <w:rsid w:val="00EC43BD"/>
    <w:rsid w:val="00EE162B"/>
    <w:rsid w:val="00F16D10"/>
    <w:rsid w:val="00F33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921D0"/>
  <w15:docId w15:val="{8498908B-C959-446F-B476-D295142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40326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543C7"/>
    <w:pPr>
      <w:tabs>
        <w:tab w:val="clear" w:pos="284"/>
      </w:tabs>
      <w:spacing w:line="240" w:lineRule="auto"/>
      <w:jc w:val="left"/>
    </w:pPr>
    <w:rPr>
      <w:rFonts w:ascii="Lucida Grande" w:eastAsia="Times" w:hAnsi="Lucida Grande"/>
      <w:color w:val="000000"/>
      <w:sz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link w:val="Titolo4"/>
    <w:semiHidden/>
    <w:rsid w:val="00403262"/>
    <w:rPr>
      <w:rFonts w:ascii="Calibri" w:eastAsia="Times New Roman" w:hAnsi="Calibri" w:cs="Times New Roman"/>
      <w:b/>
      <w:bCs/>
      <w:sz w:val="28"/>
      <w:szCs w:val="28"/>
      <w:lang w:val="en-GB"/>
    </w:rPr>
  </w:style>
  <w:style w:type="character" w:customStyle="1" w:styleId="Testo2Carattere">
    <w:name w:val="Testo 2 Carattere"/>
    <w:link w:val="Testo2"/>
    <w:locked/>
    <w:rsid w:val="00296E1A"/>
    <w:rPr>
      <w:rFonts w:ascii="Times" w:hAnsi="Times"/>
      <w:noProof/>
      <w:sz w:val="18"/>
      <w:lang w:val="it-IT" w:eastAsia="it-IT" w:bidi="ar-SA"/>
    </w:rPr>
  </w:style>
  <w:style w:type="character" w:customStyle="1" w:styleId="Titolo3Carattere">
    <w:name w:val="Titolo 3 Carattere"/>
    <w:link w:val="Titolo3"/>
    <w:rsid w:val="0012057F"/>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70">
      <w:bodyDiv w:val="1"/>
      <w:marLeft w:val="0"/>
      <w:marRight w:val="0"/>
      <w:marTop w:val="0"/>
      <w:marBottom w:val="0"/>
      <w:divBdr>
        <w:top w:val="none" w:sz="0" w:space="0" w:color="auto"/>
        <w:left w:val="none" w:sz="0" w:space="0" w:color="auto"/>
        <w:bottom w:val="none" w:sz="0" w:space="0" w:color="auto"/>
        <w:right w:val="none" w:sz="0" w:space="0" w:color="auto"/>
      </w:divBdr>
    </w:div>
    <w:div w:id="375784140">
      <w:bodyDiv w:val="1"/>
      <w:marLeft w:val="0"/>
      <w:marRight w:val="0"/>
      <w:marTop w:val="0"/>
      <w:marBottom w:val="0"/>
      <w:divBdr>
        <w:top w:val="none" w:sz="0" w:space="0" w:color="auto"/>
        <w:left w:val="none" w:sz="0" w:space="0" w:color="auto"/>
        <w:bottom w:val="none" w:sz="0" w:space="0" w:color="auto"/>
        <w:right w:val="none" w:sz="0" w:space="0" w:color="auto"/>
      </w:divBdr>
    </w:div>
    <w:div w:id="540751315">
      <w:bodyDiv w:val="1"/>
      <w:marLeft w:val="0"/>
      <w:marRight w:val="0"/>
      <w:marTop w:val="0"/>
      <w:marBottom w:val="0"/>
      <w:divBdr>
        <w:top w:val="none" w:sz="0" w:space="0" w:color="auto"/>
        <w:left w:val="none" w:sz="0" w:space="0" w:color="auto"/>
        <w:bottom w:val="none" w:sz="0" w:space="0" w:color="auto"/>
        <w:right w:val="none" w:sz="0" w:space="0" w:color="auto"/>
      </w:divBdr>
    </w:div>
    <w:div w:id="719943407">
      <w:bodyDiv w:val="1"/>
      <w:marLeft w:val="0"/>
      <w:marRight w:val="0"/>
      <w:marTop w:val="0"/>
      <w:marBottom w:val="0"/>
      <w:divBdr>
        <w:top w:val="none" w:sz="0" w:space="0" w:color="auto"/>
        <w:left w:val="none" w:sz="0" w:space="0" w:color="auto"/>
        <w:bottom w:val="none" w:sz="0" w:space="0" w:color="auto"/>
        <w:right w:val="none" w:sz="0" w:space="0" w:color="auto"/>
      </w:divBdr>
    </w:div>
    <w:div w:id="954094908">
      <w:bodyDiv w:val="1"/>
      <w:marLeft w:val="0"/>
      <w:marRight w:val="0"/>
      <w:marTop w:val="0"/>
      <w:marBottom w:val="0"/>
      <w:divBdr>
        <w:top w:val="none" w:sz="0" w:space="0" w:color="auto"/>
        <w:left w:val="none" w:sz="0" w:space="0" w:color="auto"/>
        <w:bottom w:val="none" w:sz="0" w:space="0" w:color="auto"/>
        <w:right w:val="none" w:sz="0" w:space="0" w:color="auto"/>
      </w:divBdr>
    </w:div>
    <w:div w:id="1425344245">
      <w:bodyDiv w:val="1"/>
      <w:marLeft w:val="0"/>
      <w:marRight w:val="0"/>
      <w:marTop w:val="0"/>
      <w:marBottom w:val="0"/>
      <w:divBdr>
        <w:top w:val="none" w:sz="0" w:space="0" w:color="auto"/>
        <w:left w:val="none" w:sz="0" w:space="0" w:color="auto"/>
        <w:bottom w:val="none" w:sz="0" w:space="0" w:color="auto"/>
        <w:right w:val="none" w:sz="0" w:space="0" w:color="auto"/>
      </w:divBdr>
    </w:div>
    <w:div w:id="1462962961">
      <w:bodyDiv w:val="1"/>
      <w:marLeft w:val="0"/>
      <w:marRight w:val="0"/>
      <w:marTop w:val="0"/>
      <w:marBottom w:val="0"/>
      <w:divBdr>
        <w:top w:val="none" w:sz="0" w:space="0" w:color="auto"/>
        <w:left w:val="none" w:sz="0" w:space="0" w:color="auto"/>
        <w:bottom w:val="none" w:sz="0" w:space="0" w:color="auto"/>
        <w:right w:val="none" w:sz="0" w:space="0" w:color="auto"/>
      </w:divBdr>
    </w:div>
    <w:div w:id="1857305434">
      <w:bodyDiv w:val="1"/>
      <w:marLeft w:val="0"/>
      <w:marRight w:val="0"/>
      <w:marTop w:val="0"/>
      <w:marBottom w:val="0"/>
      <w:divBdr>
        <w:top w:val="none" w:sz="0" w:space="0" w:color="auto"/>
        <w:left w:val="none" w:sz="0" w:space="0" w:color="auto"/>
        <w:bottom w:val="none" w:sz="0" w:space="0" w:color="auto"/>
        <w:right w:val="none" w:sz="0" w:space="0" w:color="auto"/>
      </w:divBdr>
    </w:div>
    <w:div w:id="2079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499</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Costa</dc:creator>
  <cp:keywords/>
  <cp:lastModifiedBy>Bisello Stefano</cp:lastModifiedBy>
  <cp:revision>4</cp:revision>
  <cp:lastPrinted>2003-03-27T09:42:00Z</cp:lastPrinted>
  <dcterms:created xsi:type="dcterms:W3CDTF">2023-07-05T12:19:00Z</dcterms:created>
  <dcterms:modified xsi:type="dcterms:W3CDTF">2024-01-09T15:30:00Z</dcterms:modified>
</cp:coreProperties>
</file>