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827D" w14:textId="77777777" w:rsidR="00FA2437" w:rsidRPr="00464D7A" w:rsidRDefault="00FA2437" w:rsidP="00D76C05">
      <w:pPr>
        <w:pStyle w:val="Titolo1"/>
        <w:spacing w:before="0" w:after="0"/>
        <w:rPr>
          <w:sz w:val="20"/>
          <w:szCs w:val="20"/>
          <w:lang w:val="en-GB"/>
        </w:rPr>
      </w:pPr>
      <w:r w:rsidRPr="00464D7A">
        <w:rPr>
          <w:sz w:val="20"/>
          <w:szCs w:val="20"/>
          <w:lang w:val="en-GB"/>
        </w:rPr>
        <w:t>Financial Intermediaries</w:t>
      </w:r>
    </w:p>
    <w:p w14:paraId="64AEACB5" w14:textId="70696A36" w:rsidR="002166DA" w:rsidRPr="00464D7A" w:rsidRDefault="00FA2437" w:rsidP="008443C9">
      <w:pPr>
        <w:pStyle w:val="Titolo2"/>
        <w:spacing w:before="0"/>
      </w:pPr>
      <w:r w:rsidRPr="00464D7A">
        <w:t>Prof. Paola Fandella</w:t>
      </w:r>
      <w:r w:rsidR="00201BAC" w:rsidRPr="00464D7A">
        <w:t>; Prof. Mariarosa Borroni</w:t>
      </w:r>
    </w:p>
    <w:p w14:paraId="3E0AD687" w14:textId="7BEDF60F" w:rsidR="00E808A2" w:rsidRPr="00464D7A" w:rsidRDefault="00E808A2" w:rsidP="00E808A2">
      <w:pPr>
        <w:spacing w:before="240" w:after="120"/>
        <w:rPr>
          <w:b/>
          <w:i/>
          <w:sz w:val="18"/>
          <w:lang w:val="en-GB"/>
        </w:rPr>
      </w:pPr>
      <w:r w:rsidRPr="00464D7A">
        <w:rPr>
          <w:b/>
          <w:i/>
          <w:sz w:val="18"/>
          <w:lang w:val="en-GB"/>
        </w:rPr>
        <w:t xml:space="preserve">COURSE AIMS AND INTENDED LEARNING OUTCOMES </w:t>
      </w:r>
    </w:p>
    <w:p w14:paraId="40D4DA60" w14:textId="3FF644D6" w:rsidR="00E808A2" w:rsidRPr="00464D7A" w:rsidRDefault="00196CAC" w:rsidP="00E808A2">
      <w:pPr>
        <w:spacing w:line="240" w:lineRule="exact"/>
        <w:rPr>
          <w:lang w:val="en-GB"/>
        </w:rPr>
      </w:pPr>
      <w:r w:rsidRPr="00464D7A">
        <w:rPr>
          <w:lang w:val="en-GB"/>
        </w:rPr>
        <w:t xml:space="preserve">The course aims to provide the tools to understand the nature and the complexity of financial market. </w:t>
      </w:r>
      <w:r w:rsidR="000A4944" w:rsidRPr="00464D7A">
        <w:rPr>
          <w:lang w:val="en-GB"/>
        </w:rPr>
        <w:t>It</w:t>
      </w:r>
      <w:r w:rsidRPr="00464D7A">
        <w:rPr>
          <w:lang w:val="en-GB"/>
        </w:rPr>
        <w:t xml:space="preserve"> is divided into two semesters: semester 1 explores the financial system and its inter</w:t>
      </w:r>
      <w:r w:rsidR="00ED63AD" w:rsidRPr="00464D7A">
        <w:rPr>
          <w:lang w:val="en-GB"/>
        </w:rPr>
        <w:t>mediaries, with a focus on banks</w:t>
      </w:r>
      <w:r w:rsidRPr="00464D7A">
        <w:rPr>
          <w:lang w:val="en-GB"/>
        </w:rPr>
        <w:t xml:space="preserve"> (the main actors </w:t>
      </w:r>
      <w:r w:rsidR="00F22E76" w:rsidRPr="00464D7A">
        <w:rPr>
          <w:lang w:val="en-GB"/>
        </w:rPr>
        <w:t>that interact</w:t>
      </w:r>
      <w:r w:rsidR="000A4944" w:rsidRPr="00464D7A">
        <w:rPr>
          <w:lang w:val="en-GB"/>
        </w:rPr>
        <w:t xml:space="preserve"> with</w:t>
      </w:r>
      <w:r w:rsidRPr="00464D7A">
        <w:rPr>
          <w:lang w:val="en-GB"/>
        </w:rPr>
        <w:t xml:space="preserve"> </w:t>
      </w:r>
      <w:r w:rsidR="000A4944" w:rsidRPr="00464D7A">
        <w:rPr>
          <w:lang w:val="en-GB"/>
        </w:rPr>
        <w:t xml:space="preserve">families and companies); semester 2, instead, examines the capital market, and </w:t>
      </w:r>
      <w:r w:rsidR="00F22E76" w:rsidRPr="00464D7A">
        <w:rPr>
          <w:lang w:val="en-GB"/>
        </w:rPr>
        <w:t>is especially focused on</w:t>
      </w:r>
      <w:r w:rsidR="000A4944" w:rsidRPr="00464D7A">
        <w:rPr>
          <w:lang w:val="en-GB"/>
        </w:rPr>
        <w:t xml:space="preserve"> the analysis of financial services and the assessment of financial instruments that are necessary to face the </w:t>
      </w:r>
      <w:r w:rsidR="00F22E76" w:rsidRPr="00464D7A">
        <w:rPr>
          <w:lang w:val="en-GB"/>
        </w:rPr>
        <w:t>various</w:t>
      </w:r>
      <w:r w:rsidR="000A4944" w:rsidRPr="00464D7A">
        <w:rPr>
          <w:lang w:val="en-GB"/>
        </w:rPr>
        <w:t xml:space="preserve"> </w:t>
      </w:r>
      <w:r w:rsidR="00F22E76" w:rsidRPr="00464D7A">
        <w:rPr>
          <w:lang w:val="en-GB"/>
        </w:rPr>
        <w:t>financing and investment needs in the different spheres of cultural market.</w:t>
      </w:r>
      <w:r w:rsidR="000A4944" w:rsidRPr="00464D7A">
        <w:rPr>
          <w:lang w:val="en-GB"/>
        </w:rPr>
        <w:t xml:space="preserve"> </w:t>
      </w:r>
      <w:r w:rsidRPr="00464D7A">
        <w:rPr>
          <w:lang w:val="en-GB"/>
        </w:rPr>
        <w:t xml:space="preserve"> </w:t>
      </w:r>
    </w:p>
    <w:p w14:paraId="40CA6CD7" w14:textId="77777777" w:rsidR="00F22E76" w:rsidRPr="00464D7A" w:rsidRDefault="00F22E76" w:rsidP="00E808A2">
      <w:pPr>
        <w:spacing w:before="120" w:line="240" w:lineRule="exact"/>
        <w:rPr>
          <w:szCs w:val="20"/>
          <w:lang w:val="en-GB"/>
        </w:rPr>
      </w:pPr>
      <w:r w:rsidRPr="00464D7A">
        <w:rPr>
          <w:szCs w:val="20"/>
          <w:lang w:val="en-GB"/>
        </w:rPr>
        <w:t>At the end of the course, students will be able to:</w:t>
      </w:r>
    </w:p>
    <w:p w14:paraId="30BE5763" w14:textId="61DBC24D" w:rsidR="00F22E76" w:rsidRPr="00464D7A" w:rsidRDefault="00F22E76" w:rsidP="00E808A2">
      <w:pPr>
        <w:pStyle w:val="Paragrafoelenco"/>
        <w:numPr>
          <w:ilvl w:val="0"/>
          <w:numId w:val="2"/>
        </w:numPr>
        <w:ind w:left="284" w:hanging="284"/>
        <w:rPr>
          <w:szCs w:val="20"/>
          <w:lang w:val="en-GB"/>
        </w:rPr>
      </w:pPr>
      <w:r w:rsidRPr="00464D7A">
        <w:rPr>
          <w:szCs w:val="20"/>
          <w:lang w:val="en-GB"/>
        </w:rPr>
        <w:t xml:space="preserve">understand and assess the different types of operations that can be found in the credit market (semester 1), as well as the various kinds of services and financial </w:t>
      </w:r>
      <w:r w:rsidR="00A42ED6" w:rsidRPr="00464D7A">
        <w:rPr>
          <w:szCs w:val="20"/>
          <w:lang w:val="en-GB"/>
        </w:rPr>
        <w:t xml:space="preserve">instruments </w:t>
      </w:r>
      <w:r w:rsidR="008A3661" w:rsidRPr="00464D7A">
        <w:rPr>
          <w:szCs w:val="20"/>
          <w:lang w:val="en-GB"/>
        </w:rPr>
        <w:t xml:space="preserve">in the capital market (semester 2). Students will also learn to analyse the most recent cutting-edge topics </w:t>
      </w:r>
      <w:r w:rsidR="005A3B47" w:rsidRPr="00464D7A">
        <w:rPr>
          <w:szCs w:val="20"/>
          <w:lang w:val="en-GB"/>
        </w:rPr>
        <w:t>in relation</w:t>
      </w:r>
      <w:r w:rsidR="008A3661" w:rsidRPr="00464D7A">
        <w:rPr>
          <w:szCs w:val="20"/>
          <w:lang w:val="en-GB"/>
        </w:rPr>
        <w:t xml:space="preserve"> to the correct functioning of financial market</w:t>
      </w:r>
      <w:r w:rsidR="005A3B47" w:rsidRPr="00464D7A">
        <w:rPr>
          <w:szCs w:val="20"/>
          <w:lang w:val="en-GB"/>
        </w:rPr>
        <w:t xml:space="preserve"> activities;</w:t>
      </w:r>
    </w:p>
    <w:p w14:paraId="75B07306" w14:textId="6990B559" w:rsidR="00C72A4D" w:rsidRPr="00464D7A" w:rsidRDefault="00C72A4D" w:rsidP="00ED63AD">
      <w:pPr>
        <w:pStyle w:val="Paragrafoelenco"/>
        <w:numPr>
          <w:ilvl w:val="0"/>
          <w:numId w:val="2"/>
        </w:numPr>
        <w:ind w:left="284" w:hanging="284"/>
        <w:rPr>
          <w:szCs w:val="20"/>
          <w:lang w:val="en-GB"/>
        </w:rPr>
      </w:pPr>
      <w:r w:rsidRPr="00464D7A">
        <w:rPr>
          <w:szCs w:val="20"/>
          <w:lang w:val="en-GB"/>
        </w:rPr>
        <w:t>collect and interpret the data and information they need to form independent judgments on the different financing and investment tools, also taking into account the ethical and social implications of their use;</w:t>
      </w:r>
    </w:p>
    <w:p w14:paraId="753CF8AF" w14:textId="020E1138" w:rsidR="00ED63AD" w:rsidRPr="00464D7A" w:rsidRDefault="00C72A4D" w:rsidP="00C72A4D">
      <w:pPr>
        <w:pStyle w:val="Paragrafoelenco"/>
        <w:numPr>
          <w:ilvl w:val="0"/>
          <w:numId w:val="2"/>
        </w:numPr>
        <w:ind w:left="284" w:hanging="284"/>
        <w:rPr>
          <w:szCs w:val="20"/>
          <w:lang w:val="en-GB"/>
        </w:rPr>
      </w:pPr>
      <w:r w:rsidRPr="00464D7A">
        <w:rPr>
          <w:szCs w:val="20"/>
          <w:lang w:val="en-GB"/>
        </w:rPr>
        <w:t>make full use of their newly acquired knowledge of credit markets, financing tools and services</w:t>
      </w:r>
      <w:r w:rsidR="00ED63AD" w:rsidRPr="00464D7A">
        <w:rPr>
          <w:szCs w:val="20"/>
          <w:lang w:val="en-GB"/>
        </w:rPr>
        <w:t>;</w:t>
      </w:r>
    </w:p>
    <w:p w14:paraId="2CCF4AE0" w14:textId="3F1D4D35" w:rsidR="000E427B" w:rsidRPr="00464D7A" w:rsidRDefault="000E427B" w:rsidP="00E808A2">
      <w:pPr>
        <w:pStyle w:val="Paragrafoelenco"/>
        <w:numPr>
          <w:ilvl w:val="0"/>
          <w:numId w:val="2"/>
        </w:numPr>
        <w:ind w:left="284" w:hanging="284"/>
        <w:rPr>
          <w:szCs w:val="20"/>
          <w:lang w:val="en-GB"/>
        </w:rPr>
      </w:pPr>
      <w:r w:rsidRPr="00464D7A">
        <w:rPr>
          <w:szCs w:val="20"/>
          <w:lang w:val="en-GB"/>
        </w:rPr>
        <w:t xml:space="preserve">communicate the </w:t>
      </w:r>
      <w:r w:rsidR="00613374" w:rsidRPr="00464D7A">
        <w:rPr>
          <w:szCs w:val="20"/>
          <w:lang w:val="en-GB"/>
        </w:rPr>
        <w:t xml:space="preserve">acquired </w:t>
      </w:r>
      <w:r w:rsidRPr="00464D7A">
        <w:rPr>
          <w:szCs w:val="20"/>
          <w:lang w:val="en-GB"/>
        </w:rPr>
        <w:t>information</w:t>
      </w:r>
      <w:r w:rsidR="00613374" w:rsidRPr="00464D7A">
        <w:rPr>
          <w:szCs w:val="20"/>
          <w:lang w:val="en-GB"/>
        </w:rPr>
        <w:t>,</w:t>
      </w:r>
      <w:r w:rsidRPr="00464D7A">
        <w:rPr>
          <w:szCs w:val="20"/>
          <w:lang w:val="en-GB"/>
        </w:rPr>
        <w:t xml:space="preserve"> as well as their personal ideas in terms of optimising financial management and finding solutions to different financial contexts for both specialist and non-specialist audiences (such as actors </w:t>
      </w:r>
      <w:r w:rsidR="00613374" w:rsidRPr="00464D7A">
        <w:rPr>
          <w:szCs w:val="20"/>
          <w:lang w:val="en-GB"/>
        </w:rPr>
        <w:t>in</w:t>
      </w:r>
      <w:r w:rsidRPr="00464D7A">
        <w:rPr>
          <w:szCs w:val="20"/>
          <w:lang w:val="en-GB"/>
        </w:rPr>
        <w:t xml:space="preserve"> the different cultural fields);</w:t>
      </w:r>
    </w:p>
    <w:p w14:paraId="27784FC3" w14:textId="77777777" w:rsidR="000E427B" w:rsidRPr="00464D7A" w:rsidRDefault="00B46E46" w:rsidP="00E808A2">
      <w:pPr>
        <w:pStyle w:val="Paragrafoelenco"/>
        <w:numPr>
          <w:ilvl w:val="0"/>
          <w:numId w:val="2"/>
        </w:numPr>
        <w:ind w:left="284" w:hanging="284"/>
        <w:rPr>
          <w:szCs w:val="20"/>
          <w:lang w:val="en-GB"/>
        </w:rPr>
      </w:pPr>
      <w:r w:rsidRPr="00464D7A">
        <w:rPr>
          <w:szCs w:val="20"/>
          <w:lang w:val="en-GB"/>
        </w:rPr>
        <w:t>develop those learning skills that are necessary for their subsequent studies, both in credit and financial terms applied to the cultural market, with a high degree of autonomy.</w:t>
      </w:r>
    </w:p>
    <w:p w14:paraId="4D98C441" w14:textId="77777777" w:rsidR="00FA2437" w:rsidRPr="00464D7A" w:rsidRDefault="00FA2437">
      <w:pPr>
        <w:spacing w:before="240" w:after="120" w:line="240" w:lineRule="exact"/>
        <w:rPr>
          <w:smallCaps/>
          <w:sz w:val="18"/>
          <w:szCs w:val="18"/>
          <w:lang w:val="en-GB"/>
        </w:rPr>
      </w:pPr>
      <w:r w:rsidRPr="00464D7A">
        <w:rPr>
          <w:b/>
          <w:i/>
          <w:sz w:val="18"/>
          <w:lang w:val="en-GB"/>
        </w:rPr>
        <w:t xml:space="preserve">COURSE CONTENT </w:t>
      </w:r>
    </w:p>
    <w:p w14:paraId="78ADD856" w14:textId="77777777" w:rsidR="00FA2437" w:rsidRPr="00464D7A" w:rsidRDefault="00FA2437">
      <w:pPr>
        <w:spacing w:line="240" w:lineRule="exact"/>
        <w:rPr>
          <w:lang w:val="en-GB"/>
        </w:rPr>
      </w:pPr>
      <w:r w:rsidRPr="00464D7A">
        <w:rPr>
          <w:smallCaps/>
          <w:sz w:val="18"/>
          <w:szCs w:val="18"/>
          <w:lang w:val="en-GB"/>
        </w:rPr>
        <w:t>First Module</w:t>
      </w:r>
      <w:r w:rsidR="00201BAC" w:rsidRPr="00464D7A">
        <w:rPr>
          <w:smallCaps/>
          <w:sz w:val="18"/>
          <w:szCs w:val="18"/>
          <w:lang w:val="en-GB"/>
        </w:rPr>
        <w:t xml:space="preserve">: </w:t>
      </w:r>
      <w:r w:rsidR="00201BAC" w:rsidRPr="00464D7A">
        <w:rPr>
          <w:i/>
          <w:kern w:val="18"/>
          <w:szCs w:val="18"/>
          <w:lang w:val="en-GB"/>
        </w:rPr>
        <w:t>Prof. Mariarosa Borroni</w:t>
      </w:r>
    </w:p>
    <w:p w14:paraId="40515C92" w14:textId="04AD6F18" w:rsidR="00C86D5B" w:rsidRPr="00464D7A" w:rsidRDefault="00C86D5B" w:rsidP="00E808A2">
      <w:pPr>
        <w:spacing w:line="240" w:lineRule="exact"/>
        <w:rPr>
          <w:lang w:val="en-GB"/>
        </w:rPr>
      </w:pPr>
      <w:r w:rsidRPr="00464D7A">
        <w:rPr>
          <w:lang w:val="en-GB"/>
        </w:rPr>
        <w:t xml:space="preserve">The financial system: main characteristics, actors and </w:t>
      </w:r>
      <w:r w:rsidR="00A42ED6" w:rsidRPr="00464D7A">
        <w:rPr>
          <w:lang w:val="en-GB"/>
        </w:rPr>
        <w:t xml:space="preserve">financial instruments </w:t>
      </w:r>
      <w:r w:rsidRPr="00464D7A">
        <w:rPr>
          <w:lang w:val="en-GB"/>
        </w:rPr>
        <w:t xml:space="preserve">–Activities carried out by financial intermediaries – Credit regulations and the European Banking Union – Banks: </w:t>
      </w:r>
      <w:r w:rsidR="00C72A4D" w:rsidRPr="00464D7A">
        <w:rPr>
          <w:lang w:val="en-GB"/>
        </w:rPr>
        <w:t>the areas of activity</w:t>
      </w:r>
      <w:r w:rsidRPr="00464D7A">
        <w:rPr>
          <w:lang w:val="en-GB"/>
        </w:rPr>
        <w:t xml:space="preserve"> –</w:t>
      </w:r>
      <w:r w:rsidR="002372B3" w:rsidRPr="002372B3">
        <w:rPr>
          <w:rFonts w:eastAsia="Times New Roman"/>
          <w:kern w:val="0"/>
          <w:szCs w:val="24"/>
          <w:lang w:eastAsia="it-IT"/>
        </w:rPr>
        <w:t xml:space="preserve"> </w:t>
      </w:r>
      <w:r w:rsidR="00F257F2" w:rsidRPr="00F257F2">
        <w:rPr>
          <w:rFonts w:eastAsia="Times New Roman"/>
          <w:kern w:val="0"/>
          <w:szCs w:val="24"/>
          <w:lang w:eastAsia="it-IT"/>
        </w:rPr>
        <w:t>The main instruments of the credit market</w:t>
      </w:r>
      <w:r w:rsidRPr="00464D7A">
        <w:rPr>
          <w:lang w:val="en-GB"/>
        </w:rPr>
        <w:t>.</w:t>
      </w:r>
    </w:p>
    <w:p w14:paraId="0C59144D" w14:textId="77777777" w:rsidR="00FA2437" w:rsidRPr="00464D7A" w:rsidRDefault="00FA2437">
      <w:pPr>
        <w:spacing w:before="120" w:line="240" w:lineRule="exact"/>
        <w:rPr>
          <w:lang w:val="en-GB"/>
        </w:rPr>
      </w:pPr>
      <w:r w:rsidRPr="00464D7A">
        <w:rPr>
          <w:smallCaps/>
          <w:sz w:val="18"/>
          <w:szCs w:val="18"/>
          <w:lang w:val="en-GB"/>
        </w:rPr>
        <w:t>Second Module</w:t>
      </w:r>
      <w:r w:rsidR="00201BAC" w:rsidRPr="00464D7A">
        <w:rPr>
          <w:smallCaps/>
          <w:sz w:val="18"/>
          <w:szCs w:val="18"/>
          <w:lang w:val="en-GB"/>
        </w:rPr>
        <w:t xml:space="preserve">: </w:t>
      </w:r>
      <w:r w:rsidR="00201BAC" w:rsidRPr="00464D7A">
        <w:rPr>
          <w:i/>
          <w:kern w:val="18"/>
          <w:szCs w:val="18"/>
          <w:lang w:val="en-GB"/>
        </w:rPr>
        <w:t>Prof. Paola Fandella</w:t>
      </w:r>
    </w:p>
    <w:p w14:paraId="506C777B" w14:textId="242EEC9F" w:rsidR="00E808A2" w:rsidRPr="00464D7A" w:rsidRDefault="00C86D5B" w:rsidP="00E808A2">
      <w:pPr>
        <w:spacing w:line="240" w:lineRule="exact"/>
        <w:rPr>
          <w:lang w:val="en-GB"/>
        </w:rPr>
      </w:pPr>
      <w:r w:rsidRPr="00464D7A">
        <w:rPr>
          <w:lang w:val="en-GB"/>
        </w:rPr>
        <w:lastRenderedPageBreak/>
        <w:t xml:space="preserve">The capital market: a general definition – </w:t>
      </w:r>
      <w:r w:rsidR="00ED63AD" w:rsidRPr="00464D7A">
        <w:rPr>
          <w:lang w:val="en-GB"/>
        </w:rPr>
        <w:t>Intermediari</w:t>
      </w:r>
      <w:r w:rsidR="00C72A4D" w:rsidRPr="00464D7A">
        <w:rPr>
          <w:lang w:val="en-GB"/>
        </w:rPr>
        <w:t>es</w:t>
      </w:r>
      <w:r w:rsidR="00EA378F" w:rsidRPr="00464D7A">
        <w:rPr>
          <w:lang w:val="en-GB"/>
        </w:rPr>
        <w:t xml:space="preserve"> and services in the capital market – Tools</w:t>
      </w:r>
      <w:r w:rsidR="002372B3">
        <w:rPr>
          <w:lang w:val="en-GB"/>
        </w:rPr>
        <w:t xml:space="preserve"> </w:t>
      </w:r>
      <w:r w:rsidR="00F257F2">
        <w:rPr>
          <w:lang w:val="en-GB"/>
        </w:rPr>
        <w:t>issued by companies</w:t>
      </w:r>
      <w:r w:rsidR="00EA378F" w:rsidRPr="00464D7A">
        <w:rPr>
          <w:lang w:val="en-GB"/>
        </w:rPr>
        <w:t>: equities and bonds</w:t>
      </w:r>
      <w:r w:rsidR="00ED63AD" w:rsidRPr="00464D7A">
        <w:rPr>
          <w:lang w:val="en-GB"/>
        </w:rPr>
        <w:t xml:space="preserve"> </w:t>
      </w:r>
      <w:r w:rsidR="00DC7464" w:rsidRPr="00464D7A">
        <w:rPr>
          <w:lang w:val="en-GB"/>
        </w:rPr>
        <w:t xml:space="preserve">– </w:t>
      </w:r>
      <w:r w:rsidR="00C72A4D" w:rsidRPr="00464D7A">
        <w:rPr>
          <w:lang w:val="en-GB"/>
        </w:rPr>
        <w:t>Government bonds</w:t>
      </w:r>
      <w:r w:rsidR="00ED63AD" w:rsidRPr="00464D7A">
        <w:rPr>
          <w:lang w:val="en-GB"/>
        </w:rPr>
        <w:t xml:space="preserve"> –  </w:t>
      </w:r>
      <w:r w:rsidR="00DC7464" w:rsidRPr="00464D7A">
        <w:rPr>
          <w:lang w:val="en-GB"/>
        </w:rPr>
        <w:t>Relations between the financial market and the cultural heritage and entertainment market. Analysis of financial management tools in the artistic field: the development of Art Advisory to manage inve</w:t>
      </w:r>
      <w:r w:rsidR="00ED63AD" w:rsidRPr="00464D7A">
        <w:rPr>
          <w:lang w:val="en-GB"/>
        </w:rPr>
        <w:t>stments in the artistic field.</w:t>
      </w:r>
    </w:p>
    <w:p w14:paraId="6C309BA6" w14:textId="77777777" w:rsidR="00FA2437" w:rsidRPr="00464D7A" w:rsidRDefault="00FA2437">
      <w:pPr>
        <w:keepNext/>
        <w:spacing w:before="240" w:after="120" w:line="240" w:lineRule="exact"/>
        <w:rPr>
          <w:lang w:val="en-GB"/>
        </w:rPr>
      </w:pPr>
      <w:r w:rsidRPr="00464D7A">
        <w:rPr>
          <w:b/>
          <w:i/>
          <w:sz w:val="18"/>
          <w:lang w:val="en-GB"/>
        </w:rPr>
        <w:t>READING LIST</w:t>
      </w:r>
    </w:p>
    <w:p w14:paraId="1FD013B6" w14:textId="77777777" w:rsidR="008D77FA" w:rsidRPr="00464D7A" w:rsidRDefault="008D77FA" w:rsidP="008D77FA">
      <w:pPr>
        <w:suppressAutoHyphens w:val="0"/>
        <w:spacing w:before="120" w:line="240" w:lineRule="atLeast"/>
        <w:ind w:left="284" w:hanging="284"/>
        <w:rPr>
          <w:rFonts w:ascii="Times" w:eastAsia="Times New Roman" w:hAnsi="Times"/>
          <w:noProof/>
          <w:kern w:val="0"/>
          <w:sz w:val="18"/>
          <w:szCs w:val="20"/>
          <w:lang w:val="en-GB" w:eastAsia="it-IT"/>
        </w:rPr>
      </w:pPr>
      <w:r w:rsidRPr="00464D7A">
        <w:rPr>
          <w:rFonts w:ascii="Times" w:eastAsia="Times New Roman" w:hAnsi="Times"/>
          <w:noProof/>
          <w:kern w:val="0"/>
          <w:sz w:val="18"/>
          <w:szCs w:val="20"/>
          <w:lang w:val="en-GB" w:eastAsia="it-IT"/>
        </w:rPr>
        <w:t>–</w:t>
      </w:r>
      <w:r w:rsidRPr="00464D7A">
        <w:rPr>
          <w:rFonts w:ascii="Times" w:eastAsia="Times New Roman" w:hAnsi="Times"/>
          <w:noProof/>
          <w:kern w:val="0"/>
          <w:sz w:val="18"/>
          <w:szCs w:val="20"/>
          <w:lang w:val="en-GB" w:eastAsia="it-IT"/>
        </w:rPr>
        <w:tab/>
      </w:r>
      <w:r w:rsidR="00DD0D85" w:rsidRPr="00464D7A">
        <w:rPr>
          <w:rFonts w:ascii="Times" w:eastAsia="Times New Roman" w:hAnsi="Times"/>
          <w:noProof/>
          <w:kern w:val="0"/>
          <w:sz w:val="18"/>
          <w:szCs w:val="20"/>
          <w:lang w:val="en-GB" w:eastAsia="it-IT"/>
        </w:rPr>
        <w:t xml:space="preserve">For the first module: </w:t>
      </w:r>
    </w:p>
    <w:p w14:paraId="0C90EFE2" w14:textId="63F75665" w:rsidR="00201BAC" w:rsidRPr="00464D7A" w:rsidRDefault="009B4977" w:rsidP="00DD0D85">
      <w:pPr>
        <w:pStyle w:val="Testo1"/>
        <w:spacing w:line="240" w:lineRule="atLeast"/>
        <w:rPr>
          <w:spacing w:val="-5"/>
        </w:rPr>
      </w:pPr>
      <w:r w:rsidRPr="00464D7A">
        <w:rPr>
          <w:smallCaps/>
          <w:spacing w:val="-5"/>
          <w:sz w:val="16"/>
        </w:rPr>
        <w:t>P.</w:t>
      </w:r>
      <w:r w:rsidR="00A00979" w:rsidRPr="00464D7A">
        <w:rPr>
          <w:smallCaps/>
          <w:spacing w:val="-5"/>
          <w:sz w:val="16"/>
        </w:rPr>
        <w:t xml:space="preserve"> </w:t>
      </w:r>
      <w:r w:rsidRPr="00464D7A">
        <w:rPr>
          <w:smallCaps/>
          <w:spacing w:val="-5"/>
          <w:sz w:val="16"/>
        </w:rPr>
        <w:t>Gualtieri,</w:t>
      </w:r>
      <w:r w:rsidRPr="00464D7A">
        <w:rPr>
          <w:i/>
          <w:spacing w:val="-5"/>
        </w:rPr>
        <w:t xml:space="preserve"> Teoria dell’intermediazione finanziaria,</w:t>
      </w:r>
      <w:r w:rsidR="00017828" w:rsidRPr="00464D7A">
        <w:rPr>
          <w:spacing w:val="-5"/>
        </w:rPr>
        <w:t xml:space="preserve"> Egea, Milan</w:t>
      </w:r>
      <w:r w:rsidR="00DD0D85" w:rsidRPr="00464D7A">
        <w:rPr>
          <w:spacing w:val="-5"/>
        </w:rPr>
        <w:t xml:space="preserve">, </w:t>
      </w:r>
      <w:r w:rsidR="00E808A2" w:rsidRPr="00464D7A">
        <w:rPr>
          <w:spacing w:val="-5"/>
        </w:rPr>
        <w:t>latest edition available</w:t>
      </w:r>
      <w:r w:rsidR="00DD0D85" w:rsidRPr="00464D7A">
        <w:rPr>
          <w:spacing w:val="-5"/>
        </w:rPr>
        <w:t xml:space="preserve">, </w:t>
      </w:r>
      <w:r w:rsidR="00ED63AD" w:rsidRPr="00464D7A">
        <w:rPr>
          <w:spacing w:val="-5"/>
        </w:rPr>
        <w:t>(</w:t>
      </w:r>
      <w:r w:rsidR="002166DA" w:rsidRPr="00464D7A">
        <w:rPr>
          <w:noProof/>
          <w:kern w:val="0"/>
          <w:lang w:eastAsia="it-IT"/>
        </w:rPr>
        <w:t>chapters</w:t>
      </w:r>
      <w:r w:rsidR="00201BAC" w:rsidRPr="00464D7A">
        <w:rPr>
          <w:noProof/>
          <w:kern w:val="0"/>
          <w:lang w:eastAsia="it-IT"/>
        </w:rPr>
        <w:t>: 1,2,3,</w:t>
      </w:r>
      <w:r w:rsidR="00ED63AD" w:rsidRPr="00464D7A">
        <w:rPr>
          <w:noProof/>
          <w:kern w:val="0"/>
          <w:lang w:eastAsia="it-IT"/>
        </w:rPr>
        <w:t>4,</w:t>
      </w:r>
      <w:r w:rsidR="00201BAC" w:rsidRPr="00464D7A">
        <w:rPr>
          <w:noProof/>
          <w:kern w:val="0"/>
          <w:lang w:eastAsia="it-IT"/>
        </w:rPr>
        <w:t>8,9,10</w:t>
      </w:r>
      <w:r w:rsidR="00ED63AD" w:rsidRPr="00464D7A">
        <w:rPr>
          <w:noProof/>
          <w:kern w:val="0"/>
          <w:lang w:eastAsia="it-IT"/>
        </w:rPr>
        <w:t>,15,16)</w:t>
      </w:r>
      <w:r w:rsidR="00DD0D85" w:rsidRPr="00464D7A">
        <w:rPr>
          <w:noProof/>
          <w:kern w:val="0"/>
          <w:lang w:eastAsia="it-IT"/>
        </w:rPr>
        <w:t xml:space="preserve">. </w:t>
      </w:r>
    </w:p>
    <w:p w14:paraId="2F4F5E82" w14:textId="77777777" w:rsidR="008D77FA" w:rsidRPr="00464D7A" w:rsidRDefault="008D77FA" w:rsidP="008D77FA">
      <w:pPr>
        <w:suppressAutoHyphens w:val="0"/>
        <w:spacing w:line="220" w:lineRule="exact"/>
        <w:ind w:left="284" w:hanging="284"/>
        <w:rPr>
          <w:rFonts w:ascii="Times" w:eastAsia="Times New Roman" w:hAnsi="Times"/>
          <w:noProof/>
          <w:kern w:val="0"/>
          <w:sz w:val="18"/>
          <w:szCs w:val="20"/>
          <w:lang w:eastAsia="it-IT"/>
        </w:rPr>
      </w:pPr>
      <w:r w:rsidRPr="00464D7A">
        <w:rPr>
          <w:rFonts w:ascii="Times" w:eastAsia="Times New Roman" w:hAnsi="Times"/>
          <w:noProof/>
          <w:kern w:val="0"/>
          <w:sz w:val="18"/>
          <w:szCs w:val="20"/>
          <w:lang w:eastAsia="it-IT"/>
        </w:rPr>
        <w:t>–</w:t>
      </w:r>
      <w:r w:rsidRPr="00464D7A">
        <w:rPr>
          <w:rFonts w:ascii="Times" w:eastAsia="Times New Roman" w:hAnsi="Times"/>
          <w:noProof/>
          <w:kern w:val="0"/>
          <w:sz w:val="18"/>
          <w:szCs w:val="20"/>
          <w:lang w:eastAsia="it-IT"/>
        </w:rPr>
        <w:tab/>
        <w:t>For the second module:</w:t>
      </w:r>
      <w:r w:rsidR="002166DA" w:rsidRPr="00464D7A">
        <w:rPr>
          <w:rFonts w:ascii="Times" w:eastAsia="Times New Roman" w:hAnsi="Times"/>
          <w:noProof/>
          <w:kern w:val="0"/>
          <w:sz w:val="18"/>
          <w:szCs w:val="20"/>
          <w:lang w:eastAsia="it-IT"/>
        </w:rPr>
        <w:t xml:space="preserve"> </w:t>
      </w:r>
    </w:p>
    <w:p w14:paraId="12E97DEA" w14:textId="6C2DC9D5" w:rsidR="008D77FA" w:rsidRPr="00464D7A" w:rsidRDefault="008D77FA" w:rsidP="008D77FA">
      <w:pPr>
        <w:suppressAutoHyphens w:val="0"/>
        <w:spacing w:line="240" w:lineRule="atLeast"/>
        <w:ind w:left="284" w:hanging="284"/>
        <w:rPr>
          <w:rFonts w:ascii="Times" w:eastAsia="Times New Roman" w:hAnsi="Times"/>
          <w:noProof/>
          <w:spacing w:val="-5"/>
          <w:kern w:val="0"/>
          <w:sz w:val="18"/>
          <w:szCs w:val="20"/>
          <w:lang w:eastAsia="it-IT"/>
        </w:rPr>
      </w:pPr>
      <w:r w:rsidRPr="00464D7A">
        <w:rPr>
          <w:rFonts w:ascii="Times" w:eastAsia="Times New Roman" w:hAnsi="Times"/>
          <w:smallCaps/>
          <w:noProof/>
          <w:spacing w:val="-5"/>
          <w:kern w:val="0"/>
          <w:sz w:val="16"/>
          <w:szCs w:val="20"/>
          <w:lang w:eastAsia="it-IT"/>
        </w:rPr>
        <w:t>P. Gualtieri,</w:t>
      </w:r>
      <w:r w:rsidRPr="00464D7A">
        <w:rPr>
          <w:rFonts w:ascii="Times" w:eastAsia="Times New Roman" w:hAnsi="Times"/>
          <w:i/>
          <w:noProof/>
          <w:spacing w:val="-5"/>
          <w:kern w:val="0"/>
          <w:sz w:val="18"/>
          <w:szCs w:val="20"/>
          <w:lang w:eastAsia="it-IT"/>
        </w:rPr>
        <w:t xml:space="preserve"> Teoria dell’intermediazione finanziaria,</w:t>
      </w:r>
      <w:r w:rsidR="00DD0D85" w:rsidRPr="00464D7A">
        <w:rPr>
          <w:rFonts w:ascii="Times" w:eastAsia="Times New Roman" w:hAnsi="Times"/>
          <w:noProof/>
          <w:spacing w:val="-5"/>
          <w:kern w:val="0"/>
          <w:sz w:val="18"/>
          <w:szCs w:val="20"/>
          <w:lang w:eastAsia="it-IT"/>
        </w:rPr>
        <w:t xml:space="preserve"> Egea, Milan</w:t>
      </w:r>
      <w:r w:rsidRPr="00464D7A">
        <w:rPr>
          <w:rFonts w:ascii="Times" w:eastAsia="Times New Roman" w:hAnsi="Times"/>
          <w:noProof/>
          <w:spacing w:val="-5"/>
          <w:kern w:val="0"/>
          <w:sz w:val="18"/>
          <w:szCs w:val="20"/>
          <w:lang w:eastAsia="it-IT"/>
        </w:rPr>
        <w:t xml:space="preserve">, </w:t>
      </w:r>
      <w:r w:rsidR="00E808A2" w:rsidRPr="00464D7A">
        <w:rPr>
          <w:spacing w:val="-5"/>
          <w:sz w:val="18"/>
        </w:rPr>
        <w:t>latest edition available</w:t>
      </w:r>
      <w:r w:rsidR="00E808A2" w:rsidRPr="00464D7A">
        <w:rPr>
          <w:rFonts w:ascii="Times" w:eastAsia="Times New Roman" w:hAnsi="Times"/>
          <w:noProof/>
          <w:spacing w:val="-5"/>
          <w:kern w:val="0"/>
          <w:sz w:val="16"/>
          <w:szCs w:val="20"/>
          <w:lang w:eastAsia="it-IT"/>
        </w:rPr>
        <w:t xml:space="preserve"> </w:t>
      </w:r>
      <w:r w:rsidRPr="00464D7A">
        <w:rPr>
          <w:rFonts w:ascii="Times" w:eastAsia="Times New Roman" w:hAnsi="Times"/>
          <w:noProof/>
          <w:spacing w:val="-5"/>
          <w:kern w:val="0"/>
          <w:sz w:val="18"/>
          <w:szCs w:val="20"/>
          <w:lang w:eastAsia="it-IT"/>
        </w:rPr>
        <w:t>(</w:t>
      </w:r>
      <w:r w:rsidR="006A2F55" w:rsidRPr="00464D7A">
        <w:rPr>
          <w:rFonts w:ascii="Times" w:eastAsia="Times New Roman" w:hAnsi="Times"/>
          <w:noProof/>
          <w:kern w:val="0"/>
          <w:sz w:val="18"/>
          <w:szCs w:val="20"/>
          <w:lang w:eastAsia="it-IT"/>
        </w:rPr>
        <w:t>chapters</w:t>
      </w:r>
      <w:r w:rsidRPr="00464D7A">
        <w:rPr>
          <w:rFonts w:ascii="Times" w:eastAsia="Times New Roman" w:hAnsi="Times"/>
          <w:noProof/>
          <w:kern w:val="0"/>
          <w:sz w:val="18"/>
          <w:szCs w:val="20"/>
          <w:lang w:eastAsia="it-IT"/>
        </w:rPr>
        <w:t>: 7, 11, 12, 14, 17, 20).</w:t>
      </w:r>
    </w:p>
    <w:p w14:paraId="229047EF" w14:textId="77777777" w:rsidR="008D77FA" w:rsidRPr="00464D7A" w:rsidRDefault="008D77FA" w:rsidP="008D77FA">
      <w:pPr>
        <w:suppressAutoHyphens w:val="0"/>
        <w:spacing w:line="240" w:lineRule="atLeast"/>
        <w:ind w:left="284" w:hanging="284"/>
        <w:rPr>
          <w:rFonts w:ascii="Times" w:eastAsia="Times New Roman" w:hAnsi="Times"/>
          <w:noProof/>
          <w:spacing w:val="-5"/>
          <w:kern w:val="0"/>
          <w:sz w:val="18"/>
          <w:szCs w:val="16"/>
          <w:lang w:val="en-GB" w:eastAsia="it-IT"/>
        </w:rPr>
      </w:pPr>
      <w:r w:rsidRPr="00464D7A">
        <w:rPr>
          <w:rFonts w:ascii="Times" w:eastAsia="Times New Roman" w:hAnsi="Times"/>
          <w:smallCaps/>
          <w:noProof/>
          <w:spacing w:val="-5"/>
          <w:kern w:val="0"/>
          <w:sz w:val="16"/>
          <w:szCs w:val="16"/>
          <w:lang w:eastAsia="it-IT"/>
        </w:rPr>
        <w:t>P.</w:t>
      </w:r>
      <w:r w:rsidR="006A2F55" w:rsidRPr="00464D7A">
        <w:rPr>
          <w:rFonts w:ascii="Times" w:eastAsia="Times New Roman" w:hAnsi="Times"/>
          <w:smallCaps/>
          <w:noProof/>
          <w:spacing w:val="-5"/>
          <w:kern w:val="0"/>
          <w:sz w:val="16"/>
          <w:szCs w:val="16"/>
          <w:lang w:eastAsia="it-IT"/>
        </w:rPr>
        <w:t xml:space="preserve"> </w:t>
      </w:r>
      <w:r w:rsidRPr="00464D7A">
        <w:rPr>
          <w:rFonts w:ascii="Times" w:eastAsia="Times New Roman" w:hAnsi="Times"/>
          <w:smallCaps/>
          <w:noProof/>
          <w:spacing w:val="-5"/>
          <w:kern w:val="0"/>
          <w:sz w:val="16"/>
          <w:szCs w:val="16"/>
          <w:lang w:eastAsia="it-IT"/>
        </w:rPr>
        <w:t>Fandella,</w:t>
      </w:r>
      <w:r w:rsidRPr="00464D7A">
        <w:rPr>
          <w:rFonts w:ascii="Times" w:eastAsia="Times New Roman" w:hAnsi="Times"/>
          <w:i/>
          <w:noProof/>
          <w:spacing w:val="-5"/>
          <w:kern w:val="0"/>
          <w:sz w:val="18"/>
          <w:szCs w:val="16"/>
          <w:lang w:eastAsia="it-IT"/>
        </w:rPr>
        <w:t xml:space="preserve"> L’Art Advisory e gli investment of passion,</w:t>
      </w:r>
      <w:r w:rsidRPr="00464D7A">
        <w:rPr>
          <w:rFonts w:ascii="Times" w:eastAsia="Times New Roman" w:hAnsi="Times"/>
          <w:noProof/>
          <w:spacing w:val="-5"/>
          <w:kern w:val="0"/>
          <w:sz w:val="18"/>
          <w:szCs w:val="16"/>
          <w:lang w:eastAsia="it-IT"/>
        </w:rPr>
        <w:t xml:space="preserve"> in </w:t>
      </w:r>
      <w:r w:rsidRPr="00464D7A">
        <w:rPr>
          <w:rFonts w:ascii="Times" w:eastAsia="Times New Roman" w:hAnsi="Times"/>
          <w:i/>
          <w:noProof/>
          <w:spacing w:val="-5"/>
          <w:kern w:val="0"/>
          <w:sz w:val="18"/>
          <w:szCs w:val="16"/>
          <w:lang w:eastAsia="it-IT"/>
        </w:rPr>
        <w:t>Trattato di Private Banking e Wealth Management</w:t>
      </w:r>
      <w:r w:rsidRPr="00464D7A">
        <w:rPr>
          <w:rFonts w:ascii="Times" w:eastAsia="Times New Roman" w:hAnsi="Times"/>
          <w:noProof/>
          <w:spacing w:val="-5"/>
          <w:kern w:val="0"/>
          <w:sz w:val="18"/>
          <w:szCs w:val="16"/>
          <w:lang w:eastAsia="it-IT"/>
        </w:rPr>
        <w:t xml:space="preserve">, </w:t>
      </w:r>
      <w:r w:rsidR="006A2F55" w:rsidRPr="00464D7A">
        <w:rPr>
          <w:rFonts w:ascii="Times" w:eastAsia="Times New Roman" w:hAnsi="Times"/>
          <w:noProof/>
          <w:spacing w:val="-5"/>
          <w:kern w:val="0"/>
          <w:sz w:val="18"/>
          <w:szCs w:val="16"/>
          <w:lang w:eastAsia="it-IT"/>
        </w:rPr>
        <w:t>edited by</w:t>
      </w:r>
      <w:r w:rsidRPr="00464D7A">
        <w:rPr>
          <w:rFonts w:ascii="Times" w:eastAsia="Times New Roman" w:hAnsi="Times"/>
          <w:noProof/>
          <w:spacing w:val="-5"/>
          <w:kern w:val="0"/>
          <w:sz w:val="18"/>
          <w:szCs w:val="16"/>
          <w:lang w:eastAsia="it-IT"/>
        </w:rPr>
        <w:t xml:space="preserve"> M. Oriani-B. </w:t>
      </w:r>
      <w:r w:rsidRPr="00464D7A">
        <w:rPr>
          <w:rFonts w:ascii="Times" w:eastAsia="Times New Roman" w:hAnsi="Times"/>
          <w:noProof/>
          <w:spacing w:val="-5"/>
          <w:kern w:val="0"/>
          <w:sz w:val="18"/>
          <w:szCs w:val="16"/>
          <w:lang w:val="en-GB" w:eastAsia="it-IT"/>
        </w:rPr>
        <w:t xml:space="preserve">Zanaboni, Vol. 2, </w:t>
      </w:r>
      <w:r w:rsidR="007D0534" w:rsidRPr="00464D7A">
        <w:rPr>
          <w:rFonts w:ascii="Times" w:eastAsia="Times New Roman" w:hAnsi="Times"/>
          <w:noProof/>
          <w:spacing w:val="-5"/>
          <w:kern w:val="0"/>
          <w:sz w:val="18"/>
          <w:szCs w:val="16"/>
          <w:lang w:val="en-GB" w:eastAsia="it-IT"/>
        </w:rPr>
        <w:t>Hoepli, Milan</w:t>
      </w:r>
      <w:r w:rsidRPr="00464D7A">
        <w:rPr>
          <w:rFonts w:ascii="Times" w:eastAsia="Times New Roman" w:hAnsi="Times"/>
          <w:noProof/>
          <w:spacing w:val="-5"/>
          <w:kern w:val="0"/>
          <w:sz w:val="18"/>
          <w:szCs w:val="16"/>
          <w:lang w:val="en-GB" w:eastAsia="it-IT"/>
        </w:rPr>
        <w:t>, 2016.</w:t>
      </w:r>
    </w:p>
    <w:p w14:paraId="14247212" w14:textId="77777777" w:rsidR="009B4977" w:rsidRPr="00464D7A" w:rsidRDefault="00A00979" w:rsidP="009B4977">
      <w:pPr>
        <w:pStyle w:val="Testo1"/>
        <w:rPr>
          <w:lang w:val="en-GB"/>
        </w:rPr>
      </w:pPr>
      <w:r w:rsidRPr="00464D7A">
        <w:rPr>
          <w:lang w:val="en-GB"/>
        </w:rPr>
        <w:t>Further study material on specific topics will be indicated during the course and made available on</w:t>
      </w:r>
      <w:r w:rsidR="009B4977" w:rsidRPr="00464D7A">
        <w:rPr>
          <w:lang w:val="en-GB"/>
        </w:rPr>
        <w:t xml:space="preserve"> Blackboard. </w:t>
      </w:r>
    </w:p>
    <w:p w14:paraId="5538D2A3" w14:textId="77777777" w:rsidR="00FA2437" w:rsidRPr="00464D7A" w:rsidRDefault="00FA2437">
      <w:pPr>
        <w:spacing w:before="240" w:after="120" w:line="220" w:lineRule="exact"/>
        <w:rPr>
          <w:lang w:val="en-GB"/>
        </w:rPr>
      </w:pPr>
      <w:r w:rsidRPr="00464D7A">
        <w:rPr>
          <w:b/>
          <w:i/>
          <w:sz w:val="18"/>
          <w:lang w:val="en-GB"/>
        </w:rPr>
        <w:t xml:space="preserve">TEACHING METHOD </w:t>
      </w:r>
    </w:p>
    <w:p w14:paraId="7FF59698" w14:textId="0BA5B0BB" w:rsidR="00FA2437" w:rsidRPr="00464D7A" w:rsidRDefault="00ED63AD">
      <w:pPr>
        <w:pStyle w:val="Testo2"/>
        <w:rPr>
          <w:b/>
          <w:i/>
          <w:lang w:val="en-GB"/>
        </w:rPr>
      </w:pPr>
      <w:r w:rsidRPr="00464D7A">
        <w:rPr>
          <w:lang w:val="en-GB"/>
        </w:rPr>
        <w:t>L</w:t>
      </w:r>
      <w:r w:rsidR="00FA2437" w:rsidRPr="00464D7A">
        <w:rPr>
          <w:lang w:val="en-GB"/>
        </w:rPr>
        <w:t xml:space="preserve">ectures and practical classes.  </w:t>
      </w:r>
    </w:p>
    <w:p w14:paraId="0B9F4E31" w14:textId="77777777" w:rsidR="00E808A2" w:rsidRPr="00464D7A" w:rsidRDefault="00E808A2" w:rsidP="00E808A2">
      <w:pPr>
        <w:spacing w:before="240" w:after="120" w:line="220" w:lineRule="exact"/>
        <w:rPr>
          <w:b/>
          <w:i/>
          <w:sz w:val="18"/>
          <w:lang w:val="en-GB"/>
        </w:rPr>
      </w:pPr>
      <w:r w:rsidRPr="00464D7A">
        <w:rPr>
          <w:b/>
          <w:i/>
          <w:sz w:val="18"/>
          <w:lang w:val="en-GB"/>
        </w:rPr>
        <w:t>ASSESSMENT METHOD AND CRITERIA</w:t>
      </w:r>
    </w:p>
    <w:p w14:paraId="11D346C6" w14:textId="7FA857E4" w:rsidR="00ED63AD" w:rsidRPr="00464D7A" w:rsidRDefault="00C72A4D" w:rsidP="003B5BE3">
      <w:pPr>
        <w:tabs>
          <w:tab w:val="left" w:pos="284"/>
        </w:tabs>
        <w:suppressAutoHyphens w:val="0"/>
        <w:spacing w:line="220" w:lineRule="exact"/>
        <w:ind w:firstLine="284"/>
        <w:rPr>
          <w:rFonts w:ascii="Times" w:eastAsia="Times New Roman" w:hAnsi="Times"/>
          <w:noProof/>
          <w:kern w:val="0"/>
          <w:sz w:val="18"/>
          <w:szCs w:val="20"/>
          <w:lang w:val="en-GB" w:eastAsia="it-IT"/>
        </w:rPr>
      </w:pPr>
      <w:r w:rsidRPr="00464D7A">
        <w:rPr>
          <w:rFonts w:ascii="Times" w:eastAsia="Times New Roman" w:hAnsi="Times"/>
          <w:noProof/>
          <w:kern w:val="0"/>
          <w:sz w:val="18"/>
          <w:szCs w:val="20"/>
          <w:lang w:val="en-GB" w:eastAsia="it-IT"/>
        </w:rPr>
        <w:t>Written exam</w:t>
      </w:r>
      <w:r w:rsidR="00F05055" w:rsidRPr="00464D7A">
        <w:rPr>
          <w:rFonts w:ascii="Times" w:eastAsia="Times New Roman" w:hAnsi="Times"/>
          <w:noProof/>
          <w:kern w:val="0"/>
          <w:sz w:val="18"/>
          <w:szCs w:val="20"/>
          <w:lang w:val="en-GB" w:eastAsia="it-IT"/>
        </w:rPr>
        <w:t xml:space="preserve">, consisting in </w:t>
      </w:r>
      <w:r w:rsidR="00A77487">
        <w:rPr>
          <w:rFonts w:ascii="Times" w:eastAsia="Times New Roman" w:hAnsi="Times"/>
          <w:noProof/>
          <w:kern w:val="0"/>
          <w:sz w:val="18"/>
          <w:szCs w:val="20"/>
          <w:lang w:val="en-GB" w:eastAsia="it-IT"/>
        </w:rPr>
        <w:t>close/</w:t>
      </w:r>
      <w:r w:rsidR="00F05055" w:rsidRPr="00464D7A">
        <w:rPr>
          <w:rFonts w:ascii="Times" w:eastAsia="Times New Roman" w:hAnsi="Times"/>
          <w:noProof/>
          <w:kern w:val="0"/>
          <w:sz w:val="18"/>
          <w:szCs w:val="20"/>
          <w:lang w:val="en-GB" w:eastAsia="it-IT"/>
        </w:rPr>
        <w:t>open-ended questi</w:t>
      </w:r>
      <w:r w:rsidR="003B5BE3" w:rsidRPr="00464D7A">
        <w:rPr>
          <w:rFonts w:ascii="Times" w:eastAsia="Times New Roman" w:hAnsi="Times"/>
          <w:noProof/>
          <w:kern w:val="0"/>
          <w:sz w:val="18"/>
          <w:szCs w:val="20"/>
          <w:lang w:val="en-GB" w:eastAsia="it-IT"/>
        </w:rPr>
        <w:t>ons and exercises, each of which will give students a specific score. Both exam options (the interim test and the final exam) are aimed to test the student’s achievement of the intended learning outcomes mentioned above, including independent judgment and the use of an appropriate terminology.</w:t>
      </w:r>
    </w:p>
    <w:p w14:paraId="714ED652" w14:textId="6054CF27" w:rsidR="00ED63AD" w:rsidRPr="00464D7A" w:rsidRDefault="003B5BE3" w:rsidP="003E50FC">
      <w:pPr>
        <w:tabs>
          <w:tab w:val="left" w:pos="284"/>
        </w:tabs>
        <w:suppressAutoHyphens w:val="0"/>
        <w:spacing w:line="220" w:lineRule="exact"/>
        <w:ind w:firstLine="284"/>
        <w:rPr>
          <w:rFonts w:ascii="Times" w:eastAsia="Times New Roman" w:hAnsi="Times"/>
          <w:noProof/>
          <w:kern w:val="0"/>
          <w:sz w:val="18"/>
          <w:szCs w:val="20"/>
          <w:lang w:val="en-GB" w:eastAsia="it-IT"/>
        </w:rPr>
      </w:pPr>
      <w:r w:rsidRPr="00464D7A">
        <w:rPr>
          <w:rFonts w:ascii="Times" w:eastAsia="Times New Roman" w:hAnsi="Times"/>
          <w:noProof/>
          <w:kern w:val="0"/>
          <w:sz w:val="18"/>
          <w:szCs w:val="20"/>
          <w:lang w:val="en-GB" w:eastAsia="it-IT"/>
        </w:rPr>
        <w:t>Since the course is composed of two modules, at the end of semester 1</w:t>
      </w:r>
      <w:r w:rsidR="003E50FC" w:rsidRPr="00464D7A">
        <w:rPr>
          <w:rFonts w:ascii="Times" w:eastAsia="Times New Roman" w:hAnsi="Times"/>
          <w:noProof/>
          <w:kern w:val="0"/>
          <w:sz w:val="18"/>
          <w:szCs w:val="20"/>
          <w:lang w:val="en-GB" w:eastAsia="it-IT"/>
        </w:rPr>
        <w:t>, the students who have regularly attended classes</w:t>
      </w:r>
      <w:r w:rsidRPr="00464D7A">
        <w:rPr>
          <w:rFonts w:ascii="Times" w:eastAsia="Times New Roman" w:hAnsi="Times"/>
          <w:noProof/>
          <w:kern w:val="0"/>
          <w:sz w:val="18"/>
          <w:szCs w:val="20"/>
          <w:lang w:val="en-GB" w:eastAsia="it-IT"/>
        </w:rPr>
        <w:t xml:space="preserve"> will </w:t>
      </w:r>
      <w:r w:rsidR="003E50FC" w:rsidRPr="00464D7A">
        <w:rPr>
          <w:rFonts w:ascii="Times" w:eastAsia="Times New Roman" w:hAnsi="Times"/>
          <w:noProof/>
          <w:kern w:val="0"/>
          <w:sz w:val="18"/>
          <w:szCs w:val="20"/>
          <w:lang w:val="en-GB" w:eastAsia="it-IT"/>
        </w:rPr>
        <w:t>have</w:t>
      </w:r>
      <w:r w:rsidRPr="00464D7A">
        <w:rPr>
          <w:rFonts w:ascii="Times" w:eastAsia="Times New Roman" w:hAnsi="Times"/>
          <w:noProof/>
          <w:kern w:val="0"/>
          <w:sz w:val="18"/>
          <w:szCs w:val="20"/>
          <w:lang w:val="en-GB" w:eastAsia="it-IT"/>
        </w:rPr>
        <w:t xml:space="preserve"> the possibility to take an interim test based on the topics covered </w:t>
      </w:r>
      <w:r w:rsidR="00F551E3" w:rsidRPr="00464D7A">
        <w:rPr>
          <w:rFonts w:ascii="Times" w:eastAsia="Times New Roman" w:hAnsi="Times"/>
          <w:noProof/>
          <w:kern w:val="0"/>
          <w:sz w:val="18"/>
          <w:szCs w:val="20"/>
          <w:lang w:val="en-GB" w:eastAsia="it-IT"/>
        </w:rPr>
        <w:t>during</w:t>
      </w:r>
      <w:r w:rsidRPr="00464D7A">
        <w:rPr>
          <w:rFonts w:ascii="Times" w:eastAsia="Times New Roman" w:hAnsi="Times"/>
          <w:noProof/>
          <w:kern w:val="0"/>
          <w:sz w:val="18"/>
          <w:szCs w:val="20"/>
          <w:lang w:val="en-GB" w:eastAsia="it-IT"/>
        </w:rPr>
        <w:t xml:space="preserve"> the first module</w:t>
      </w:r>
      <w:r w:rsidR="003E50FC" w:rsidRPr="00464D7A">
        <w:rPr>
          <w:rFonts w:ascii="Times" w:eastAsia="Times New Roman" w:hAnsi="Times"/>
          <w:noProof/>
          <w:kern w:val="0"/>
          <w:sz w:val="18"/>
          <w:szCs w:val="20"/>
          <w:lang w:val="en-GB" w:eastAsia="it-IT"/>
        </w:rPr>
        <w:t xml:space="preserve"> (please note that the registration for the exam must be done on </w:t>
      </w:r>
      <w:r w:rsidR="00F551E3" w:rsidRPr="00464D7A">
        <w:rPr>
          <w:rFonts w:ascii="Times" w:eastAsia="Times New Roman" w:hAnsi="Times"/>
          <w:noProof/>
          <w:kern w:val="0"/>
          <w:sz w:val="18"/>
          <w:szCs w:val="20"/>
          <w:lang w:val="en-GB" w:eastAsia="it-IT"/>
        </w:rPr>
        <w:t>Blackboard</w:t>
      </w:r>
      <w:r w:rsidR="003E50FC" w:rsidRPr="00464D7A">
        <w:rPr>
          <w:rFonts w:ascii="Times" w:eastAsia="Times New Roman" w:hAnsi="Times"/>
          <w:noProof/>
          <w:kern w:val="0"/>
          <w:sz w:val="18"/>
          <w:szCs w:val="20"/>
          <w:lang w:val="en-GB" w:eastAsia="it-IT"/>
        </w:rPr>
        <w:t>)</w:t>
      </w:r>
      <w:r w:rsidR="00F551E3" w:rsidRPr="00464D7A">
        <w:rPr>
          <w:rFonts w:ascii="Times" w:eastAsia="Times New Roman" w:hAnsi="Times"/>
          <w:noProof/>
          <w:kern w:val="0"/>
          <w:sz w:val="18"/>
          <w:szCs w:val="20"/>
          <w:lang w:val="en-GB" w:eastAsia="it-IT"/>
        </w:rPr>
        <w:t xml:space="preserve">. </w:t>
      </w:r>
      <w:r w:rsidR="00F257F2" w:rsidRPr="00F257F2">
        <w:rPr>
          <w:sz w:val="18"/>
          <w:szCs w:val="20"/>
        </w:rPr>
        <w:t>The intermediate test accounts for 50% of the overall exam mark</w:t>
      </w:r>
      <w:r w:rsidR="00F257F2">
        <w:rPr>
          <w:sz w:val="18"/>
          <w:szCs w:val="20"/>
        </w:rPr>
        <w:t>.</w:t>
      </w:r>
      <w:r w:rsidR="002372B3">
        <w:t xml:space="preserve"> </w:t>
      </w:r>
      <w:r w:rsidR="00F257F2" w:rsidRPr="00F257F2">
        <w:rPr>
          <w:rFonts w:eastAsia="Times New Roman"/>
          <w:kern w:val="0"/>
          <w:sz w:val="18"/>
          <w:lang w:eastAsia="it-IT"/>
        </w:rPr>
        <w:t xml:space="preserve">The student who successfully passed the intermediate test (grade equal to or higher than 18/30) will have to take the completion test, relating to the second module of the </w:t>
      </w:r>
      <w:r w:rsidR="00F257F2">
        <w:rPr>
          <w:rFonts w:eastAsia="Times New Roman"/>
          <w:kern w:val="0"/>
          <w:sz w:val="18"/>
          <w:lang w:eastAsia="it-IT"/>
        </w:rPr>
        <w:t>course</w:t>
      </w:r>
      <w:r w:rsidR="00F257F2" w:rsidRPr="00F257F2">
        <w:rPr>
          <w:rFonts w:eastAsia="Times New Roman"/>
          <w:kern w:val="0"/>
          <w:sz w:val="18"/>
          <w:lang w:eastAsia="it-IT"/>
        </w:rPr>
        <w:t xml:space="preserve"> (weight equal to 50% and grade equal to or higher than 18/30 ),</w:t>
      </w:r>
      <w:r w:rsidR="00F257F2">
        <w:rPr>
          <w:rFonts w:eastAsia="Times New Roman"/>
          <w:kern w:val="0"/>
          <w:sz w:val="18"/>
          <w:lang w:eastAsia="it-IT"/>
        </w:rPr>
        <w:t xml:space="preserve"> </w:t>
      </w:r>
      <w:r w:rsidR="00F551E3" w:rsidRPr="00464D7A">
        <w:rPr>
          <w:rFonts w:ascii="Times" w:eastAsia="Times New Roman" w:hAnsi="Times"/>
          <w:noProof/>
          <w:kern w:val="0"/>
          <w:sz w:val="18"/>
          <w:szCs w:val="20"/>
          <w:lang w:val="en-GB" w:eastAsia="it-IT"/>
        </w:rPr>
        <w:t xml:space="preserve">no later than the </w:t>
      </w:r>
      <w:r w:rsidR="00A77487">
        <w:rPr>
          <w:rFonts w:ascii="Times" w:eastAsia="Times New Roman" w:hAnsi="Times"/>
          <w:noProof/>
          <w:kern w:val="0"/>
          <w:sz w:val="18"/>
          <w:szCs w:val="20"/>
          <w:lang w:val="en-GB" w:eastAsia="it-IT"/>
        </w:rPr>
        <w:t>January/February 202</w:t>
      </w:r>
      <w:r w:rsidR="002372B3">
        <w:rPr>
          <w:rFonts w:ascii="Times" w:eastAsia="Times New Roman" w:hAnsi="Times"/>
          <w:noProof/>
          <w:kern w:val="0"/>
          <w:sz w:val="18"/>
          <w:szCs w:val="20"/>
          <w:lang w:val="en-GB" w:eastAsia="it-IT"/>
        </w:rPr>
        <w:t>3</w:t>
      </w:r>
      <w:r w:rsidR="003E50FC" w:rsidRPr="00464D7A">
        <w:rPr>
          <w:rFonts w:ascii="Times" w:eastAsia="Times New Roman" w:hAnsi="Times"/>
          <w:noProof/>
          <w:kern w:val="0"/>
          <w:sz w:val="18"/>
          <w:szCs w:val="20"/>
          <w:lang w:val="en-GB" w:eastAsia="it-IT"/>
        </w:rPr>
        <w:t xml:space="preserve"> </w:t>
      </w:r>
      <w:r w:rsidR="00F551E3" w:rsidRPr="00464D7A">
        <w:rPr>
          <w:rFonts w:ascii="Times" w:eastAsia="Times New Roman" w:hAnsi="Times"/>
          <w:noProof/>
          <w:kern w:val="0"/>
          <w:sz w:val="18"/>
          <w:szCs w:val="20"/>
          <w:lang w:val="en-GB" w:eastAsia="it-IT"/>
        </w:rPr>
        <w:t>session</w:t>
      </w:r>
      <w:r w:rsidR="003E50FC" w:rsidRPr="00464D7A">
        <w:rPr>
          <w:rFonts w:ascii="Times" w:eastAsia="Times New Roman" w:hAnsi="Times"/>
          <w:noProof/>
          <w:kern w:val="0"/>
          <w:sz w:val="18"/>
          <w:szCs w:val="20"/>
          <w:lang w:val="en-GB" w:eastAsia="it-IT"/>
        </w:rPr>
        <w:t>; after this deadline, the mark obtained in the interim test will be no longer valid.</w:t>
      </w:r>
    </w:p>
    <w:p w14:paraId="7880F10F" w14:textId="23A178A3" w:rsidR="00ED63AD" w:rsidRPr="00464D7A" w:rsidRDefault="00A85958" w:rsidP="00ED63AD">
      <w:pPr>
        <w:tabs>
          <w:tab w:val="left" w:pos="284"/>
        </w:tabs>
        <w:suppressAutoHyphens w:val="0"/>
        <w:spacing w:line="220" w:lineRule="exact"/>
        <w:ind w:firstLine="284"/>
        <w:rPr>
          <w:rFonts w:ascii="Times" w:eastAsia="Times New Roman" w:hAnsi="Times"/>
          <w:noProof/>
          <w:kern w:val="0"/>
          <w:sz w:val="18"/>
          <w:szCs w:val="20"/>
          <w:lang w:val="en-GB" w:eastAsia="it-IT"/>
        </w:rPr>
      </w:pPr>
      <w:r w:rsidRPr="00464D7A">
        <w:rPr>
          <w:rFonts w:ascii="Times" w:eastAsia="Times New Roman" w:hAnsi="Times"/>
          <w:noProof/>
          <w:kern w:val="0"/>
          <w:sz w:val="18"/>
          <w:szCs w:val="20"/>
          <w:lang w:val="en-GB" w:eastAsia="it-IT"/>
        </w:rPr>
        <w:t>The students who fail to take / pass the interim test, will have to take the whole exam (based on module 1 and 2) during the official exam sessions</w:t>
      </w:r>
      <w:r w:rsidR="002372B3">
        <w:rPr>
          <w:rFonts w:ascii="Times" w:eastAsia="Times New Roman" w:hAnsi="Times"/>
          <w:noProof/>
          <w:kern w:val="0"/>
          <w:sz w:val="18"/>
          <w:szCs w:val="20"/>
          <w:lang w:val="en-GB" w:eastAsia="it-IT"/>
        </w:rPr>
        <w:t xml:space="preserve"> (</w:t>
      </w:r>
      <w:r w:rsidR="00F257F2" w:rsidRPr="00F257F2">
        <w:rPr>
          <w:rFonts w:ascii="Times" w:eastAsia="Times New Roman" w:hAnsi="Times"/>
          <w:noProof/>
          <w:kern w:val="0"/>
          <w:sz w:val="18"/>
          <w:szCs w:val="20"/>
          <w:lang w:val="en-GB" w:eastAsia="it-IT"/>
        </w:rPr>
        <w:t>weight 50% for each module</w:t>
      </w:r>
      <w:r w:rsidR="002372B3">
        <w:rPr>
          <w:rFonts w:ascii="Times" w:eastAsia="Times New Roman" w:hAnsi="Times"/>
          <w:noProof/>
          <w:kern w:val="0"/>
          <w:sz w:val="18"/>
          <w:szCs w:val="20"/>
          <w:lang w:val="en-GB" w:eastAsia="it-IT"/>
        </w:rPr>
        <w:t>)</w:t>
      </w:r>
      <w:r w:rsidRPr="00464D7A">
        <w:rPr>
          <w:rFonts w:ascii="Times" w:eastAsia="Times New Roman" w:hAnsi="Times"/>
          <w:noProof/>
          <w:kern w:val="0"/>
          <w:sz w:val="18"/>
          <w:szCs w:val="20"/>
          <w:lang w:val="en-GB" w:eastAsia="it-IT"/>
        </w:rPr>
        <w:t>.</w:t>
      </w:r>
    </w:p>
    <w:p w14:paraId="5264A6B5" w14:textId="325CCF86" w:rsidR="00ED63AD" w:rsidRPr="00464D7A" w:rsidRDefault="00A85958" w:rsidP="00ED63AD">
      <w:pPr>
        <w:tabs>
          <w:tab w:val="left" w:pos="284"/>
        </w:tabs>
        <w:suppressAutoHyphens w:val="0"/>
        <w:spacing w:line="220" w:lineRule="exact"/>
        <w:ind w:firstLine="284"/>
        <w:rPr>
          <w:rFonts w:ascii="Times" w:eastAsia="Times New Roman" w:hAnsi="Times"/>
          <w:noProof/>
          <w:kern w:val="0"/>
          <w:sz w:val="18"/>
          <w:szCs w:val="20"/>
          <w:lang w:val="en-GB" w:eastAsia="it-IT"/>
        </w:rPr>
      </w:pPr>
      <w:r w:rsidRPr="00464D7A">
        <w:rPr>
          <w:rFonts w:ascii="Times" w:eastAsia="Times New Roman" w:hAnsi="Times"/>
          <w:noProof/>
          <w:kern w:val="0"/>
          <w:sz w:val="18"/>
          <w:szCs w:val="20"/>
          <w:lang w:val="en-GB" w:eastAsia="it-IT"/>
        </w:rPr>
        <w:t>Further information on the final exam will be made available on</w:t>
      </w:r>
      <w:r w:rsidR="00ED63AD" w:rsidRPr="00464D7A">
        <w:rPr>
          <w:rFonts w:ascii="Times" w:eastAsia="Times New Roman" w:hAnsi="Times"/>
          <w:noProof/>
          <w:kern w:val="0"/>
          <w:sz w:val="18"/>
          <w:szCs w:val="20"/>
          <w:lang w:val="en-GB" w:eastAsia="it-IT"/>
        </w:rPr>
        <w:t xml:space="preserve"> Blackboard.</w:t>
      </w:r>
    </w:p>
    <w:p w14:paraId="3C934FB3" w14:textId="77777777" w:rsidR="00E808A2" w:rsidRPr="00464D7A" w:rsidRDefault="00E808A2" w:rsidP="00E808A2">
      <w:pPr>
        <w:spacing w:before="240" w:after="120"/>
        <w:rPr>
          <w:b/>
          <w:i/>
          <w:sz w:val="18"/>
          <w:lang w:val="en-US"/>
        </w:rPr>
      </w:pPr>
      <w:r w:rsidRPr="00464D7A">
        <w:rPr>
          <w:b/>
          <w:i/>
          <w:sz w:val="18"/>
          <w:lang w:val="en-US"/>
        </w:rPr>
        <w:t>NOTES AND PREREQUISITES</w:t>
      </w:r>
    </w:p>
    <w:p w14:paraId="3401F1BA" w14:textId="31739E54" w:rsidR="00ED63AD" w:rsidRPr="00464D7A" w:rsidRDefault="00A85958" w:rsidP="00ED63AD">
      <w:pPr>
        <w:tabs>
          <w:tab w:val="left" w:pos="284"/>
        </w:tabs>
        <w:suppressAutoHyphens w:val="0"/>
        <w:spacing w:line="220" w:lineRule="exact"/>
        <w:ind w:firstLine="284"/>
        <w:rPr>
          <w:rFonts w:ascii="Times" w:eastAsia="Times New Roman" w:hAnsi="Times"/>
          <w:noProof/>
          <w:kern w:val="0"/>
          <w:sz w:val="18"/>
          <w:szCs w:val="20"/>
          <w:lang w:val="en-US" w:eastAsia="it-IT"/>
        </w:rPr>
      </w:pPr>
      <w:r w:rsidRPr="00464D7A">
        <w:rPr>
          <w:rFonts w:ascii="Times" w:eastAsia="Times New Roman" w:hAnsi="Times"/>
          <w:noProof/>
          <w:kern w:val="0"/>
          <w:sz w:val="18"/>
          <w:szCs w:val="20"/>
          <w:lang w:val="en-GB" w:eastAsia="it-IT"/>
        </w:rPr>
        <w:lastRenderedPageBreak/>
        <w:t>Given the specificness of the topics explained during the course and the constant changes affecting them, students are strongly recommended to attend classes.</w:t>
      </w:r>
    </w:p>
    <w:p w14:paraId="49A32A50" w14:textId="6D8AB618" w:rsidR="00ED63AD" w:rsidRPr="00A77487" w:rsidRDefault="00A85958" w:rsidP="00A77487">
      <w:pPr>
        <w:pStyle w:val="Testo2"/>
      </w:pPr>
      <w:r w:rsidRPr="00464D7A">
        <w:rPr>
          <w:noProof/>
          <w:kern w:val="0"/>
          <w:lang w:val="en-GB" w:eastAsia="it-IT"/>
        </w:rPr>
        <w:t>Students will have to study the course programme of the academic year in which they take the final exam.</w:t>
      </w:r>
      <w:r w:rsidR="00FC702E">
        <w:rPr>
          <w:noProof/>
          <w:kern w:val="0"/>
          <w:lang w:val="en-GB" w:eastAsia="it-IT"/>
        </w:rPr>
        <w:t xml:space="preserve"> </w:t>
      </w:r>
      <w:r w:rsidR="00FC702E" w:rsidRPr="00FC702E">
        <w:rPr>
          <w:noProof/>
          <w:kern w:val="0"/>
          <w:lang w:val="en-GB" w:eastAsia="it-IT"/>
        </w:rPr>
        <w:t>A prerequisite for the course is</w:t>
      </w:r>
      <w:r w:rsidR="002372B3" w:rsidRPr="002372B3">
        <w:t xml:space="preserve"> </w:t>
      </w:r>
      <w:r w:rsidR="00F257F2" w:rsidRPr="00F257F2">
        <w:t xml:space="preserve">the knowledge of the elements acquired during the </w:t>
      </w:r>
      <w:r w:rsidR="00FC702E" w:rsidRPr="00FC702E">
        <w:rPr>
          <w:noProof/>
          <w:kern w:val="0"/>
          <w:lang w:val="en-GB" w:eastAsia="it-IT"/>
        </w:rPr>
        <w:t xml:space="preserve">Business </w:t>
      </w:r>
      <w:r w:rsidR="00FC702E">
        <w:rPr>
          <w:noProof/>
          <w:kern w:val="0"/>
          <w:lang w:val="en-GB" w:eastAsia="it-IT"/>
        </w:rPr>
        <w:t>Economics</w:t>
      </w:r>
      <w:r w:rsidR="00FC702E" w:rsidRPr="00FC702E">
        <w:rPr>
          <w:noProof/>
          <w:kern w:val="0"/>
          <w:lang w:val="en-GB" w:eastAsia="it-IT"/>
        </w:rPr>
        <w:t xml:space="preserve"> exam.</w:t>
      </w:r>
      <w:r w:rsidR="00A77487" w:rsidRPr="00A77487">
        <w:rPr>
          <w:lang w:val="en-US"/>
        </w:rPr>
        <w:t xml:space="preserve"> </w:t>
      </w:r>
    </w:p>
    <w:p w14:paraId="07DEB0A4" w14:textId="6AAA491C" w:rsidR="00A77487" w:rsidRPr="00A77487" w:rsidRDefault="00FA2437" w:rsidP="00A77487">
      <w:pPr>
        <w:pStyle w:val="Testo2"/>
        <w:rPr>
          <w:lang w:val="en-US"/>
        </w:rPr>
      </w:pPr>
      <w:r w:rsidRPr="00464D7A">
        <w:rPr>
          <w:lang w:val="en-GB"/>
        </w:rPr>
        <w:t xml:space="preserve">Assignment of dissertation tutoring: students may ask to be assigned a dissertation in this discipline after having </w:t>
      </w:r>
      <w:r w:rsidR="00E808A2" w:rsidRPr="00464D7A">
        <w:rPr>
          <w:lang w:val="en-GB"/>
        </w:rPr>
        <w:t>passed</w:t>
      </w:r>
      <w:r w:rsidRPr="00464D7A">
        <w:rPr>
          <w:lang w:val="en-GB"/>
        </w:rPr>
        <w:t xml:space="preserve"> the exam; </w:t>
      </w:r>
      <w:r w:rsidR="00FC702E" w:rsidRPr="00FC702E">
        <w:rPr>
          <w:lang w:val="en-GB"/>
        </w:rPr>
        <w:t>prior contact with the teacher.</w:t>
      </w:r>
    </w:p>
    <w:p w14:paraId="1C94AAE9" w14:textId="77777777" w:rsidR="00FA2437" w:rsidRPr="00D76C05" w:rsidRDefault="00FA2437">
      <w:pPr>
        <w:pStyle w:val="Testo2"/>
        <w:rPr>
          <w:lang w:val="en-US"/>
        </w:rPr>
      </w:pPr>
      <w:r w:rsidRPr="00464D7A">
        <w:rPr>
          <w:rFonts w:ascii="Times New Roman" w:hAnsi="Times New Roman"/>
          <w:lang w:val="en-GB"/>
        </w:rPr>
        <w:t xml:space="preserve">Further information can be found on the lecturer's webpage at </w:t>
      </w:r>
      <w:r w:rsidR="00A00979" w:rsidRPr="00464D7A">
        <w:rPr>
          <w:lang w:val="en-GB"/>
        </w:rPr>
        <w:t>http://docenti.unicatt.it/web/searchByName.do?language=ENG</w:t>
      </w:r>
      <w:r w:rsidRPr="00464D7A">
        <w:rPr>
          <w:rFonts w:ascii="Times New Roman" w:hAnsi="Times New Roman"/>
          <w:lang w:val="en-GB"/>
        </w:rPr>
        <w:t>, or on the Faculty notice board.</w:t>
      </w:r>
    </w:p>
    <w:sectPr w:rsidR="00FA2437" w:rsidRPr="00D76C0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9A556F0"/>
    <w:multiLevelType w:val="hybridMultilevel"/>
    <w:tmpl w:val="ED66FED8"/>
    <w:lvl w:ilvl="0" w:tplc="CEA405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156139">
    <w:abstractNumId w:val="0"/>
  </w:num>
  <w:num w:numId="2" w16cid:durableId="46978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05"/>
    <w:rsid w:val="00017828"/>
    <w:rsid w:val="00041BC6"/>
    <w:rsid w:val="00082ED9"/>
    <w:rsid w:val="000A4944"/>
    <w:rsid w:val="000B7662"/>
    <w:rsid w:val="000E427B"/>
    <w:rsid w:val="00196CAC"/>
    <w:rsid w:val="00201BAC"/>
    <w:rsid w:val="002166DA"/>
    <w:rsid w:val="002372B3"/>
    <w:rsid w:val="003B5BE3"/>
    <w:rsid w:val="003E50FC"/>
    <w:rsid w:val="00421307"/>
    <w:rsid w:val="004314C0"/>
    <w:rsid w:val="00464D7A"/>
    <w:rsid w:val="004D5EEB"/>
    <w:rsid w:val="0052228C"/>
    <w:rsid w:val="005A3B47"/>
    <w:rsid w:val="006124BC"/>
    <w:rsid w:val="00613374"/>
    <w:rsid w:val="006A2F55"/>
    <w:rsid w:val="007D0534"/>
    <w:rsid w:val="008443C9"/>
    <w:rsid w:val="00851EAE"/>
    <w:rsid w:val="008A3661"/>
    <w:rsid w:val="008D77FA"/>
    <w:rsid w:val="009B4977"/>
    <w:rsid w:val="009C2528"/>
    <w:rsid w:val="00A00979"/>
    <w:rsid w:val="00A42ED6"/>
    <w:rsid w:val="00A77487"/>
    <w:rsid w:val="00A85958"/>
    <w:rsid w:val="00B46E46"/>
    <w:rsid w:val="00B860FB"/>
    <w:rsid w:val="00C72A4D"/>
    <w:rsid w:val="00C86D5B"/>
    <w:rsid w:val="00CF082D"/>
    <w:rsid w:val="00D35763"/>
    <w:rsid w:val="00D5430D"/>
    <w:rsid w:val="00D76C05"/>
    <w:rsid w:val="00DC7464"/>
    <w:rsid w:val="00DD0D85"/>
    <w:rsid w:val="00E808A2"/>
    <w:rsid w:val="00EA378F"/>
    <w:rsid w:val="00EC2BCE"/>
    <w:rsid w:val="00ED63AD"/>
    <w:rsid w:val="00EF395E"/>
    <w:rsid w:val="00F05055"/>
    <w:rsid w:val="00F22E76"/>
    <w:rsid w:val="00F257F2"/>
    <w:rsid w:val="00F551E3"/>
    <w:rsid w:val="00F57E46"/>
    <w:rsid w:val="00FA2437"/>
    <w:rsid w:val="00FC70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82AF1B"/>
  <w15:docId w15:val="{05DC5C2F-5D44-4C0D-BB5C-2A54D6A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basedOn w:val="Carpredefinitoparagrafo1"/>
    <w:rPr>
      <w:rFonts w:ascii="Times" w:hAnsi="Times" w:cs="Times"/>
      <w:b/>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E808A2"/>
    <w:pPr>
      <w:tabs>
        <w:tab w:val="left" w:pos="284"/>
      </w:tabs>
      <w:suppressAutoHyphens w:val="0"/>
      <w:spacing w:line="240" w:lineRule="exact"/>
      <w:ind w:left="720"/>
      <w:contextualSpacing/>
    </w:pPr>
    <w:rPr>
      <w:rFonts w:eastAsia="Times New Roman"/>
      <w:kern w:val="0"/>
      <w:szCs w:val="24"/>
      <w:lang w:eastAsia="it-IT"/>
    </w:rPr>
  </w:style>
  <w:style w:type="paragraph" w:styleId="Testofumetto">
    <w:name w:val="Balloon Text"/>
    <w:basedOn w:val="Normale"/>
    <w:link w:val="TestofumettoCarattere"/>
    <w:uiPriority w:val="99"/>
    <w:semiHidden/>
    <w:unhideWhenUsed/>
    <w:rsid w:val="00A42ED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42ED6"/>
    <w:rPr>
      <w:rFonts w:ascii="Lucida Grande" w:eastAsia="Calibri" w:hAnsi="Lucida Grande" w:cs="Lucida Grande"/>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2003-03-27T08:42:00Z</cp:lastPrinted>
  <dcterms:created xsi:type="dcterms:W3CDTF">2022-10-12T09:12:00Z</dcterms:created>
  <dcterms:modified xsi:type="dcterms:W3CDTF">2022-12-05T10:18:00Z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