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B5C51" w14:textId="692D2B17" w:rsidR="001F5BE3" w:rsidRPr="00AB2970" w:rsidRDefault="00382785" w:rsidP="001F5BE3">
      <w:pPr>
        <w:pStyle w:val="Titolo1"/>
      </w:pPr>
      <w:r w:rsidRPr="00AB2970">
        <w:t>Systems f</w:t>
      </w:r>
      <w:r w:rsidR="001F5BE3" w:rsidRPr="00AB2970">
        <w:t>or</w:t>
      </w:r>
      <w:r w:rsidRPr="00AB2970">
        <w:t xml:space="preserve"> the Management of Contemporary A</w:t>
      </w:r>
      <w:r w:rsidR="001F5BE3" w:rsidRPr="00AB2970">
        <w:t>rt</w:t>
      </w:r>
    </w:p>
    <w:p w14:paraId="78A88FFC" w14:textId="411DF710" w:rsidR="00297E9F" w:rsidRPr="00641B5C" w:rsidRDefault="00297E9F" w:rsidP="00297E9F">
      <w:pPr>
        <w:pStyle w:val="Titolo2"/>
        <w:rPr>
          <w:lang w:val="it-IT"/>
        </w:rPr>
      </w:pPr>
      <w:r w:rsidRPr="00641B5C">
        <w:rPr>
          <w:lang w:val="it-IT"/>
        </w:rPr>
        <w:t>Prof. Federica Boragina; Prof. Massimo Navona</w:t>
      </w:r>
    </w:p>
    <w:p w14:paraId="7D9382CE" w14:textId="5CC26DDC" w:rsidR="00297E9F" w:rsidRPr="00AB2970" w:rsidRDefault="00382785" w:rsidP="00297E9F">
      <w:pPr>
        <w:spacing w:before="240" w:after="120"/>
        <w:rPr>
          <w:b/>
          <w:i/>
          <w:sz w:val="18"/>
        </w:rPr>
      </w:pPr>
      <w:r w:rsidRPr="00AB2970">
        <w:rPr>
          <w:b/>
          <w:i/>
          <w:sz w:val="18"/>
        </w:rPr>
        <w:t>COURSE AIMS AND INTENDED</w:t>
      </w:r>
      <w:r w:rsidR="00297E9F" w:rsidRPr="00AB2970">
        <w:rPr>
          <w:b/>
          <w:i/>
          <w:sz w:val="18"/>
        </w:rPr>
        <w:t xml:space="preserve"> LEARNING OUTCOMES</w:t>
      </w:r>
    </w:p>
    <w:p w14:paraId="174987D6" w14:textId="31222DCC" w:rsidR="00297E9F" w:rsidRPr="00AB2970" w:rsidRDefault="00382785" w:rsidP="00297E9F">
      <w:pPr>
        <w:rPr>
          <w:strike/>
        </w:rPr>
      </w:pPr>
      <w:r w:rsidRPr="00AB2970">
        <w:t xml:space="preserve">The </w:t>
      </w:r>
      <w:r w:rsidR="00297E9F" w:rsidRPr="00AB2970">
        <w:t xml:space="preserve">course, </w:t>
      </w:r>
      <w:r w:rsidRPr="00AB2970">
        <w:t>held</w:t>
      </w:r>
      <w:r w:rsidR="00297E9F" w:rsidRPr="00AB2970">
        <w:t xml:space="preserve"> jointly by the two lecturers, </w:t>
      </w:r>
      <w:r w:rsidRPr="00AB2970">
        <w:t>aim</w:t>
      </w:r>
      <w:r w:rsidR="00FE71E9" w:rsidRPr="00AB2970">
        <w:t>s to guide students towards the acquisition of</w:t>
      </w:r>
      <w:r w:rsidR="00297E9F" w:rsidRPr="00AB2970">
        <w:t xml:space="preserve"> the main elements</w:t>
      </w:r>
      <w:r w:rsidR="00FE71E9" w:rsidRPr="00AB2970">
        <w:t>, in terms</w:t>
      </w:r>
      <w:r w:rsidR="00297E9F" w:rsidRPr="00AB2970">
        <w:t xml:space="preserve"> of knowledge and evaluation</w:t>
      </w:r>
      <w:r w:rsidR="00FE71E9" w:rsidRPr="00AB2970">
        <w:t>,</w:t>
      </w:r>
      <w:r w:rsidR="00297E9F" w:rsidRPr="00AB2970">
        <w:t xml:space="preserve"> of the complex system of contemporary art, including</w:t>
      </w:r>
      <w:r w:rsidR="00FE71E9" w:rsidRPr="00AB2970">
        <w:t xml:space="preserve"> the</w:t>
      </w:r>
      <w:r w:rsidR="00297E9F" w:rsidRPr="00AB2970">
        <w:t xml:space="preserve"> current trends, with particular reference to its interrelationships and </w:t>
      </w:r>
      <w:r w:rsidR="00FE092C" w:rsidRPr="00AB2970">
        <w:t>functioning</w:t>
      </w:r>
      <w:r w:rsidR="00297E9F" w:rsidRPr="00AB2970">
        <w:t>. The course aims to provide an exhaustive portrait of the main players</w:t>
      </w:r>
      <w:r w:rsidR="00FE092C" w:rsidRPr="00AB2970">
        <w:t xml:space="preserve"> involved</w:t>
      </w:r>
      <w:r w:rsidR="00297E9F" w:rsidRPr="00AB2970">
        <w:t xml:space="preserve"> and the places where the contemporary art system is organised, analysing their roles, specificities, competences</w:t>
      </w:r>
      <w:r w:rsidR="00FE71E9" w:rsidRPr="00AB2970">
        <w:t>,</w:t>
      </w:r>
      <w:r w:rsidR="00297E9F" w:rsidRPr="00AB2970">
        <w:t xml:space="preserve"> and management models, </w:t>
      </w:r>
      <w:r w:rsidR="00285749" w:rsidRPr="00AB2970">
        <w:t xml:space="preserve">and </w:t>
      </w:r>
      <w:r w:rsidR="00297E9F" w:rsidRPr="00AB2970">
        <w:t>tracing historical profiles</w:t>
      </w:r>
      <w:r w:rsidR="00FE092C" w:rsidRPr="00AB2970">
        <w:t>,</w:t>
      </w:r>
      <w:r w:rsidR="00C85DA4" w:rsidRPr="00AB2970">
        <w:t xml:space="preserve"> also</w:t>
      </w:r>
      <w:r w:rsidR="00297E9F" w:rsidRPr="00AB2970">
        <w:t xml:space="preserve"> through </w:t>
      </w:r>
      <w:r w:rsidR="00297E9F" w:rsidRPr="00AB2970">
        <w:rPr>
          <w:i/>
        </w:rPr>
        <w:t>case studies</w:t>
      </w:r>
      <w:r w:rsidR="00297E9F" w:rsidRPr="00AB2970">
        <w:t xml:space="preserve"> and </w:t>
      </w:r>
      <w:r w:rsidR="00FE71E9" w:rsidRPr="00AB2970">
        <w:rPr>
          <w:i/>
        </w:rPr>
        <w:t>in-</w:t>
      </w:r>
      <w:r w:rsidR="00297E9F" w:rsidRPr="00AB2970">
        <w:rPr>
          <w:i/>
        </w:rPr>
        <w:t>class presentations</w:t>
      </w:r>
      <w:r w:rsidR="00297E9F" w:rsidRPr="00AB2970">
        <w:t xml:space="preserve">. </w:t>
      </w:r>
    </w:p>
    <w:p w14:paraId="1F0E1F56" w14:textId="6927C1D2" w:rsidR="00297E9F" w:rsidRPr="00AB2970" w:rsidRDefault="00382785" w:rsidP="00297E9F">
      <w:pPr>
        <w:spacing w:before="240" w:after="120"/>
        <w:rPr>
          <w:b/>
          <w:i/>
          <w:sz w:val="18"/>
        </w:rPr>
      </w:pPr>
      <w:r w:rsidRPr="00AB2970">
        <w:rPr>
          <w:b/>
          <w:i/>
          <w:sz w:val="18"/>
        </w:rPr>
        <w:t>COURSE CONTENT</w:t>
      </w:r>
    </w:p>
    <w:p w14:paraId="3318E0F4" w14:textId="2D441C90" w:rsidR="00297E9F" w:rsidRPr="00AB2970" w:rsidRDefault="00297E9F" w:rsidP="00297E9F">
      <w:pPr>
        <w:spacing w:before="240" w:after="120"/>
        <w:rPr>
          <w:szCs w:val="20"/>
        </w:rPr>
      </w:pPr>
      <w:r w:rsidRPr="00AB2970">
        <w:rPr>
          <w:b/>
        </w:rPr>
        <w:t xml:space="preserve">The contemporary art system. </w:t>
      </w:r>
      <w:r w:rsidRPr="00AB2970">
        <w:t>Course presentation.</w:t>
      </w:r>
      <w:r w:rsidRPr="00AB2970">
        <w:rPr>
          <w:b/>
        </w:rPr>
        <w:t xml:space="preserve"> </w:t>
      </w:r>
      <w:r w:rsidRPr="00AB2970">
        <w:t>Hist</w:t>
      </w:r>
      <w:r w:rsidR="00FE092C" w:rsidRPr="00AB2970">
        <w:t>orical survey of the origins and the evolution</w:t>
      </w:r>
      <w:r w:rsidRPr="00AB2970">
        <w:t xml:space="preserve"> of the art system. </w:t>
      </w:r>
      <w:r w:rsidR="00142335">
        <w:t>The m</w:t>
      </w:r>
      <w:r w:rsidR="00FE092C" w:rsidRPr="00AB2970">
        <w:t>ain actors</w:t>
      </w:r>
      <w:r w:rsidRPr="00AB2970">
        <w:t xml:space="preserve"> and </w:t>
      </w:r>
      <w:r w:rsidR="00142335">
        <w:t>locations</w:t>
      </w:r>
      <w:r w:rsidR="00AF543E" w:rsidRPr="00AB2970">
        <w:t>.</w:t>
      </w:r>
    </w:p>
    <w:p w14:paraId="5C7ABE6A" w14:textId="58876C2F" w:rsidR="00297E9F" w:rsidRPr="00AB2970" w:rsidRDefault="00297E9F" w:rsidP="00297E9F">
      <w:pPr>
        <w:spacing w:before="120"/>
        <w:rPr>
          <w:szCs w:val="20"/>
        </w:rPr>
      </w:pPr>
      <w:r w:rsidRPr="00AB2970">
        <w:rPr>
          <w:b/>
        </w:rPr>
        <w:t>The Museum</w:t>
      </w:r>
      <w:r w:rsidRPr="00AB2970">
        <w:t>. Roles and professionalism.</w:t>
      </w:r>
      <w:r w:rsidR="00C85DA4" w:rsidRPr="00AB2970">
        <w:t xml:space="preserve"> The</w:t>
      </w:r>
      <w:r w:rsidRPr="00AB2970">
        <w:t xml:space="preserve"> </w:t>
      </w:r>
      <w:r w:rsidR="00C85DA4" w:rsidRPr="00AB2970">
        <w:rPr>
          <w:i/>
        </w:rPr>
        <w:t>m</w:t>
      </w:r>
      <w:r w:rsidRPr="00AB2970">
        <w:rPr>
          <w:i/>
        </w:rPr>
        <w:t>anagement</w:t>
      </w:r>
      <w:r w:rsidRPr="00AB2970">
        <w:t xml:space="preserve"> </w:t>
      </w:r>
      <w:r w:rsidR="00C85DA4" w:rsidRPr="00AB2970">
        <w:t>of a museum. Collection m</w:t>
      </w:r>
      <w:r w:rsidRPr="00AB2970">
        <w:t xml:space="preserve">anagement </w:t>
      </w:r>
      <w:r w:rsidR="00C85DA4" w:rsidRPr="00AB2970">
        <w:t>and temporary events. The c</w:t>
      </w:r>
      <w:r w:rsidRPr="00AB2970">
        <w:t xml:space="preserve">ontainer-content relationship: </w:t>
      </w:r>
      <w:r w:rsidR="00C85DA4" w:rsidRPr="00AB2970">
        <w:t xml:space="preserve">the </w:t>
      </w:r>
      <w:r w:rsidRPr="00AB2970">
        <w:t>arc</w:t>
      </w:r>
      <w:r w:rsidR="00C85DA4" w:rsidRPr="00AB2970">
        <w:t>hitecture of the contemporary</w:t>
      </w:r>
      <w:r w:rsidR="00AF543E" w:rsidRPr="00AB2970">
        <w:t xml:space="preserve"> era</w:t>
      </w:r>
      <w:r w:rsidR="00C85DA4" w:rsidRPr="00AB2970">
        <w:t>. The relationship with the public. The u</w:t>
      </w:r>
      <w:r w:rsidRPr="00AB2970">
        <w:t xml:space="preserve">se of </w:t>
      </w:r>
      <w:r w:rsidRPr="00AB2970">
        <w:rPr>
          <w:i/>
        </w:rPr>
        <w:t>digital museum resources</w:t>
      </w:r>
      <w:r w:rsidR="00C85DA4" w:rsidRPr="00AB2970">
        <w:t>: The r</w:t>
      </w:r>
      <w:r w:rsidRPr="00AB2970">
        <w:t>ole of</w:t>
      </w:r>
      <w:r w:rsidR="00C85DA4" w:rsidRPr="00AB2970">
        <w:t xml:space="preserve"> </w:t>
      </w:r>
      <w:r w:rsidRPr="00AB2970">
        <w:rPr>
          <w:i/>
        </w:rPr>
        <w:t>education</w:t>
      </w:r>
      <w:r w:rsidRPr="00AB2970">
        <w:t xml:space="preserve"> in museums. Museum associations. Case study: </w:t>
      </w:r>
      <w:r w:rsidR="00C85DA4" w:rsidRPr="00AB2970">
        <w:t xml:space="preserve">the </w:t>
      </w:r>
      <w:r w:rsidRPr="00AB2970">
        <w:t>MUDEC.</w:t>
      </w:r>
    </w:p>
    <w:p w14:paraId="3836BE0D" w14:textId="76568913" w:rsidR="00297E9F" w:rsidRPr="00AB2970" w:rsidRDefault="00C85DA4" w:rsidP="00297E9F">
      <w:pPr>
        <w:spacing w:before="120"/>
        <w:rPr>
          <w:szCs w:val="20"/>
        </w:rPr>
      </w:pPr>
      <w:r w:rsidRPr="00AB2970">
        <w:rPr>
          <w:b/>
        </w:rPr>
        <w:t>The artists: ‘Sognatori + iva’</w:t>
      </w:r>
      <w:r w:rsidR="00AF543E" w:rsidRPr="00AB2970">
        <w:rPr>
          <w:b/>
        </w:rPr>
        <w:t xml:space="preserve"> (‘Dreamers + VAT’)</w:t>
      </w:r>
      <w:r w:rsidR="00297E9F" w:rsidRPr="00AB2970">
        <w:rPr>
          <w:b/>
        </w:rPr>
        <w:t xml:space="preserve">. </w:t>
      </w:r>
      <w:r w:rsidR="00297E9F" w:rsidRPr="00AB2970">
        <w:t>T</w:t>
      </w:r>
      <w:r w:rsidRPr="00AB2970">
        <w:t>raining and creative identity. The d</w:t>
      </w:r>
      <w:r w:rsidR="00297E9F" w:rsidRPr="00AB2970">
        <w:t>ialogue with galleries, collectors</w:t>
      </w:r>
      <w:r w:rsidRPr="00AB2970">
        <w:t>, and curators. The d</w:t>
      </w:r>
      <w:r w:rsidR="00297E9F" w:rsidRPr="00AB2970">
        <w:t xml:space="preserve">efinition of the economic value of a work of art and its gradual growth in the market. The role of communication and social media in </w:t>
      </w:r>
      <w:r w:rsidR="00AF543E" w:rsidRPr="00AB2970">
        <w:t>the</w:t>
      </w:r>
      <w:r w:rsidR="00297E9F" w:rsidRPr="00AB2970">
        <w:t xml:space="preserve"> success</w:t>
      </w:r>
      <w:r w:rsidR="00AF543E" w:rsidRPr="00AB2970">
        <w:t xml:space="preserve"> of an artist. Artist-run </w:t>
      </w:r>
      <w:r w:rsidR="00297E9F" w:rsidRPr="00AB2970">
        <w:t>spaces. Case studies</w:t>
      </w:r>
      <w:r w:rsidR="007A3225">
        <w:t xml:space="preserve"> based</w:t>
      </w:r>
      <w:r w:rsidR="00297E9F" w:rsidRPr="00AB2970">
        <w:t xml:space="preserve"> on specific figures (e.g. Cattelan, Bansky etc.)</w:t>
      </w:r>
      <w:r w:rsidR="00AF543E" w:rsidRPr="00AB2970">
        <w:t>.</w:t>
      </w:r>
    </w:p>
    <w:p w14:paraId="71C3A7B4" w14:textId="67818F87" w:rsidR="00297E9F" w:rsidRPr="00AB2970" w:rsidRDefault="00297E9F" w:rsidP="00297E9F">
      <w:pPr>
        <w:spacing w:before="120"/>
        <w:rPr>
          <w:szCs w:val="20"/>
        </w:rPr>
      </w:pPr>
      <w:r w:rsidRPr="00AB2970">
        <w:rPr>
          <w:b/>
        </w:rPr>
        <w:t>Collecting</w:t>
      </w:r>
      <w:r w:rsidRPr="00AB2970">
        <w:t xml:space="preserve">. Historical </w:t>
      </w:r>
      <w:r w:rsidR="00AF543E" w:rsidRPr="00AB2970">
        <w:t>analysis</w:t>
      </w:r>
      <w:r w:rsidRPr="00AB2970">
        <w:t xml:space="preserve"> through some case studies of collecting in the second half of the 20</w:t>
      </w:r>
      <w:r w:rsidRPr="00AB2970">
        <w:rPr>
          <w:vertAlign w:val="superscript"/>
        </w:rPr>
        <w:t>th</w:t>
      </w:r>
      <w:r w:rsidRPr="00AB2970">
        <w:t xml:space="preserve"> century. The criteria for the selection of works. The role of the art-advisor. The work of art as an economic investment. Collecting as a cultural mission. </w:t>
      </w:r>
      <w:r w:rsidR="00AF543E" w:rsidRPr="00AB2970">
        <w:t xml:space="preserve">The </w:t>
      </w:r>
      <w:r w:rsidR="00AF543E" w:rsidRPr="00AB2970">
        <w:rPr>
          <w:i/>
        </w:rPr>
        <w:t>m</w:t>
      </w:r>
      <w:r w:rsidRPr="00AB2970">
        <w:rPr>
          <w:i/>
        </w:rPr>
        <w:t>anagement</w:t>
      </w:r>
      <w:r w:rsidRPr="00AB2970">
        <w:t xml:space="preserve"> of a collection. </w:t>
      </w:r>
      <w:r w:rsidR="00AF543E" w:rsidRPr="00AB2970">
        <w:t>C</w:t>
      </w:r>
      <w:r w:rsidRPr="00AB2970">
        <w:t>ontemporary art</w:t>
      </w:r>
      <w:r w:rsidR="00AF543E" w:rsidRPr="00AB2970">
        <w:t xml:space="preserve"> foundations</w:t>
      </w:r>
      <w:r w:rsidRPr="00AB2970">
        <w:t xml:space="preserve">. Opening a collection to the public. </w:t>
      </w:r>
    </w:p>
    <w:p w14:paraId="462EE577" w14:textId="206081C0" w:rsidR="00297E9F" w:rsidRPr="00641B5C" w:rsidRDefault="00AF543E" w:rsidP="00297E9F">
      <w:pPr>
        <w:spacing w:before="120"/>
        <w:rPr>
          <w:b/>
          <w:bCs/>
          <w:szCs w:val="20"/>
          <w:lang w:val="it-IT"/>
        </w:rPr>
      </w:pPr>
      <w:r w:rsidRPr="00AB2970">
        <w:rPr>
          <w:b/>
        </w:rPr>
        <w:t>The g</w:t>
      </w:r>
      <w:r w:rsidR="00297E9F" w:rsidRPr="00AB2970">
        <w:rPr>
          <w:b/>
        </w:rPr>
        <w:t>alleries</w:t>
      </w:r>
      <w:r w:rsidR="00297E9F" w:rsidRPr="00AB2970">
        <w:t xml:space="preserve">. A short historical journey to outline the crucial role played by certain galleries. </w:t>
      </w:r>
      <w:r w:rsidR="00A074DF" w:rsidRPr="00AB2970">
        <w:t>The s</w:t>
      </w:r>
      <w:r w:rsidR="00297E9F" w:rsidRPr="00AB2970">
        <w:t xml:space="preserve">tructure and organisation chart of an art gallery. Forms of </w:t>
      </w:r>
      <w:r w:rsidR="00A074DF" w:rsidRPr="00AB2970">
        <w:t>administration</w:t>
      </w:r>
      <w:r w:rsidR="00297E9F" w:rsidRPr="00AB2970">
        <w:t xml:space="preserve"> and </w:t>
      </w:r>
      <w:r w:rsidR="00297E9F" w:rsidRPr="00AB2970">
        <w:rPr>
          <w:i/>
        </w:rPr>
        <w:t>management</w:t>
      </w:r>
      <w:r w:rsidR="00A074DF" w:rsidRPr="00AB2970">
        <w:t>. The participation to</w:t>
      </w:r>
      <w:r w:rsidR="00297E9F" w:rsidRPr="00AB2970">
        <w:t xml:space="preserve"> trade fairs. </w:t>
      </w:r>
      <w:r w:rsidR="00A074DF" w:rsidRPr="00AB2970">
        <w:t>The d</w:t>
      </w:r>
      <w:r w:rsidR="00297E9F" w:rsidRPr="00AB2970">
        <w:t xml:space="preserve">ialogue with collectors and institutions. </w:t>
      </w:r>
      <w:r w:rsidR="00A074DF" w:rsidRPr="00AB2970">
        <w:t>The r</w:t>
      </w:r>
      <w:r w:rsidR="00297E9F" w:rsidRPr="00AB2970">
        <w:t xml:space="preserve">elationship with artists. Mapping the main </w:t>
      </w:r>
      <w:r w:rsidR="00297E9F" w:rsidRPr="00AB2970">
        <w:lastRenderedPageBreak/>
        <w:t xml:space="preserve">contemporary art galleries in Italy. </w:t>
      </w:r>
      <w:r w:rsidR="00297E9F" w:rsidRPr="00641B5C">
        <w:rPr>
          <w:lang w:val="it-IT"/>
        </w:rPr>
        <w:t>Focus on some case studies (Massimo De Carlo, Galleria Continua)</w:t>
      </w:r>
      <w:r w:rsidR="00A074DF" w:rsidRPr="00641B5C">
        <w:rPr>
          <w:lang w:val="it-IT"/>
        </w:rPr>
        <w:t>.</w:t>
      </w:r>
    </w:p>
    <w:p w14:paraId="17BBA818" w14:textId="75A0EF50" w:rsidR="00297E9F" w:rsidRPr="00AB2970" w:rsidRDefault="00A074DF" w:rsidP="00297E9F">
      <w:pPr>
        <w:spacing w:before="120"/>
        <w:rPr>
          <w:szCs w:val="20"/>
        </w:rPr>
      </w:pPr>
      <w:r w:rsidRPr="00AB2970">
        <w:rPr>
          <w:b/>
        </w:rPr>
        <w:t>The a</w:t>
      </w:r>
      <w:r w:rsidR="00297E9F" w:rsidRPr="00AB2970">
        <w:rPr>
          <w:b/>
        </w:rPr>
        <w:t xml:space="preserve">rt market and auction houses. </w:t>
      </w:r>
      <w:r w:rsidRPr="00AB2970">
        <w:t>The major auction houses controlling</w:t>
      </w:r>
      <w:r w:rsidR="00297E9F" w:rsidRPr="00AB2970">
        <w:t xml:space="preserve"> the world market, </w:t>
      </w:r>
      <w:r w:rsidRPr="00AB2970">
        <w:t xml:space="preserve">the </w:t>
      </w:r>
      <w:r w:rsidR="00297E9F" w:rsidRPr="00AB2970">
        <w:t>purchasing procedures</w:t>
      </w:r>
      <w:r w:rsidRPr="00AB2970">
        <w:t>,</w:t>
      </w:r>
      <w:r w:rsidR="00297E9F" w:rsidRPr="00AB2970">
        <w:t xml:space="preserve"> and</w:t>
      </w:r>
      <w:r w:rsidRPr="00AB2970">
        <w:t xml:space="preserve"> the</w:t>
      </w:r>
      <w:r w:rsidR="00297E9F" w:rsidRPr="00AB2970">
        <w:t xml:space="preserve"> price structure. Investment in art as a delicate and complex operation: understanding the market and its economic mechanisms. The work of art as social and economic status. The Italian Sales phenomenon, an appointment with Italian art worldwide.</w:t>
      </w:r>
    </w:p>
    <w:p w14:paraId="61DD45DE" w14:textId="1EC4BA1D" w:rsidR="00297E9F" w:rsidRPr="00AB2970" w:rsidRDefault="00297E9F" w:rsidP="00297E9F">
      <w:pPr>
        <w:spacing w:before="120"/>
        <w:rPr>
          <w:szCs w:val="20"/>
        </w:rPr>
      </w:pPr>
      <w:r w:rsidRPr="00AB2970">
        <w:rPr>
          <w:b/>
        </w:rPr>
        <w:t>Exhibitions</w:t>
      </w:r>
      <w:r w:rsidRPr="00AB2970">
        <w:t>. International exhibitions (Biennale</w:t>
      </w:r>
      <w:r w:rsidR="0099499C" w:rsidRPr="00AB2970">
        <w:t xml:space="preserve"> di Venezia</w:t>
      </w:r>
      <w:r w:rsidRPr="00AB2970">
        <w:t xml:space="preserve">, Documenta, Manifesta). Temporary exhibitions. </w:t>
      </w:r>
      <w:r w:rsidR="0099499C" w:rsidRPr="00AB2970">
        <w:t xml:space="preserve">The </w:t>
      </w:r>
      <w:r w:rsidRPr="00AB2970">
        <w:t>design</w:t>
      </w:r>
      <w:r w:rsidR="0099499C" w:rsidRPr="00AB2970">
        <w:t>, planning,</w:t>
      </w:r>
      <w:r w:rsidRPr="00AB2970">
        <w:t xml:space="preserve"> and realisation of an exhibition. Professionalism and expertise. </w:t>
      </w:r>
      <w:r w:rsidR="0099499C" w:rsidRPr="00AB2970">
        <w:t xml:space="preserve">The </w:t>
      </w:r>
      <w:r w:rsidR="0099499C" w:rsidRPr="00AB2970">
        <w:rPr>
          <w:i/>
        </w:rPr>
        <w:t>l</w:t>
      </w:r>
      <w:r w:rsidRPr="00AB2970">
        <w:rPr>
          <w:i/>
        </w:rPr>
        <w:t>ocation</w:t>
      </w:r>
      <w:r w:rsidRPr="00AB2970">
        <w:t xml:space="preserve"> and </w:t>
      </w:r>
      <w:r w:rsidR="0099499C" w:rsidRPr="00AB2970">
        <w:t xml:space="preserve">the </w:t>
      </w:r>
      <w:r w:rsidRPr="00AB2970">
        <w:t xml:space="preserve">dialogue with institutions. </w:t>
      </w:r>
      <w:r w:rsidR="0099499C" w:rsidRPr="00AB2970">
        <w:t>The b</w:t>
      </w:r>
      <w:r w:rsidRPr="00AB2970">
        <w:t>usiness plan and sustainability of an exhibition. Communication, events</w:t>
      </w:r>
      <w:r w:rsidR="0099499C" w:rsidRPr="00AB2970">
        <w:t>,</w:t>
      </w:r>
      <w:r w:rsidRPr="00AB2970">
        <w:t xml:space="preserve"> and sponsors. Target</w:t>
      </w:r>
      <w:r w:rsidR="007A3225">
        <w:t>s</w:t>
      </w:r>
      <w:r w:rsidRPr="00AB2970">
        <w:t xml:space="preserve"> and teaching.</w:t>
      </w:r>
    </w:p>
    <w:p w14:paraId="0339C67B" w14:textId="482FCE2A" w:rsidR="00297E9F" w:rsidRPr="00AB2970" w:rsidRDefault="00297E9F" w:rsidP="00297E9F">
      <w:pPr>
        <w:spacing w:before="120"/>
        <w:rPr>
          <w:szCs w:val="20"/>
        </w:rPr>
      </w:pPr>
      <w:r w:rsidRPr="00AB2970">
        <w:rPr>
          <w:b/>
        </w:rPr>
        <w:t xml:space="preserve">Art publishing. </w:t>
      </w:r>
      <w:r w:rsidRPr="00AB2970">
        <w:t>The publishing house: structure, roles, professionalism. Pub</w:t>
      </w:r>
      <w:r w:rsidR="00603855" w:rsidRPr="00AB2970">
        <w:t>lishing formats (essay, artists’</w:t>
      </w:r>
      <w:r w:rsidRPr="00AB2970">
        <w:t xml:space="preserve"> books, exhibition catalogues, catalogue</w:t>
      </w:r>
      <w:r w:rsidR="00603855" w:rsidRPr="00AB2970">
        <w:t>s</w:t>
      </w:r>
      <w:r w:rsidRPr="00AB2970">
        <w:t xml:space="preserve"> raisonné</w:t>
      </w:r>
      <w:r w:rsidR="00603855" w:rsidRPr="00AB2970">
        <w:t>s</w:t>
      </w:r>
      <w:r w:rsidRPr="00AB2970">
        <w:t xml:space="preserve">, ephemera). </w:t>
      </w:r>
      <w:r w:rsidR="00603855" w:rsidRPr="00AB2970">
        <w:t xml:space="preserve">Library </w:t>
      </w:r>
      <w:r w:rsidRPr="00AB2970">
        <w:t xml:space="preserve">galleries. Collector's editions and artist's multiples. Focus on the exhibition catalogue. </w:t>
      </w:r>
      <w:r w:rsidR="00603855" w:rsidRPr="00AB2970">
        <w:t>The b</w:t>
      </w:r>
      <w:r w:rsidRPr="00AB2970">
        <w:t xml:space="preserve">usiness plan for a book. Distribution and </w:t>
      </w:r>
      <w:r w:rsidR="00603855" w:rsidRPr="00AB2970">
        <w:t>circulation</w:t>
      </w:r>
      <w:r w:rsidRPr="00AB2970">
        <w:t>. Museum Bookshops. Merchandising. Case study: Franco Maria Ricci</w:t>
      </w:r>
      <w:r w:rsidR="00603855" w:rsidRPr="00AB2970">
        <w:t>.</w:t>
      </w:r>
    </w:p>
    <w:p w14:paraId="7C5AE4AF" w14:textId="342E0304" w:rsidR="00297E9F" w:rsidRPr="00AB2970" w:rsidRDefault="00297E9F" w:rsidP="00297E9F">
      <w:pPr>
        <w:spacing w:before="120"/>
        <w:rPr>
          <w:szCs w:val="20"/>
        </w:rPr>
      </w:pPr>
      <w:r w:rsidRPr="00AB2970">
        <w:rPr>
          <w:b/>
        </w:rPr>
        <w:t xml:space="preserve">The digital in the contemporary art system. </w:t>
      </w:r>
      <w:r w:rsidRPr="00641B5C">
        <w:rPr>
          <w:lang w:val="fr-FR"/>
        </w:rPr>
        <w:t xml:space="preserve">Computer Art. Digital Renaissance. </w:t>
      </w:r>
      <w:r w:rsidRPr="00641B5C">
        <w:rPr>
          <w:color w:val="1A1A1A"/>
          <w:shd w:val="clear" w:color="auto" w:fill="FFFFFF"/>
          <w:lang w:val="fr-FR"/>
        </w:rPr>
        <w:t>NFT</w:t>
      </w:r>
      <w:r w:rsidR="007A3225" w:rsidRPr="00641B5C">
        <w:rPr>
          <w:color w:val="1A1A1A"/>
          <w:shd w:val="clear" w:color="auto" w:fill="FFFFFF"/>
          <w:lang w:val="fr-FR"/>
        </w:rPr>
        <w:t>s</w:t>
      </w:r>
      <w:r w:rsidRPr="00641B5C">
        <w:rPr>
          <w:lang w:val="fr-FR"/>
        </w:rPr>
        <w:t xml:space="preserve">. </w:t>
      </w:r>
      <w:r w:rsidRPr="00AB2970">
        <w:t xml:space="preserve">The creation of </w:t>
      </w:r>
      <w:r w:rsidR="007A3225">
        <w:t>a</w:t>
      </w:r>
      <w:r w:rsidR="00603855" w:rsidRPr="00AB2970">
        <w:t xml:space="preserve"> </w:t>
      </w:r>
      <w:r w:rsidR="007A3225">
        <w:t>work</w:t>
      </w:r>
      <w:r w:rsidRPr="00AB2970">
        <w:t xml:space="preserve"> of art and artificial intelligence. Authorship and originality in </w:t>
      </w:r>
      <w:r w:rsidR="00603855" w:rsidRPr="00AB2970">
        <w:t xml:space="preserve">the </w:t>
      </w:r>
      <w:r w:rsidRPr="00AB2970">
        <w:t>digital</w:t>
      </w:r>
      <w:r w:rsidR="00603855" w:rsidRPr="00AB2970">
        <w:t xml:space="preserve"> field</w:t>
      </w:r>
      <w:r w:rsidRPr="00AB2970">
        <w:t>. The communication of art through social networks. Art influencer</w:t>
      </w:r>
      <w:r w:rsidR="00603855" w:rsidRPr="00AB2970">
        <w:t>s</w:t>
      </w:r>
      <w:r w:rsidRPr="00AB2970">
        <w:t>.</w:t>
      </w:r>
    </w:p>
    <w:p w14:paraId="7BD4DB83" w14:textId="7250EFE4" w:rsidR="00297E9F" w:rsidRPr="00AB2970" w:rsidRDefault="00382785" w:rsidP="00297E9F">
      <w:pPr>
        <w:keepNext/>
        <w:spacing w:before="240" w:after="120"/>
        <w:rPr>
          <w:b/>
          <w:i/>
          <w:sz w:val="18"/>
        </w:rPr>
      </w:pPr>
      <w:r w:rsidRPr="00AB2970">
        <w:rPr>
          <w:b/>
          <w:i/>
          <w:sz w:val="18"/>
        </w:rPr>
        <w:t>READING LIST</w:t>
      </w:r>
    </w:p>
    <w:p w14:paraId="5F6A6B67" w14:textId="3AA4679C" w:rsidR="0089387D" w:rsidRPr="00AB2970" w:rsidRDefault="0089387D" w:rsidP="0089387D">
      <w:pPr>
        <w:spacing w:before="120"/>
        <w:rPr>
          <w:sz w:val="18"/>
          <w:szCs w:val="18"/>
        </w:rPr>
      </w:pPr>
      <w:r w:rsidRPr="00AB2970">
        <w:rPr>
          <w:sz w:val="18"/>
        </w:rPr>
        <w:tab/>
      </w:r>
      <w:r w:rsidR="00F27B7E" w:rsidRPr="00AB2970">
        <w:rPr>
          <w:sz w:val="18"/>
        </w:rPr>
        <w:t>Compulsory readings</w:t>
      </w:r>
      <w:r w:rsidRPr="00AB2970">
        <w:rPr>
          <w:sz w:val="18"/>
        </w:rPr>
        <w:t xml:space="preserve"> </w:t>
      </w:r>
    </w:p>
    <w:p w14:paraId="10A73F7D" w14:textId="4D6CD62C" w:rsidR="0089387D" w:rsidRPr="00641B5C" w:rsidRDefault="0089387D" w:rsidP="0089387D">
      <w:pPr>
        <w:rPr>
          <w:rStyle w:val="Collegamentoipertestuale"/>
          <w:i/>
          <w:sz w:val="18"/>
          <w:szCs w:val="18"/>
          <w:lang w:val="it-IT"/>
        </w:rPr>
      </w:pPr>
      <w:r w:rsidRPr="00AB2970">
        <w:rPr>
          <w:smallCaps/>
          <w:sz w:val="18"/>
        </w:rPr>
        <w:t xml:space="preserve">A. Zorloni, </w:t>
      </w:r>
      <w:r w:rsidRPr="00AB2970">
        <w:rPr>
          <w:i/>
          <w:sz w:val="18"/>
        </w:rPr>
        <w:t xml:space="preserve">L’economia dell’arte contemporanea. </w:t>
      </w:r>
      <w:r w:rsidRPr="00641B5C">
        <w:rPr>
          <w:i/>
          <w:sz w:val="18"/>
          <w:lang w:val="it-IT"/>
        </w:rPr>
        <w:t>Mercati strategie e star system</w:t>
      </w:r>
      <w:r w:rsidRPr="00641B5C">
        <w:rPr>
          <w:sz w:val="18"/>
          <w:lang w:val="it-IT"/>
        </w:rPr>
        <w:t>, Milano, FrancoAngeli, 2017.</w:t>
      </w:r>
      <w:r w:rsidRPr="00641B5C">
        <w:rPr>
          <w:i/>
          <w:sz w:val="18"/>
          <w:lang w:val="it-IT"/>
        </w:rPr>
        <w:t xml:space="preserve"> </w:t>
      </w:r>
    </w:p>
    <w:p w14:paraId="7B3B558E" w14:textId="77777777" w:rsidR="0089387D" w:rsidRPr="00641B5C" w:rsidRDefault="0089387D" w:rsidP="0089387D">
      <w:pPr>
        <w:pStyle w:val="Testo1"/>
        <w:spacing w:before="0" w:line="240" w:lineRule="atLeast"/>
        <w:rPr>
          <w:rFonts w:ascii="Times New Roman" w:hAnsi="Times New Roman"/>
          <w:smallCaps/>
          <w:spacing w:val="-5"/>
          <w:szCs w:val="18"/>
          <w:lang w:val="it-IT"/>
        </w:rPr>
      </w:pPr>
      <w:r w:rsidRPr="00641B5C">
        <w:rPr>
          <w:rFonts w:ascii="Times New Roman" w:hAnsi="Times New Roman"/>
          <w:smallCaps/>
          <w:lang w:val="it-IT"/>
        </w:rPr>
        <w:t xml:space="preserve">F. POLI,  </w:t>
      </w:r>
      <w:r w:rsidRPr="00641B5C">
        <w:rPr>
          <w:rFonts w:ascii="Times New Roman" w:hAnsi="Times New Roman"/>
          <w:i/>
          <w:lang w:val="it-IT"/>
        </w:rPr>
        <w:t>Il sistema dell’arte contemporanea</w:t>
      </w:r>
      <w:r w:rsidRPr="00641B5C">
        <w:rPr>
          <w:rFonts w:ascii="Times New Roman" w:hAnsi="Times New Roman"/>
          <w:lang w:val="it-IT"/>
        </w:rPr>
        <w:t>, Laterza, Bari, 2011</w:t>
      </w:r>
    </w:p>
    <w:p w14:paraId="2E4E1CCD" w14:textId="1BFC8A11" w:rsidR="0089387D" w:rsidRPr="00AB2970" w:rsidRDefault="0089387D" w:rsidP="0089387D">
      <w:pPr>
        <w:pStyle w:val="Testo1"/>
        <w:spacing w:line="240" w:lineRule="atLeast"/>
        <w:ind w:firstLine="0"/>
        <w:rPr>
          <w:rFonts w:ascii="Times New Roman" w:hAnsi="Times New Roman"/>
          <w:spacing w:val="-5"/>
          <w:szCs w:val="18"/>
        </w:rPr>
      </w:pPr>
      <w:r w:rsidRPr="00AB2970">
        <w:rPr>
          <w:rFonts w:ascii="Times New Roman" w:hAnsi="Times New Roman"/>
        </w:rPr>
        <w:t xml:space="preserve">In addition to the two compulsory </w:t>
      </w:r>
      <w:r w:rsidR="00F27B7E" w:rsidRPr="00AB2970">
        <w:rPr>
          <w:rFonts w:ascii="Times New Roman" w:hAnsi="Times New Roman"/>
        </w:rPr>
        <w:t>readings</w:t>
      </w:r>
      <w:r w:rsidRPr="00AB2970">
        <w:rPr>
          <w:rFonts w:ascii="Times New Roman" w:hAnsi="Times New Roman"/>
        </w:rPr>
        <w:t xml:space="preserve">, </w:t>
      </w:r>
      <w:r w:rsidR="00F27B7E" w:rsidRPr="00AB2970">
        <w:rPr>
          <w:rFonts w:ascii="Times New Roman" w:hAnsi="Times New Roman"/>
        </w:rPr>
        <w:t xml:space="preserve">students will </w:t>
      </w:r>
      <w:r w:rsidR="007A3225">
        <w:rPr>
          <w:rFonts w:ascii="Times New Roman" w:hAnsi="Times New Roman"/>
        </w:rPr>
        <w:t>h</w:t>
      </w:r>
      <w:r w:rsidR="00F27B7E" w:rsidRPr="00AB2970">
        <w:rPr>
          <w:rFonts w:ascii="Times New Roman" w:hAnsi="Times New Roman"/>
        </w:rPr>
        <w:t>ave to choose an</w:t>
      </w:r>
      <w:r w:rsidRPr="00AB2970">
        <w:rPr>
          <w:rFonts w:ascii="Times New Roman" w:hAnsi="Times New Roman"/>
        </w:rPr>
        <w:t xml:space="preserve"> in-depth essay from the following</w:t>
      </w:r>
      <w:r w:rsidR="00F27B7E" w:rsidRPr="00AB2970">
        <w:rPr>
          <w:rFonts w:ascii="Times New Roman" w:hAnsi="Times New Roman"/>
        </w:rPr>
        <w:t xml:space="preserve"> list</w:t>
      </w:r>
      <w:r w:rsidRPr="00AB2970">
        <w:rPr>
          <w:rFonts w:ascii="Times New Roman" w:hAnsi="Times New Roman"/>
        </w:rPr>
        <w:t xml:space="preserve">: </w:t>
      </w:r>
    </w:p>
    <w:p w14:paraId="05B3B3D3" w14:textId="226623F9" w:rsidR="0089387D" w:rsidRPr="00641B5C" w:rsidRDefault="0089387D" w:rsidP="0089387D">
      <w:pPr>
        <w:rPr>
          <w:i/>
          <w:sz w:val="18"/>
          <w:szCs w:val="18"/>
          <w:lang w:val="it-IT"/>
        </w:rPr>
      </w:pPr>
      <w:r w:rsidRPr="00641B5C">
        <w:rPr>
          <w:smallCaps/>
          <w:sz w:val="18"/>
          <w:lang w:val="it-IT"/>
        </w:rPr>
        <w:t xml:space="preserve">H. S. Becker, </w:t>
      </w:r>
      <w:r w:rsidRPr="00641B5C">
        <w:rPr>
          <w:i/>
          <w:sz w:val="18"/>
          <w:lang w:val="it-IT"/>
        </w:rPr>
        <w:t>I mondi dell'arte</w:t>
      </w:r>
      <w:r w:rsidRPr="00641B5C">
        <w:rPr>
          <w:sz w:val="18"/>
          <w:lang w:val="it-IT"/>
        </w:rPr>
        <w:t>, Il Mulino, Bologna, 2004.</w:t>
      </w:r>
      <w:r w:rsidRPr="00641B5C">
        <w:rPr>
          <w:i/>
          <w:sz w:val="18"/>
          <w:lang w:val="it-IT"/>
        </w:rPr>
        <w:t xml:space="preserve"> </w:t>
      </w:r>
    </w:p>
    <w:p w14:paraId="5A0666D7" w14:textId="1790301B" w:rsidR="0089387D" w:rsidRPr="00641B5C" w:rsidRDefault="0089387D" w:rsidP="0089387D">
      <w:pPr>
        <w:rPr>
          <w:i/>
          <w:sz w:val="18"/>
          <w:szCs w:val="18"/>
          <w:lang w:val="it-IT"/>
        </w:rPr>
      </w:pPr>
      <w:r w:rsidRPr="00641B5C">
        <w:rPr>
          <w:smallCaps/>
          <w:sz w:val="18"/>
          <w:lang w:val="it-IT"/>
        </w:rPr>
        <w:t>C. Bertola,</w:t>
      </w:r>
      <w:r w:rsidRPr="00641B5C">
        <w:rPr>
          <w:i/>
          <w:sz w:val="18"/>
          <w:lang w:val="it-IT"/>
        </w:rPr>
        <w:t xml:space="preserve"> Curare l'arte,</w:t>
      </w:r>
      <w:r w:rsidRPr="00641B5C">
        <w:rPr>
          <w:sz w:val="18"/>
          <w:lang w:val="it-IT"/>
        </w:rPr>
        <w:t xml:space="preserve"> Electa, Milan</w:t>
      </w:r>
      <w:r w:rsidR="00F27B7E" w:rsidRPr="00641B5C">
        <w:rPr>
          <w:sz w:val="18"/>
          <w:lang w:val="it-IT"/>
        </w:rPr>
        <w:t>o</w:t>
      </w:r>
      <w:r w:rsidRPr="00641B5C">
        <w:rPr>
          <w:sz w:val="18"/>
          <w:lang w:val="it-IT"/>
        </w:rPr>
        <w:t xml:space="preserve"> 2008</w:t>
      </w:r>
      <w:r w:rsidRPr="00641B5C">
        <w:rPr>
          <w:i/>
          <w:sz w:val="18"/>
          <w:lang w:val="it-IT"/>
        </w:rPr>
        <w:t xml:space="preserve"> </w:t>
      </w:r>
    </w:p>
    <w:p w14:paraId="42A420FE" w14:textId="77777777" w:rsidR="0089387D" w:rsidRPr="00641B5C" w:rsidRDefault="0089387D" w:rsidP="0089387D">
      <w:pPr>
        <w:rPr>
          <w:i/>
          <w:sz w:val="18"/>
          <w:szCs w:val="18"/>
          <w:lang w:val="it-IT"/>
        </w:rPr>
      </w:pPr>
      <w:r w:rsidRPr="00641B5C">
        <w:rPr>
          <w:smallCaps/>
          <w:sz w:val="18"/>
          <w:lang w:val="it-IT"/>
        </w:rPr>
        <w:t>F. Bonami,</w:t>
      </w:r>
      <w:r w:rsidRPr="00641B5C">
        <w:rPr>
          <w:i/>
          <w:sz w:val="18"/>
          <w:lang w:val="it-IT"/>
        </w:rPr>
        <w:t xml:space="preserve"> Lo potevo fare anche io. Perché l’arte contemporanea è davvero contemporanea,</w:t>
      </w:r>
      <w:r w:rsidRPr="00641B5C">
        <w:rPr>
          <w:sz w:val="18"/>
          <w:lang w:val="it-IT"/>
        </w:rPr>
        <w:t xml:space="preserve"> Mondadori, Milano 2017</w:t>
      </w:r>
      <w:r w:rsidRPr="00641B5C">
        <w:rPr>
          <w:i/>
          <w:sz w:val="18"/>
          <w:lang w:val="it-IT"/>
        </w:rPr>
        <w:t xml:space="preserve"> </w:t>
      </w:r>
    </w:p>
    <w:p w14:paraId="2D9296C7" w14:textId="77777777" w:rsidR="0089387D" w:rsidRPr="00641B5C" w:rsidRDefault="0089387D" w:rsidP="0089387D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  <w:lang w:val="it-IT"/>
        </w:rPr>
      </w:pPr>
      <w:r w:rsidRPr="00641B5C">
        <w:rPr>
          <w:rFonts w:ascii="Times New Roman" w:hAnsi="Times New Roman"/>
          <w:smallCaps/>
          <w:lang w:val="it-IT"/>
        </w:rPr>
        <w:t xml:space="preserve">N. borrelli, P. davis, R.  dal Santo, </w:t>
      </w:r>
      <w:r w:rsidRPr="00641B5C">
        <w:rPr>
          <w:rFonts w:ascii="Times New Roman" w:hAnsi="Times New Roman"/>
          <w:i/>
          <w:lang w:val="it-IT"/>
        </w:rPr>
        <w:t>Ecomuseums and Climate Change</w:t>
      </w:r>
      <w:r w:rsidRPr="00641B5C">
        <w:rPr>
          <w:rFonts w:ascii="Times New Roman" w:hAnsi="Times New Roman"/>
          <w:lang w:val="it-IT"/>
        </w:rPr>
        <w:t>, Ledizione Press, Milano, 2022.</w:t>
      </w:r>
    </w:p>
    <w:p w14:paraId="6BAF1659" w14:textId="437ECF17" w:rsidR="0089387D" w:rsidRPr="00641B5C" w:rsidRDefault="0089387D" w:rsidP="0089387D">
      <w:pPr>
        <w:rPr>
          <w:i/>
          <w:sz w:val="18"/>
          <w:szCs w:val="18"/>
          <w:lang w:val="it-IT"/>
        </w:rPr>
      </w:pPr>
      <w:r w:rsidRPr="00641B5C">
        <w:rPr>
          <w:smallCaps/>
          <w:sz w:val="18"/>
          <w:lang w:val="it-IT"/>
        </w:rPr>
        <w:t xml:space="preserve">S. Brunetti, A. Tolve, </w:t>
      </w:r>
      <w:r w:rsidRPr="00641B5C">
        <w:rPr>
          <w:i/>
          <w:sz w:val="18"/>
          <w:lang w:val="it-IT"/>
        </w:rPr>
        <w:t>Il sistema degli artisti: collezione, conservazione, cura e didattica nella pratica artistica contemporanea</w:t>
      </w:r>
      <w:r w:rsidRPr="00641B5C">
        <w:rPr>
          <w:sz w:val="18"/>
          <w:lang w:val="it-IT"/>
        </w:rPr>
        <w:t>, Mimesis, Udine, Milano, 2019.</w:t>
      </w:r>
      <w:r w:rsidRPr="00641B5C">
        <w:rPr>
          <w:i/>
          <w:sz w:val="18"/>
          <w:lang w:val="it-IT"/>
        </w:rPr>
        <w:t xml:space="preserve"> </w:t>
      </w:r>
    </w:p>
    <w:p w14:paraId="36F94E2B" w14:textId="77777777" w:rsidR="0089387D" w:rsidRPr="00641B5C" w:rsidRDefault="0089387D" w:rsidP="0089387D">
      <w:pPr>
        <w:pStyle w:val="Testo1"/>
        <w:spacing w:before="0" w:line="240" w:lineRule="atLeast"/>
        <w:rPr>
          <w:rFonts w:ascii="Times New Roman" w:hAnsi="Times New Roman"/>
          <w:noProof w:val="0"/>
          <w:spacing w:val="-5"/>
          <w:szCs w:val="18"/>
          <w:lang w:val="it-IT"/>
        </w:rPr>
      </w:pPr>
      <w:r w:rsidRPr="00641B5C">
        <w:rPr>
          <w:rFonts w:ascii="Times New Roman" w:hAnsi="Times New Roman"/>
          <w:smallCaps/>
          <w:lang w:val="it-IT"/>
        </w:rPr>
        <w:lastRenderedPageBreak/>
        <w:t xml:space="preserve">B. Buscaroli, B. Bandini, </w:t>
      </w:r>
      <w:r w:rsidRPr="00641B5C">
        <w:rPr>
          <w:rFonts w:ascii="Times New Roman" w:hAnsi="Times New Roman"/>
          <w:i/>
          <w:lang w:val="it-IT"/>
        </w:rPr>
        <w:t>Le 100 mostre che sconvolsero il mondo</w:t>
      </w:r>
      <w:r w:rsidRPr="00641B5C">
        <w:rPr>
          <w:rFonts w:ascii="Times New Roman" w:hAnsi="Times New Roman"/>
          <w:smallCaps/>
          <w:lang w:val="it-IT"/>
        </w:rPr>
        <w:t xml:space="preserve">, </w:t>
      </w:r>
      <w:r w:rsidRPr="00641B5C">
        <w:rPr>
          <w:rFonts w:ascii="Times New Roman" w:hAnsi="Times New Roman"/>
          <w:lang w:val="it-IT"/>
        </w:rPr>
        <w:t>24 ORE Cultura, Milano 2018</w:t>
      </w:r>
    </w:p>
    <w:p w14:paraId="15388896" w14:textId="67DEE0F6" w:rsidR="0089387D" w:rsidRPr="00641B5C" w:rsidRDefault="0089387D" w:rsidP="0089387D">
      <w:pPr>
        <w:rPr>
          <w:i/>
          <w:sz w:val="18"/>
          <w:szCs w:val="18"/>
          <w:lang w:val="it-IT"/>
        </w:rPr>
      </w:pPr>
      <w:r w:rsidRPr="00641B5C">
        <w:rPr>
          <w:smallCaps/>
          <w:sz w:val="18"/>
          <w:lang w:val="it-IT"/>
        </w:rPr>
        <w:t>L. Casini-E. Pellegrini,</w:t>
      </w:r>
      <w:r w:rsidRPr="00641B5C">
        <w:rPr>
          <w:i/>
          <w:sz w:val="18"/>
          <w:lang w:val="it-IT"/>
        </w:rPr>
        <w:t xml:space="preserve"> Donare allo Stato: mecenatismo privato e raccolte pubbliche dall’unità d’Italia al 21. secolo,</w:t>
      </w:r>
      <w:r w:rsidRPr="00641B5C">
        <w:rPr>
          <w:sz w:val="18"/>
          <w:lang w:val="it-IT"/>
        </w:rPr>
        <w:t xml:space="preserve"> Il Mulino, Bologna, 2018.</w:t>
      </w:r>
      <w:r w:rsidRPr="00641B5C">
        <w:rPr>
          <w:i/>
          <w:sz w:val="18"/>
          <w:lang w:val="it-IT"/>
        </w:rPr>
        <w:t xml:space="preserve"> </w:t>
      </w:r>
    </w:p>
    <w:p w14:paraId="34DCA87A" w14:textId="6C6922D1" w:rsidR="0089387D" w:rsidRPr="00641B5C" w:rsidRDefault="0089387D" w:rsidP="0089387D">
      <w:pPr>
        <w:rPr>
          <w:i/>
          <w:sz w:val="18"/>
          <w:szCs w:val="18"/>
          <w:lang w:val="it-IT"/>
        </w:rPr>
      </w:pPr>
      <w:r w:rsidRPr="00641B5C">
        <w:rPr>
          <w:smallCaps/>
          <w:sz w:val="18"/>
          <w:lang w:val="it-IT"/>
        </w:rPr>
        <w:t>L. Casini,</w:t>
      </w:r>
      <w:r w:rsidRPr="00641B5C">
        <w:rPr>
          <w:i/>
          <w:sz w:val="18"/>
          <w:lang w:val="it-IT"/>
        </w:rPr>
        <w:t xml:space="preserve"> La globalizzazione dei beni culturali,</w:t>
      </w:r>
      <w:r w:rsidRPr="00641B5C">
        <w:rPr>
          <w:sz w:val="18"/>
          <w:lang w:val="it-IT"/>
        </w:rPr>
        <w:t xml:space="preserve"> Il Mulino, Bologna, 2010.</w:t>
      </w:r>
      <w:r w:rsidRPr="00641B5C">
        <w:rPr>
          <w:i/>
          <w:sz w:val="18"/>
          <w:lang w:val="it-IT"/>
        </w:rPr>
        <w:t xml:space="preserve"> </w:t>
      </w:r>
    </w:p>
    <w:p w14:paraId="10381CD3" w14:textId="7DB78EFB" w:rsidR="0089387D" w:rsidRPr="00AB2970" w:rsidRDefault="0089387D" w:rsidP="0089387D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AB2970">
        <w:rPr>
          <w:rFonts w:ascii="Times New Roman" w:hAnsi="Times New Roman"/>
          <w:smallCaps/>
        </w:rPr>
        <w:t xml:space="preserve">R. Colantonio, </w:t>
      </w:r>
      <w:r w:rsidRPr="00AB2970">
        <w:rPr>
          <w:rFonts w:ascii="Times New Roman" w:hAnsi="Times New Roman"/>
          <w:i/>
        </w:rPr>
        <w:t>Art sponsorship: the sponsorship of contemporary art,</w:t>
      </w:r>
      <w:r w:rsidR="00F27B7E" w:rsidRPr="00AB2970">
        <w:rPr>
          <w:rFonts w:ascii="Times New Roman" w:hAnsi="Times New Roman"/>
        </w:rPr>
        <w:t xml:space="preserve"> Lemme edizioni, Napoli</w:t>
      </w:r>
      <w:r w:rsidRPr="00AB2970">
        <w:rPr>
          <w:rFonts w:ascii="Times New Roman" w:hAnsi="Times New Roman"/>
        </w:rPr>
        <w:t>, 2016.</w:t>
      </w:r>
    </w:p>
    <w:p w14:paraId="53B68F96" w14:textId="05F53869" w:rsidR="0089387D" w:rsidRPr="00641B5C" w:rsidRDefault="0089387D" w:rsidP="0089387D">
      <w:pPr>
        <w:rPr>
          <w:i/>
          <w:sz w:val="18"/>
          <w:szCs w:val="18"/>
          <w:lang w:val="it-IT"/>
        </w:rPr>
      </w:pPr>
      <w:r w:rsidRPr="00641B5C">
        <w:rPr>
          <w:smallCaps/>
          <w:sz w:val="18"/>
          <w:lang w:val="it-IT"/>
        </w:rPr>
        <w:t>F. Donato-A.M. Visser Travagli,</w:t>
      </w:r>
      <w:r w:rsidRPr="00641B5C">
        <w:rPr>
          <w:i/>
          <w:sz w:val="18"/>
          <w:lang w:val="it-IT"/>
        </w:rPr>
        <w:t xml:space="preserve"> Il museo oltre la crisi: dialogo tra museologia e management,</w:t>
      </w:r>
      <w:r w:rsidRPr="00641B5C">
        <w:rPr>
          <w:sz w:val="18"/>
          <w:lang w:val="it-IT"/>
        </w:rPr>
        <w:t xml:space="preserve"> Electa Mondadori, Milan</w:t>
      </w:r>
      <w:r w:rsidR="00F27B7E" w:rsidRPr="00641B5C">
        <w:rPr>
          <w:sz w:val="18"/>
          <w:lang w:val="it-IT"/>
        </w:rPr>
        <w:t>o</w:t>
      </w:r>
      <w:r w:rsidRPr="00641B5C">
        <w:rPr>
          <w:sz w:val="18"/>
          <w:lang w:val="it-IT"/>
        </w:rPr>
        <w:t>, 2010.</w:t>
      </w:r>
      <w:r w:rsidRPr="00641B5C">
        <w:rPr>
          <w:i/>
          <w:sz w:val="18"/>
          <w:lang w:val="it-IT"/>
        </w:rPr>
        <w:t xml:space="preserve"> </w:t>
      </w:r>
    </w:p>
    <w:p w14:paraId="1DAF4B88" w14:textId="28A7039E" w:rsidR="0089387D" w:rsidRPr="00641B5C" w:rsidRDefault="0089387D" w:rsidP="0089387D">
      <w:pPr>
        <w:rPr>
          <w:i/>
          <w:sz w:val="18"/>
          <w:szCs w:val="18"/>
          <w:lang w:val="it-IT"/>
        </w:rPr>
      </w:pPr>
      <w:r w:rsidRPr="00641B5C">
        <w:rPr>
          <w:smallCaps/>
          <w:sz w:val="18"/>
          <w:lang w:val="it-IT"/>
        </w:rPr>
        <w:t xml:space="preserve">V. Falletti, M. Maggi, </w:t>
      </w:r>
      <w:r w:rsidRPr="00641B5C">
        <w:rPr>
          <w:i/>
          <w:sz w:val="18"/>
          <w:lang w:val="it-IT"/>
        </w:rPr>
        <w:t>I musei</w:t>
      </w:r>
      <w:r w:rsidRPr="00641B5C">
        <w:rPr>
          <w:sz w:val="18"/>
          <w:lang w:val="it-IT"/>
        </w:rPr>
        <w:t>, Il Mulino, Bologna, 2012.</w:t>
      </w:r>
      <w:r w:rsidRPr="00641B5C">
        <w:rPr>
          <w:i/>
          <w:sz w:val="18"/>
          <w:lang w:val="it-IT"/>
        </w:rPr>
        <w:t xml:space="preserve"> </w:t>
      </w:r>
    </w:p>
    <w:p w14:paraId="68F1524E" w14:textId="3C3B65E7" w:rsidR="0089387D" w:rsidRPr="00AB2970" w:rsidRDefault="0089387D" w:rsidP="0089387D">
      <w:pPr>
        <w:rPr>
          <w:rStyle w:val="Collegamentoipertestuale"/>
          <w:i/>
          <w:color w:val="auto"/>
          <w:sz w:val="18"/>
          <w:szCs w:val="18"/>
        </w:rPr>
      </w:pPr>
      <w:r w:rsidRPr="00AB2970">
        <w:rPr>
          <w:smallCaps/>
          <w:sz w:val="18"/>
        </w:rPr>
        <w:t>G. Di Genova,</w:t>
      </w:r>
      <w:r w:rsidRPr="00AB2970">
        <w:rPr>
          <w:i/>
          <w:sz w:val="18"/>
        </w:rPr>
        <w:t xml:space="preserve"> Interventions and erratic explorations on art: the dialectic of a critic's craft,</w:t>
      </w:r>
      <w:r w:rsidR="00F27B7E" w:rsidRPr="00AB2970">
        <w:rPr>
          <w:sz w:val="18"/>
        </w:rPr>
        <w:t xml:space="preserve"> Gangemi, Roma</w:t>
      </w:r>
      <w:r w:rsidRPr="00AB2970">
        <w:rPr>
          <w:sz w:val="18"/>
        </w:rPr>
        <w:t>, 2018.</w:t>
      </w:r>
      <w:r w:rsidRPr="00AB2970">
        <w:rPr>
          <w:i/>
          <w:sz w:val="18"/>
        </w:rPr>
        <w:t xml:space="preserve"> </w:t>
      </w:r>
    </w:p>
    <w:p w14:paraId="0CEF797E" w14:textId="77777777" w:rsidR="0089387D" w:rsidRPr="00641B5C" w:rsidRDefault="0089387D" w:rsidP="0089387D">
      <w:pPr>
        <w:rPr>
          <w:i/>
          <w:sz w:val="18"/>
          <w:szCs w:val="18"/>
          <w:lang w:val="it-IT"/>
        </w:rPr>
      </w:pPr>
      <w:r w:rsidRPr="00641B5C">
        <w:rPr>
          <w:smallCaps/>
          <w:sz w:val="18"/>
          <w:lang w:val="it-IT"/>
        </w:rPr>
        <w:t xml:space="preserve">r. gavarro, </w:t>
      </w:r>
      <w:r w:rsidRPr="00641B5C">
        <w:rPr>
          <w:i/>
          <w:sz w:val="18"/>
          <w:lang w:val="it-IT"/>
        </w:rPr>
        <w:t xml:space="preserve">L’arte senza l’arte. Mutamente della realtà analogicodigitale. </w:t>
      </w:r>
      <w:r w:rsidRPr="00641B5C">
        <w:rPr>
          <w:sz w:val="18"/>
          <w:lang w:val="it-IT"/>
        </w:rPr>
        <w:t>Maretti, Imola 2020</w:t>
      </w:r>
    </w:p>
    <w:p w14:paraId="5A14939D" w14:textId="77777777" w:rsidR="0089387D" w:rsidRPr="00641B5C" w:rsidRDefault="0089387D" w:rsidP="0089387D">
      <w:pPr>
        <w:rPr>
          <w:iCs/>
          <w:smallCaps/>
          <w:spacing w:val="-5"/>
          <w:sz w:val="18"/>
          <w:szCs w:val="18"/>
          <w:lang w:val="it-IT"/>
        </w:rPr>
      </w:pPr>
      <w:r w:rsidRPr="00641B5C">
        <w:rPr>
          <w:smallCaps/>
          <w:sz w:val="18"/>
          <w:lang w:val="it-IT"/>
        </w:rPr>
        <w:t xml:space="preserve">N.Heinich, </w:t>
      </w:r>
      <w:r w:rsidRPr="00641B5C">
        <w:rPr>
          <w:i/>
          <w:sz w:val="18"/>
          <w:lang w:val="it-IT"/>
        </w:rPr>
        <w:t>Il paradigma dell’arte contemporanea</w:t>
      </w:r>
      <w:r w:rsidRPr="00641B5C">
        <w:rPr>
          <w:sz w:val="18"/>
          <w:lang w:val="it-IT"/>
        </w:rPr>
        <w:t xml:space="preserve">. </w:t>
      </w:r>
      <w:r w:rsidRPr="00641B5C">
        <w:rPr>
          <w:i/>
          <w:sz w:val="18"/>
          <w:lang w:val="it-IT"/>
        </w:rPr>
        <w:t>Strutture di una rivoluzione artistica</w:t>
      </w:r>
      <w:r w:rsidRPr="00641B5C">
        <w:rPr>
          <w:sz w:val="18"/>
          <w:lang w:val="it-IT"/>
        </w:rPr>
        <w:t>, Johan &amp; Levi, Milano 2022</w:t>
      </w:r>
    </w:p>
    <w:p w14:paraId="626FDAC1" w14:textId="553F640D" w:rsidR="0089387D" w:rsidRPr="00641B5C" w:rsidRDefault="0089387D" w:rsidP="0089387D">
      <w:pPr>
        <w:rPr>
          <w:rStyle w:val="Collegamentoipertestuale"/>
          <w:i/>
          <w:color w:val="auto"/>
          <w:sz w:val="18"/>
          <w:szCs w:val="18"/>
          <w:lang w:val="it-IT"/>
        </w:rPr>
      </w:pPr>
      <w:r w:rsidRPr="00641B5C">
        <w:rPr>
          <w:smallCaps/>
          <w:sz w:val="18"/>
          <w:lang w:val="it-IT"/>
        </w:rPr>
        <w:t>F. Isman,</w:t>
      </w:r>
      <w:r w:rsidRPr="00641B5C">
        <w:rPr>
          <w:i/>
          <w:sz w:val="18"/>
          <w:lang w:val="it-IT"/>
        </w:rPr>
        <w:t xml:space="preserve"> L’Italia dell’arte venduta. Collezioni disperse,</w:t>
      </w:r>
      <w:r w:rsidRPr="00641B5C">
        <w:rPr>
          <w:sz w:val="18"/>
          <w:lang w:val="it-IT"/>
        </w:rPr>
        <w:t xml:space="preserve"> </w:t>
      </w:r>
      <w:r w:rsidRPr="00641B5C">
        <w:rPr>
          <w:i/>
          <w:sz w:val="18"/>
          <w:lang w:val="it-IT"/>
        </w:rPr>
        <w:t>capolavori fuggiti</w:t>
      </w:r>
      <w:r w:rsidRPr="00641B5C">
        <w:rPr>
          <w:sz w:val="18"/>
          <w:lang w:val="it-IT"/>
        </w:rPr>
        <w:t>, il Mulino, Bologna, 2017.</w:t>
      </w:r>
      <w:r w:rsidRPr="00641B5C">
        <w:rPr>
          <w:i/>
          <w:sz w:val="18"/>
          <w:lang w:val="it-IT"/>
        </w:rPr>
        <w:t xml:space="preserve"> </w:t>
      </w:r>
    </w:p>
    <w:p w14:paraId="78280D74" w14:textId="77777777" w:rsidR="0089387D" w:rsidRPr="00641B5C" w:rsidRDefault="0089387D" w:rsidP="0089387D">
      <w:pPr>
        <w:pStyle w:val="Testo1"/>
        <w:spacing w:before="0"/>
        <w:rPr>
          <w:rFonts w:ascii="Times New Roman" w:hAnsi="Times New Roman"/>
          <w:iCs/>
          <w:smallCaps/>
          <w:spacing w:val="-5"/>
          <w:szCs w:val="18"/>
          <w:lang w:val="it-IT"/>
        </w:rPr>
      </w:pPr>
      <w:r w:rsidRPr="00641B5C">
        <w:rPr>
          <w:rFonts w:ascii="Times New Roman" w:hAnsi="Times New Roman"/>
          <w:smallCaps/>
          <w:lang w:val="it-IT"/>
        </w:rPr>
        <w:t xml:space="preserve">c. paolino, </w:t>
      </w:r>
      <w:r w:rsidRPr="00641B5C">
        <w:rPr>
          <w:rFonts w:ascii="Times New Roman" w:hAnsi="Times New Roman"/>
          <w:i/>
          <w:lang w:val="it-IT"/>
        </w:rPr>
        <w:t xml:space="preserve">Le corporate collection in Italia, </w:t>
      </w:r>
      <w:r w:rsidRPr="00641B5C">
        <w:rPr>
          <w:rFonts w:ascii="Times New Roman" w:hAnsi="Times New Roman"/>
          <w:lang w:val="it-IT"/>
        </w:rPr>
        <w:t>Il Mulino, Bologna 2019</w:t>
      </w:r>
    </w:p>
    <w:p w14:paraId="33991832" w14:textId="77777777" w:rsidR="0089387D" w:rsidRPr="00641B5C" w:rsidRDefault="0089387D" w:rsidP="0089387D">
      <w:pPr>
        <w:pStyle w:val="Testo1"/>
        <w:spacing w:before="0" w:line="240" w:lineRule="atLeast"/>
        <w:rPr>
          <w:rFonts w:ascii="Times New Roman" w:hAnsi="Times New Roman"/>
          <w:smallCaps/>
          <w:spacing w:val="-5"/>
          <w:szCs w:val="18"/>
          <w:lang w:val="it-IT"/>
        </w:rPr>
      </w:pPr>
      <w:r w:rsidRPr="00641B5C">
        <w:rPr>
          <w:rFonts w:ascii="Times New Roman" w:hAnsi="Times New Roman"/>
          <w:smallCaps/>
          <w:lang w:val="it-IT"/>
        </w:rPr>
        <w:t xml:space="preserve">F. POLI,  </w:t>
      </w:r>
      <w:r w:rsidRPr="00641B5C">
        <w:rPr>
          <w:rFonts w:ascii="Times New Roman" w:hAnsi="Times New Roman"/>
          <w:i/>
          <w:lang w:val="it-IT"/>
        </w:rPr>
        <w:t>Il sistema dell’arte contemporanea</w:t>
      </w:r>
      <w:r w:rsidRPr="00641B5C">
        <w:rPr>
          <w:rFonts w:ascii="Times New Roman" w:hAnsi="Times New Roman"/>
          <w:lang w:val="it-IT"/>
        </w:rPr>
        <w:t>, Laterza, Bari, 2011</w:t>
      </w:r>
    </w:p>
    <w:p w14:paraId="13421626" w14:textId="77777777" w:rsidR="0089387D" w:rsidRPr="00641B5C" w:rsidRDefault="0089387D" w:rsidP="0089387D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  <w:lang w:val="it-IT"/>
        </w:rPr>
      </w:pPr>
      <w:r w:rsidRPr="00641B5C">
        <w:rPr>
          <w:rFonts w:ascii="Times New Roman" w:hAnsi="Times New Roman"/>
          <w:smallCaps/>
          <w:lang w:val="it-IT"/>
        </w:rPr>
        <w:t>L. Pilotti,</w:t>
      </w:r>
      <w:r w:rsidRPr="00641B5C">
        <w:rPr>
          <w:rFonts w:ascii="Times New Roman" w:hAnsi="Times New Roman"/>
          <w:i/>
          <w:lang w:val="it-IT"/>
        </w:rPr>
        <w:t xml:space="preserve"> Conoscere l’arte per conoscere: marketing,</w:t>
      </w:r>
      <w:r w:rsidRPr="00641B5C">
        <w:rPr>
          <w:rFonts w:ascii="Times New Roman" w:hAnsi="Times New Roman"/>
          <w:lang w:val="it-IT"/>
        </w:rPr>
        <w:t xml:space="preserve"> </w:t>
      </w:r>
      <w:r w:rsidRPr="00641B5C">
        <w:rPr>
          <w:rFonts w:ascii="Times New Roman" w:hAnsi="Times New Roman"/>
          <w:i/>
          <w:lang w:val="it-IT"/>
        </w:rPr>
        <w:t>identità e creatività delle risorse culturali verso ecologie del valore per la sostenibilità</w:t>
      </w:r>
      <w:r w:rsidRPr="00641B5C">
        <w:rPr>
          <w:rFonts w:ascii="Times New Roman" w:hAnsi="Times New Roman"/>
          <w:lang w:val="it-IT"/>
        </w:rPr>
        <w:t>, Cedam, Padova, 2003.</w:t>
      </w:r>
    </w:p>
    <w:p w14:paraId="69587D6E" w14:textId="7BEE2FC5" w:rsidR="0089387D" w:rsidRPr="00641B5C" w:rsidRDefault="0089387D" w:rsidP="0089387D">
      <w:pPr>
        <w:rPr>
          <w:i/>
          <w:sz w:val="18"/>
          <w:szCs w:val="18"/>
          <w:lang w:val="it-IT"/>
        </w:rPr>
      </w:pPr>
      <w:r w:rsidRPr="00641B5C">
        <w:rPr>
          <w:smallCaps/>
          <w:sz w:val="18"/>
          <w:lang w:val="it-IT"/>
        </w:rPr>
        <w:t xml:space="preserve">A. Vettese, </w:t>
      </w:r>
      <w:r w:rsidRPr="00641B5C">
        <w:rPr>
          <w:i/>
          <w:sz w:val="18"/>
          <w:lang w:val="it-IT"/>
        </w:rPr>
        <w:t>L’Arte contemporanea</w:t>
      </w:r>
      <w:r w:rsidRPr="00641B5C">
        <w:rPr>
          <w:sz w:val="18"/>
          <w:lang w:val="it-IT"/>
        </w:rPr>
        <w:t>, Il Mulino, Bologna, 2017.</w:t>
      </w:r>
      <w:r w:rsidRPr="00641B5C">
        <w:rPr>
          <w:i/>
          <w:sz w:val="18"/>
          <w:lang w:val="it-IT"/>
        </w:rPr>
        <w:t xml:space="preserve"> </w:t>
      </w:r>
    </w:p>
    <w:p w14:paraId="02D0C5B3" w14:textId="77777777" w:rsidR="0089387D" w:rsidRPr="00641B5C" w:rsidRDefault="0089387D" w:rsidP="0089387D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  <w:lang w:val="it-IT"/>
        </w:rPr>
      </w:pPr>
      <w:r w:rsidRPr="00641B5C">
        <w:rPr>
          <w:rFonts w:ascii="Times New Roman" w:hAnsi="Times New Roman"/>
          <w:smallCaps/>
          <w:lang w:val="it-IT"/>
        </w:rPr>
        <w:t xml:space="preserve">S. Zuliani, </w:t>
      </w:r>
      <w:r w:rsidRPr="00641B5C">
        <w:rPr>
          <w:rFonts w:ascii="Times New Roman" w:hAnsi="Times New Roman"/>
          <w:i/>
          <w:lang w:val="it-IT"/>
        </w:rPr>
        <w:t>Esposizioni: emergenze della critica d’arte contemporanea</w:t>
      </w:r>
      <w:r w:rsidRPr="00641B5C">
        <w:rPr>
          <w:rFonts w:ascii="Times New Roman" w:hAnsi="Times New Roman"/>
          <w:lang w:val="it-IT"/>
        </w:rPr>
        <w:t>, Bruno Mondadori, Milano 2012.</w:t>
      </w:r>
    </w:p>
    <w:p w14:paraId="1E3D0440" w14:textId="7BAB8BBA" w:rsidR="0089387D" w:rsidRPr="00641B5C" w:rsidRDefault="0089387D" w:rsidP="0089387D">
      <w:pPr>
        <w:rPr>
          <w:i/>
          <w:sz w:val="18"/>
          <w:szCs w:val="18"/>
          <w:lang w:val="it-IT"/>
        </w:rPr>
      </w:pPr>
      <w:r w:rsidRPr="00641B5C">
        <w:rPr>
          <w:smallCaps/>
          <w:sz w:val="18"/>
          <w:lang w:val="it-IT"/>
        </w:rPr>
        <w:t>C. Zampetti Egidi,</w:t>
      </w:r>
      <w:r w:rsidRPr="00641B5C">
        <w:rPr>
          <w:i/>
          <w:sz w:val="18"/>
          <w:lang w:val="it-IT"/>
        </w:rPr>
        <w:t xml:space="preserve"> Guida al mercato dell’arte moderna e contemporanea </w:t>
      </w:r>
      <w:r w:rsidRPr="00641B5C">
        <w:rPr>
          <w:sz w:val="18"/>
          <w:lang w:val="it-IT"/>
        </w:rPr>
        <w:t>Skira, Milano, 2014.</w:t>
      </w:r>
      <w:r w:rsidRPr="00641B5C">
        <w:rPr>
          <w:i/>
          <w:sz w:val="18"/>
          <w:lang w:val="it-IT"/>
        </w:rPr>
        <w:t xml:space="preserve"> </w:t>
      </w:r>
    </w:p>
    <w:p w14:paraId="2FF6366A" w14:textId="2FAA1599" w:rsidR="00297E9F" w:rsidRPr="00AB2970" w:rsidRDefault="00382785" w:rsidP="00297E9F">
      <w:pPr>
        <w:spacing w:before="240" w:after="120"/>
        <w:rPr>
          <w:b/>
          <w:i/>
          <w:sz w:val="18"/>
        </w:rPr>
      </w:pPr>
      <w:r w:rsidRPr="00AB2970">
        <w:rPr>
          <w:b/>
          <w:i/>
          <w:sz w:val="18"/>
        </w:rPr>
        <w:t>TEACHING METHOD</w:t>
      </w:r>
    </w:p>
    <w:p w14:paraId="543D5162" w14:textId="39B2B3DC" w:rsidR="008C2B68" w:rsidRPr="00AB2970" w:rsidRDefault="00F27B7E" w:rsidP="008C2B68">
      <w:pPr>
        <w:pStyle w:val="Testo2"/>
      </w:pPr>
      <w:r w:rsidRPr="00AB2970">
        <w:t>Frontal l</w:t>
      </w:r>
      <w:r w:rsidR="008C2B68" w:rsidRPr="00AB2970">
        <w:t xml:space="preserve">ectures with </w:t>
      </w:r>
      <w:r w:rsidRPr="00AB2970">
        <w:t xml:space="preserve">the </w:t>
      </w:r>
      <w:r w:rsidR="008C2B68" w:rsidRPr="00AB2970">
        <w:t xml:space="preserve">involvement of </w:t>
      </w:r>
      <w:r w:rsidRPr="00AB2970">
        <w:t>subject-matter experts</w:t>
      </w:r>
      <w:r w:rsidR="008C2B68" w:rsidRPr="00AB2970">
        <w:t>. Non-</w:t>
      </w:r>
      <w:r w:rsidRPr="00AB2970">
        <w:t>attending students</w:t>
      </w:r>
      <w:r w:rsidR="008C2B68" w:rsidRPr="00AB2970">
        <w:t xml:space="preserve"> </w:t>
      </w:r>
      <w:r w:rsidRPr="00AB2970">
        <w:t>will have to get the teaching</w:t>
      </w:r>
      <w:r w:rsidR="008C2B68" w:rsidRPr="00AB2970">
        <w:t xml:space="preserve"> material (including </w:t>
      </w:r>
      <w:r w:rsidRPr="00AB2970">
        <w:t xml:space="preserve">the </w:t>
      </w:r>
      <w:r w:rsidR="008C2B68" w:rsidRPr="00AB2970">
        <w:t xml:space="preserve">slides) and submit two essays </w:t>
      </w:r>
      <w:r w:rsidR="007A3225">
        <w:t>of their choice from the list of</w:t>
      </w:r>
      <w:r w:rsidRPr="00AB2970">
        <w:t xml:space="preserve"> optional readings</w:t>
      </w:r>
      <w:r w:rsidR="008C2B68" w:rsidRPr="00AB2970">
        <w:t>.</w:t>
      </w:r>
    </w:p>
    <w:p w14:paraId="139243DF" w14:textId="272774B2" w:rsidR="00297E9F" w:rsidRPr="00AB2970" w:rsidRDefault="00382785" w:rsidP="00297E9F">
      <w:pPr>
        <w:spacing w:before="240" w:after="120"/>
        <w:rPr>
          <w:b/>
          <w:i/>
          <w:sz w:val="18"/>
        </w:rPr>
      </w:pPr>
      <w:r w:rsidRPr="00AB2970">
        <w:rPr>
          <w:b/>
          <w:i/>
          <w:sz w:val="18"/>
        </w:rPr>
        <w:t>ASSESSMENT METHOD AND</w:t>
      </w:r>
      <w:r w:rsidR="00297E9F" w:rsidRPr="00AB2970">
        <w:rPr>
          <w:b/>
          <w:i/>
          <w:sz w:val="18"/>
        </w:rPr>
        <w:t xml:space="preserve"> CRITERIA</w:t>
      </w:r>
    </w:p>
    <w:p w14:paraId="71E64DD7" w14:textId="3322C877" w:rsidR="008C2B68" w:rsidRPr="00AB2970" w:rsidRDefault="008C2B68" w:rsidP="008C2B68">
      <w:pPr>
        <w:pStyle w:val="Testo2"/>
      </w:pPr>
      <w:r w:rsidRPr="00AB2970">
        <w:t xml:space="preserve">The </w:t>
      </w:r>
      <w:r w:rsidR="00F27B7E" w:rsidRPr="00AB2970">
        <w:t xml:space="preserve">assessment will consist </w:t>
      </w:r>
      <w:r w:rsidR="00641B5C">
        <w:t>of</w:t>
      </w:r>
      <w:r w:rsidR="00F27B7E" w:rsidRPr="00AB2970">
        <w:t xml:space="preserve"> an oral exam,</w:t>
      </w:r>
      <w:r w:rsidRPr="00AB2970">
        <w:t xml:space="preserve"> </w:t>
      </w:r>
      <w:r w:rsidR="0008106D" w:rsidRPr="00AB2970">
        <w:t xml:space="preserve">to be taken </w:t>
      </w:r>
      <w:r w:rsidR="00F27B7E" w:rsidRPr="00AB2970">
        <w:t>with either</w:t>
      </w:r>
      <w:r w:rsidRPr="00AB2970">
        <w:t xml:space="preserve"> of the two lecturers.</w:t>
      </w:r>
    </w:p>
    <w:p w14:paraId="6D4280CD" w14:textId="24E84D28" w:rsidR="00297E9F" w:rsidRPr="00AB2970" w:rsidRDefault="0008106D" w:rsidP="00297E9F">
      <w:pPr>
        <w:spacing w:before="240" w:after="120"/>
        <w:rPr>
          <w:b/>
          <w:i/>
          <w:sz w:val="18"/>
        </w:rPr>
      </w:pPr>
      <w:r w:rsidRPr="00AB2970">
        <w:rPr>
          <w:b/>
          <w:i/>
          <w:sz w:val="18"/>
        </w:rPr>
        <w:t>NOTES</w:t>
      </w:r>
      <w:r w:rsidR="00297E9F" w:rsidRPr="00AB2970">
        <w:rPr>
          <w:b/>
          <w:i/>
          <w:sz w:val="18"/>
        </w:rPr>
        <w:t xml:space="preserve"> AND PREREQUISITES</w:t>
      </w:r>
    </w:p>
    <w:p w14:paraId="7ADFE1D0" w14:textId="6C4E9A31" w:rsidR="008C2B68" w:rsidRPr="00AB2970" w:rsidRDefault="0008106D" w:rsidP="008C2B68">
      <w:pPr>
        <w:pStyle w:val="Testo2"/>
      </w:pPr>
      <w:r w:rsidRPr="00AB2970">
        <w:t>Further information can be found on the lecturer's webpage at http://docenti.unicatt.it/web/searchByName.do?language=ENG or on the Faculty notice board</w:t>
      </w:r>
      <w:r w:rsidR="00C159AE" w:rsidRPr="00AB2970">
        <w:t>.</w:t>
      </w:r>
    </w:p>
    <w:sectPr w:rsidR="008C2B68" w:rsidRPr="00AB2970" w:rsidSect="00D96C3E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50"/>
    <w:rsid w:val="0008106D"/>
    <w:rsid w:val="00142335"/>
    <w:rsid w:val="00187B99"/>
    <w:rsid w:val="001F5BE3"/>
    <w:rsid w:val="002014DD"/>
    <w:rsid w:val="00285749"/>
    <w:rsid w:val="00297E9F"/>
    <w:rsid w:val="002D5E17"/>
    <w:rsid w:val="00382785"/>
    <w:rsid w:val="004D1217"/>
    <w:rsid w:val="004D6008"/>
    <w:rsid w:val="005C08FA"/>
    <w:rsid w:val="00603855"/>
    <w:rsid w:val="00640794"/>
    <w:rsid w:val="00641B5C"/>
    <w:rsid w:val="006F1772"/>
    <w:rsid w:val="007A3225"/>
    <w:rsid w:val="0089387D"/>
    <w:rsid w:val="008942E7"/>
    <w:rsid w:val="008A1204"/>
    <w:rsid w:val="008C2B68"/>
    <w:rsid w:val="00900CCA"/>
    <w:rsid w:val="00924B77"/>
    <w:rsid w:val="00940DA2"/>
    <w:rsid w:val="0099499C"/>
    <w:rsid w:val="009E055C"/>
    <w:rsid w:val="00A074DF"/>
    <w:rsid w:val="00A74F6F"/>
    <w:rsid w:val="00AB2970"/>
    <w:rsid w:val="00AD7557"/>
    <w:rsid w:val="00AF543E"/>
    <w:rsid w:val="00B50C5D"/>
    <w:rsid w:val="00B51253"/>
    <w:rsid w:val="00B525CC"/>
    <w:rsid w:val="00B66850"/>
    <w:rsid w:val="00C159AE"/>
    <w:rsid w:val="00C85DA4"/>
    <w:rsid w:val="00D404F2"/>
    <w:rsid w:val="00D96C3E"/>
    <w:rsid w:val="00E607E6"/>
    <w:rsid w:val="00E92DC5"/>
    <w:rsid w:val="00F27B7E"/>
    <w:rsid w:val="00FE092C"/>
    <w:rsid w:val="00FE71E9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62EE0"/>
  <w15:chartTrackingRefBased/>
  <w15:docId w15:val="{7FC795C9-6456-4A10-BA29-110B8D8E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97E9F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893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37110-D7F6-494F-BFB2-3429EFD0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953</Words>
  <Characters>5795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2</cp:revision>
  <cp:lastPrinted>2003-03-27T10:42:00Z</cp:lastPrinted>
  <dcterms:created xsi:type="dcterms:W3CDTF">2024-03-28T15:31:00Z</dcterms:created>
  <dcterms:modified xsi:type="dcterms:W3CDTF">2024-03-28T15:31:00Z</dcterms:modified>
</cp:coreProperties>
</file>