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8E3E" w14:textId="3BBF8F59" w:rsidR="00673D12" w:rsidRDefault="00673D12" w:rsidP="00673D12">
      <w:pPr>
        <w:spacing w:before="240"/>
        <w:rPr>
          <w:caps/>
        </w:rPr>
      </w:pPr>
      <w:bookmarkStart w:id="0" w:name="_Toc14689623"/>
      <w:r>
        <w:rPr>
          <w:b/>
        </w:rPr>
        <w:t>Economics of Entertainment</w:t>
      </w:r>
      <w:bookmarkEnd w:id="0"/>
      <w:r>
        <w:rPr>
          <w:caps/>
        </w:rPr>
        <w:t xml:space="preserve"> </w:t>
      </w:r>
    </w:p>
    <w:p w14:paraId="7BEBBAA9" w14:textId="5FDD9DA0" w:rsidR="00673D12" w:rsidRDefault="00673D12" w:rsidP="007641DD">
      <w:pPr>
        <w:pStyle w:val="Titolo2"/>
      </w:pPr>
      <w:r>
        <w:t>Prof. Angelo Curtolo</w:t>
      </w:r>
    </w:p>
    <w:p w14:paraId="4839AF8D" w14:textId="142629DE" w:rsidR="0052276B" w:rsidRDefault="0052276B" w:rsidP="0052276B">
      <w:pPr>
        <w:spacing w:before="240" w:after="120" w:line="240" w:lineRule="exact"/>
        <w:rPr>
          <w:b/>
          <w:sz w:val="18"/>
        </w:rPr>
      </w:pPr>
      <w:r>
        <w:rPr>
          <w:b/>
          <w:i/>
          <w:sz w:val="18"/>
        </w:rPr>
        <w:t xml:space="preserve">COURSE AIMS AND </w:t>
      </w:r>
      <w:proofErr w:type="gramStart"/>
      <w:r>
        <w:rPr>
          <w:b/>
          <w:i/>
          <w:sz w:val="18"/>
        </w:rPr>
        <w:t>INTENDED</w:t>
      </w:r>
      <w:proofErr w:type="gramEnd"/>
      <w:r>
        <w:rPr>
          <w:b/>
          <w:i/>
          <w:sz w:val="18"/>
        </w:rPr>
        <w:t xml:space="preserve"> LEARNING OUTCOMES</w:t>
      </w:r>
    </w:p>
    <w:p w14:paraId="6810836B" w14:textId="77777777" w:rsidR="0052276B" w:rsidRDefault="0052276B" w:rsidP="0052276B">
      <w:pPr>
        <w:spacing w:after="120" w:line="240" w:lineRule="exact"/>
      </w:pPr>
      <w:r>
        <w:t xml:space="preserve">The course aims to provide students with a general understanding of the most important economic dimensions of the entertainment industry in Italy. </w:t>
      </w:r>
    </w:p>
    <w:p w14:paraId="5C8E9FD9" w14:textId="19D532A1" w:rsidR="0052276B" w:rsidRDefault="0052276B" w:rsidP="0052276B">
      <w:pPr>
        <w:spacing w:after="120" w:line="240" w:lineRule="exact"/>
      </w:pPr>
      <w:r>
        <w:t>At the end of the course, students will be able to: demonstrate that they have acquired the knowledge and understanding skills required to develop original contributions to the analysis of entertainment organisations; apply the skills mentioned above to the assessment of non-family businesses; make judgments on the management of these organisations on the basis of inevitably limited information; communicate their assessments through the discussion of case studies; develop independent learning skills, as a consequence of the teaching method of the course.</w:t>
      </w:r>
    </w:p>
    <w:p w14:paraId="66972AF6" w14:textId="77777777" w:rsidR="0052276B" w:rsidRDefault="0052276B" w:rsidP="0052276B">
      <w:pPr>
        <w:spacing w:before="240" w:after="120" w:line="240" w:lineRule="exact"/>
        <w:rPr>
          <w:b/>
          <w:sz w:val="18"/>
        </w:rPr>
      </w:pPr>
      <w:r>
        <w:rPr>
          <w:b/>
          <w:i/>
          <w:sz w:val="18"/>
        </w:rPr>
        <w:t>COURSE CONTENT</w:t>
      </w:r>
    </w:p>
    <w:p w14:paraId="5058051E" w14:textId="3F74B35F" w:rsidR="0052276B" w:rsidRDefault="0052276B" w:rsidP="0052276B">
      <w:pPr>
        <w:spacing w:line="240" w:lineRule="exact"/>
      </w:pPr>
      <w:r>
        <w:t>The course will start from the definition of cultural product. Then, it will examine the Italian market of live entertainment and cinema, analysing the developments of the dynamics of demand a</w:t>
      </w:r>
      <w:r w:rsidR="00663CBE">
        <w:t xml:space="preserve">nd offer structure </w:t>
      </w:r>
      <w:r>
        <w:t>from the 20</w:t>
      </w:r>
      <w:r>
        <w:rPr>
          <w:vertAlign w:val="superscript"/>
        </w:rPr>
        <w:t>th</w:t>
      </w:r>
      <w:r>
        <w:t xml:space="preserve"> century to the present day. From the point of view of entertainment companies, the course will focus on the management dimension, cost and revenue analysis, and the public contribution element. Particular attention will be paid to the peculiarity of these companies, which integrates the economic, the cul</w:t>
      </w:r>
      <w:r w:rsidR="00663CBE">
        <w:t>tural, and the social dimension</w:t>
      </w:r>
      <w:r>
        <w:t>.</w:t>
      </w:r>
    </w:p>
    <w:p w14:paraId="5BC9435D" w14:textId="07BE7DA8" w:rsidR="0052276B" w:rsidRDefault="0052276B" w:rsidP="0052276B">
      <w:pPr>
        <w:spacing w:before="240" w:after="120" w:line="240" w:lineRule="exact"/>
        <w:rPr>
          <w:b/>
          <w:i/>
          <w:sz w:val="18"/>
        </w:rPr>
      </w:pPr>
      <w:r>
        <w:rPr>
          <w:b/>
          <w:i/>
          <w:sz w:val="18"/>
        </w:rPr>
        <w:t>READING LIST</w:t>
      </w:r>
    </w:p>
    <w:p w14:paraId="532A1D1A" w14:textId="0942417A" w:rsidR="0052276B" w:rsidRPr="00232465" w:rsidRDefault="0052276B" w:rsidP="0052276B">
      <w:pPr>
        <w:spacing w:after="120" w:line="240" w:lineRule="exact"/>
        <w:rPr>
          <w:sz w:val="18"/>
          <w:szCs w:val="18"/>
        </w:rPr>
      </w:pPr>
      <w:r>
        <w:rPr>
          <w:sz w:val="18"/>
        </w:rPr>
        <w:t xml:space="preserve">For </w:t>
      </w:r>
      <w:r>
        <w:rPr>
          <w:i/>
          <w:iCs/>
          <w:sz w:val="18"/>
        </w:rPr>
        <w:t>attending</w:t>
      </w:r>
      <w:r>
        <w:rPr>
          <w:sz w:val="18"/>
        </w:rPr>
        <w:t xml:space="preserve"> students: articles, case studies, and analytical papers will be made available in class and on the Blackboard platform reserved for the students enrolled in the course.</w:t>
      </w:r>
    </w:p>
    <w:p w14:paraId="11AB51E1" w14:textId="77777777" w:rsidR="0052276B" w:rsidRPr="00663CBE" w:rsidRDefault="0052276B" w:rsidP="0052276B">
      <w:pPr>
        <w:pStyle w:val="Testo1"/>
        <w:ind w:left="0" w:firstLine="0"/>
        <w:rPr>
          <w:szCs w:val="18"/>
          <w:u w:val="single"/>
          <w:lang w:val="it-IT"/>
        </w:rPr>
      </w:pPr>
      <w:r w:rsidRPr="00663CBE">
        <w:rPr>
          <w:lang w:val="it-IT"/>
        </w:rPr>
        <w:t xml:space="preserve">For </w:t>
      </w:r>
      <w:r w:rsidRPr="00663CBE">
        <w:rPr>
          <w:i/>
          <w:iCs/>
          <w:lang w:val="it-IT"/>
        </w:rPr>
        <w:t>non-attending</w:t>
      </w:r>
      <w:r w:rsidRPr="00663CBE">
        <w:rPr>
          <w:lang w:val="it-IT"/>
        </w:rPr>
        <w:t xml:space="preserve"> students:</w:t>
      </w:r>
    </w:p>
    <w:p w14:paraId="283C6CA9" w14:textId="3BDEF69E" w:rsidR="006B2EE7" w:rsidRPr="00663CBE" w:rsidRDefault="008863D2" w:rsidP="006B2EE7">
      <w:pPr>
        <w:pStyle w:val="Testo1"/>
        <w:spacing w:before="0" w:line="240" w:lineRule="atLeast"/>
        <w:rPr>
          <w:iCs/>
          <w:spacing w:val="-5"/>
          <w:szCs w:val="18"/>
          <w:lang w:val="it-IT"/>
        </w:rPr>
      </w:pPr>
      <w:r w:rsidRPr="008863D2">
        <w:rPr>
          <w:smallCaps/>
          <w:sz w:val="16"/>
          <w:szCs w:val="16"/>
          <w:lang w:val="it-IT"/>
        </w:rPr>
        <w:t>Cavaglieri, L</w:t>
      </w:r>
      <w:r w:rsidR="006B2EE7" w:rsidRPr="00663CBE">
        <w:rPr>
          <w:lang w:val="it-IT"/>
        </w:rPr>
        <w:t xml:space="preserve">. (2021) . </w:t>
      </w:r>
      <w:r w:rsidR="006B2EE7" w:rsidRPr="00663CBE">
        <w:rPr>
          <w:i/>
          <w:lang w:val="it-IT"/>
        </w:rPr>
        <w:t>Il sistema teatrale</w:t>
      </w:r>
      <w:r w:rsidR="006B2EE7" w:rsidRPr="00663CBE">
        <w:rPr>
          <w:lang w:val="it-IT"/>
        </w:rPr>
        <w:t>, Audino, Rome; p.: 27-35 and 98-147.</w:t>
      </w:r>
    </w:p>
    <w:p w14:paraId="7470D9A3" w14:textId="69F2ED3B" w:rsidR="0052276B" w:rsidRPr="00663CBE" w:rsidRDefault="0052276B" w:rsidP="0052276B">
      <w:pPr>
        <w:pStyle w:val="Testo1"/>
        <w:spacing w:before="0" w:line="240" w:lineRule="atLeast"/>
        <w:rPr>
          <w:spacing w:val="-5"/>
          <w:szCs w:val="18"/>
          <w:lang w:val="it-IT"/>
        </w:rPr>
      </w:pPr>
      <w:r w:rsidRPr="008863D2">
        <w:rPr>
          <w:smallCaps/>
          <w:sz w:val="16"/>
          <w:szCs w:val="18"/>
          <w:lang w:val="it-IT"/>
        </w:rPr>
        <w:t>Cucco, M.</w:t>
      </w:r>
      <w:r w:rsidRPr="008863D2">
        <w:rPr>
          <w:i/>
          <w:sz w:val="16"/>
          <w:szCs w:val="18"/>
          <w:lang w:val="it-IT"/>
        </w:rPr>
        <w:t xml:space="preserve"> </w:t>
      </w:r>
      <w:r w:rsidRPr="00663CBE">
        <w:rPr>
          <w:lang w:val="it-IT"/>
        </w:rPr>
        <w:t>(2020),</w:t>
      </w:r>
      <w:r w:rsidRPr="00663CBE">
        <w:rPr>
          <w:i/>
          <w:lang w:val="it-IT"/>
        </w:rPr>
        <w:t xml:space="preserve"> Economia del film,</w:t>
      </w:r>
      <w:r w:rsidRPr="00663CBE">
        <w:rPr>
          <w:lang w:val="it-IT"/>
        </w:rPr>
        <w:t xml:space="preserve"> Carocci, Rome (p. specified on Blackboard). </w:t>
      </w:r>
    </w:p>
    <w:p w14:paraId="285A2532" w14:textId="77777777" w:rsidR="0052276B" w:rsidRPr="00663CBE" w:rsidRDefault="0052276B" w:rsidP="0052276B">
      <w:pPr>
        <w:pStyle w:val="Testo1"/>
        <w:spacing w:before="0" w:line="240" w:lineRule="atLeast"/>
        <w:rPr>
          <w:spacing w:val="-5"/>
          <w:szCs w:val="18"/>
          <w:lang w:val="it-IT"/>
        </w:rPr>
      </w:pPr>
      <w:r w:rsidRPr="008863D2">
        <w:rPr>
          <w:smallCaps/>
          <w:sz w:val="16"/>
          <w:szCs w:val="18"/>
          <w:lang w:val="it-IT"/>
        </w:rPr>
        <w:t xml:space="preserve">Curtolo, A. – Trezzini, L. </w:t>
      </w:r>
      <w:r w:rsidRPr="00663CBE">
        <w:rPr>
          <w:lang w:val="it-IT"/>
        </w:rPr>
        <w:t>(1998),</w:t>
      </w:r>
      <w:r w:rsidRPr="00663CBE">
        <w:rPr>
          <w:i/>
          <w:lang w:val="it-IT"/>
        </w:rPr>
        <w:t xml:space="preserve"> Oltre le quinte n. 2,</w:t>
      </w:r>
      <w:r w:rsidRPr="00663CBE">
        <w:rPr>
          <w:lang w:val="it-IT"/>
        </w:rPr>
        <w:t xml:space="preserve"> p. 9-100, Bulzoni, Rome.</w:t>
      </w:r>
    </w:p>
    <w:p w14:paraId="2551C70F" w14:textId="77777777" w:rsidR="0052276B" w:rsidRPr="00663CBE" w:rsidRDefault="0052276B" w:rsidP="0052276B">
      <w:pPr>
        <w:pStyle w:val="Testo1"/>
        <w:spacing w:before="0" w:line="240" w:lineRule="atLeast"/>
        <w:rPr>
          <w:spacing w:val="-5"/>
          <w:szCs w:val="18"/>
          <w:lang w:val="it-IT"/>
        </w:rPr>
      </w:pPr>
      <w:r w:rsidRPr="008863D2">
        <w:rPr>
          <w:smallCaps/>
          <w:sz w:val="16"/>
          <w:szCs w:val="18"/>
          <w:lang w:val="it-IT"/>
        </w:rPr>
        <w:t>Curtolo, A. - Tamma, M.</w:t>
      </w:r>
      <w:r w:rsidRPr="008863D2">
        <w:rPr>
          <w:sz w:val="16"/>
          <w:szCs w:val="18"/>
          <w:lang w:val="it-IT"/>
        </w:rPr>
        <w:t>(</w:t>
      </w:r>
      <w:r w:rsidRPr="00663CBE">
        <w:rPr>
          <w:lang w:val="it-IT"/>
        </w:rPr>
        <w:t xml:space="preserve">2009), </w:t>
      </w:r>
      <w:r w:rsidRPr="00663CBE">
        <w:rPr>
          <w:i/>
          <w:lang w:val="it-IT"/>
        </w:rPr>
        <w:t>Lo sviluppo strategico delle organizzazioni di produzione culturale: commitments, risorse, prodotti,</w:t>
      </w:r>
      <w:r w:rsidRPr="00663CBE">
        <w:rPr>
          <w:lang w:val="it-IT"/>
        </w:rPr>
        <w:t xml:space="preserve"> in </w:t>
      </w:r>
      <w:r w:rsidRPr="00663CBE">
        <w:rPr>
          <w:smallCaps/>
          <w:lang w:val="it-IT"/>
        </w:rPr>
        <w:t xml:space="preserve">Rispoli, M.- Brunetti, G. </w:t>
      </w:r>
      <w:r w:rsidRPr="00663CBE">
        <w:rPr>
          <w:lang w:val="it-IT"/>
        </w:rPr>
        <w:t>(edited by),</w:t>
      </w:r>
      <w:r w:rsidRPr="00663CBE">
        <w:rPr>
          <w:i/>
          <w:lang w:val="it-IT"/>
        </w:rPr>
        <w:t xml:space="preserve"> Economia e Management delle aziende di produzione culturale,</w:t>
      </w:r>
      <w:r w:rsidRPr="00663CBE">
        <w:rPr>
          <w:lang w:val="it-IT"/>
        </w:rPr>
        <w:t xml:space="preserve"> p. 57-82, Il Mulino, Bologna.</w:t>
      </w:r>
    </w:p>
    <w:p w14:paraId="4D4E4066" w14:textId="77777777" w:rsidR="0052276B" w:rsidRPr="00663CBE" w:rsidRDefault="0052276B" w:rsidP="0052276B">
      <w:pPr>
        <w:pStyle w:val="Testo1"/>
        <w:spacing w:before="0" w:line="240" w:lineRule="atLeast"/>
        <w:rPr>
          <w:spacing w:val="-5"/>
          <w:szCs w:val="18"/>
          <w:lang w:val="it-IT"/>
        </w:rPr>
      </w:pPr>
      <w:r w:rsidRPr="008863D2">
        <w:rPr>
          <w:smallCaps/>
          <w:sz w:val="16"/>
          <w:szCs w:val="18"/>
          <w:lang w:val="it-IT"/>
        </w:rPr>
        <w:t>Curtolo, A.</w:t>
      </w:r>
      <w:r w:rsidRPr="008863D2">
        <w:rPr>
          <w:i/>
          <w:sz w:val="16"/>
          <w:szCs w:val="18"/>
          <w:lang w:val="it-IT"/>
        </w:rPr>
        <w:t xml:space="preserve"> </w:t>
      </w:r>
      <w:r w:rsidRPr="00663CBE">
        <w:rPr>
          <w:lang w:val="it-IT"/>
        </w:rPr>
        <w:t xml:space="preserve">(2000),  </w:t>
      </w:r>
      <w:r w:rsidRPr="00663CBE">
        <w:rPr>
          <w:i/>
          <w:lang w:val="it-IT"/>
        </w:rPr>
        <w:t>La valutazione delle performing arts nel Regno Unito,</w:t>
      </w:r>
      <w:r w:rsidRPr="00663CBE">
        <w:rPr>
          <w:lang w:val="it-IT"/>
        </w:rPr>
        <w:t xml:space="preserve"> in </w:t>
      </w:r>
      <w:r w:rsidRPr="00663CBE">
        <w:rPr>
          <w:i/>
          <w:lang w:val="it-IT"/>
        </w:rPr>
        <w:t>Economia della Cultura</w:t>
      </w:r>
      <w:r w:rsidRPr="00663CBE">
        <w:rPr>
          <w:lang w:val="it-IT"/>
        </w:rPr>
        <w:t>, Year X, 2000, n. 2, p. 159-169.</w:t>
      </w:r>
    </w:p>
    <w:p w14:paraId="4E095A80" w14:textId="77777777" w:rsidR="0052276B" w:rsidRPr="00663CBE" w:rsidRDefault="0052276B" w:rsidP="0052276B">
      <w:pPr>
        <w:pStyle w:val="Testo1"/>
        <w:spacing w:before="0" w:line="240" w:lineRule="atLeast"/>
        <w:rPr>
          <w:spacing w:val="-5"/>
          <w:szCs w:val="18"/>
          <w:lang w:val="it-IT"/>
        </w:rPr>
      </w:pPr>
      <w:r w:rsidRPr="008863D2">
        <w:rPr>
          <w:smallCaps/>
          <w:sz w:val="16"/>
          <w:szCs w:val="18"/>
          <w:lang w:val="it-IT"/>
        </w:rPr>
        <w:lastRenderedPageBreak/>
        <w:t xml:space="preserve">Estero, A. </w:t>
      </w:r>
      <w:r w:rsidRPr="00663CBE">
        <w:rPr>
          <w:lang w:val="it-IT"/>
        </w:rPr>
        <w:t>(2018),</w:t>
      </w:r>
      <w:r w:rsidRPr="00663CBE">
        <w:rPr>
          <w:i/>
          <w:lang w:val="it-IT"/>
        </w:rPr>
        <w:t xml:space="preserve"> </w:t>
      </w:r>
      <w:bookmarkStart w:id="1" w:name="_Hlk40712208"/>
      <w:r w:rsidRPr="00663CBE">
        <w:rPr>
          <w:i/>
          <w:lang w:val="it-IT"/>
        </w:rPr>
        <w:t>Organizzare m</w:t>
      </w:r>
      <w:bookmarkEnd w:id="1"/>
      <w:r w:rsidRPr="00663CBE">
        <w:rPr>
          <w:i/>
          <w:lang w:val="it-IT"/>
        </w:rPr>
        <w:t>usica: l’Italia nel contesto globale,</w:t>
      </w:r>
      <w:r w:rsidRPr="00663CBE">
        <w:rPr>
          <w:lang w:val="it-IT"/>
        </w:rPr>
        <w:t xml:space="preserve"> in </w:t>
      </w:r>
      <w:r w:rsidRPr="00663CBE">
        <w:rPr>
          <w:i/>
          <w:lang w:val="it-IT"/>
        </w:rPr>
        <w:t>Enciclopedia Italiana</w:t>
      </w:r>
      <w:r w:rsidRPr="00663CBE">
        <w:rPr>
          <w:lang w:val="it-IT"/>
        </w:rPr>
        <w:t xml:space="preserve">, </w:t>
      </w:r>
      <w:r w:rsidRPr="00663CBE">
        <w:rPr>
          <w:i/>
          <w:lang w:val="it-IT"/>
        </w:rPr>
        <w:t>Appendice IX (Il contributo italiano alla storia del pensiero – Musica</w:t>
      </w:r>
      <w:r w:rsidRPr="00663CBE">
        <w:rPr>
          <w:lang w:val="it-IT"/>
        </w:rPr>
        <w:t>), p. 725-736, Istituto dell’Enciclopedia Italiana, Rome.</w:t>
      </w:r>
    </w:p>
    <w:p w14:paraId="0C42EFEC" w14:textId="0737E3BA" w:rsidR="0052276B" w:rsidRPr="00232465" w:rsidRDefault="0052276B" w:rsidP="0052276B">
      <w:pPr>
        <w:spacing w:before="240" w:after="120"/>
        <w:rPr>
          <w:b/>
          <w:i/>
          <w:sz w:val="18"/>
          <w:szCs w:val="18"/>
        </w:rPr>
      </w:pPr>
      <w:r>
        <w:rPr>
          <w:b/>
          <w:i/>
          <w:sz w:val="18"/>
        </w:rPr>
        <w:t>TEACHING METHOD</w:t>
      </w:r>
    </w:p>
    <w:p w14:paraId="7EFAFB5C" w14:textId="3A7A5542" w:rsidR="0052276B" w:rsidRPr="00232465" w:rsidRDefault="0052276B" w:rsidP="0052276B">
      <w:pPr>
        <w:pStyle w:val="Testo1"/>
        <w:spacing w:before="0"/>
        <w:rPr>
          <w:szCs w:val="18"/>
        </w:rPr>
      </w:pPr>
      <w:r>
        <w:t>Frontal lectures, analysis and discussion of documents; group activities involving the oral presentation of case studies; field trips.</w:t>
      </w:r>
    </w:p>
    <w:p w14:paraId="7D89F553" w14:textId="3BB97E53" w:rsidR="0052276B" w:rsidRPr="00232465" w:rsidRDefault="0052276B" w:rsidP="0052276B">
      <w:pPr>
        <w:pStyle w:val="Testo1"/>
        <w:spacing w:before="0"/>
        <w:rPr>
          <w:szCs w:val="18"/>
        </w:rPr>
      </w:pPr>
      <w:r>
        <w:t>During the course, the documents for the discussion in class, the updates, and the information on the course will be made available on Blackboard.</w:t>
      </w:r>
    </w:p>
    <w:p w14:paraId="30956990" w14:textId="77777777" w:rsidR="0052276B" w:rsidRPr="00232465" w:rsidRDefault="0052276B" w:rsidP="0052276B">
      <w:pPr>
        <w:spacing w:before="240" w:after="120"/>
        <w:rPr>
          <w:b/>
          <w:i/>
          <w:sz w:val="18"/>
          <w:szCs w:val="18"/>
        </w:rPr>
      </w:pPr>
      <w:r>
        <w:rPr>
          <w:b/>
          <w:i/>
          <w:sz w:val="18"/>
        </w:rPr>
        <w:t>ASSESSMENT METHOD AND CRITERIA</w:t>
      </w:r>
    </w:p>
    <w:p w14:paraId="6EFF8F41" w14:textId="0C87C702" w:rsidR="0052276B" w:rsidRDefault="0052276B" w:rsidP="0052276B">
      <w:pPr>
        <w:pStyle w:val="Testo2"/>
        <w:rPr>
          <w:iCs/>
          <w:szCs w:val="18"/>
        </w:rPr>
      </w:pPr>
      <w:r>
        <w:t xml:space="preserve">The assessment of </w:t>
      </w:r>
      <w:r>
        <w:rPr>
          <w:i/>
          <w:iCs/>
        </w:rPr>
        <w:t>attending</w:t>
      </w:r>
      <w:r>
        <w:t xml:space="preserve"> students will be structured as follows:</w:t>
      </w:r>
    </w:p>
    <w:p w14:paraId="07B32342" w14:textId="0CBFD680" w:rsidR="009841CE" w:rsidRDefault="009841CE" w:rsidP="009841CE">
      <w:pPr>
        <w:pStyle w:val="Testo2"/>
        <w:numPr>
          <w:ilvl w:val="0"/>
          <w:numId w:val="3"/>
        </w:numPr>
        <w:rPr>
          <w:szCs w:val="18"/>
        </w:rPr>
      </w:pPr>
      <w:r>
        <w:t>during the exam, students will have to present a critical analysis of the activity of an entertainment company (its management during the last three years, with a focus on products, the marketing strategy, the economic results); furthermore, they will have to answer questions on the topics explained in class and the case studies discussed during the lectures;</w:t>
      </w:r>
    </w:p>
    <w:p w14:paraId="5D279790" w14:textId="3694AA9E" w:rsidR="0052276B" w:rsidRPr="00232465" w:rsidRDefault="009841CE" w:rsidP="0052276B">
      <w:pPr>
        <w:pStyle w:val="Testo2"/>
        <w:numPr>
          <w:ilvl w:val="0"/>
          <w:numId w:val="3"/>
        </w:numPr>
        <w:rPr>
          <w:szCs w:val="18"/>
        </w:rPr>
      </w:pPr>
      <w:r>
        <w:t xml:space="preserve">during classes, they will be assessed on their participation to the group activity involving the oral presentation of case studies; and the discussion of the documents introduced by the lecturer. </w:t>
      </w:r>
    </w:p>
    <w:p w14:paraId="37713722" w14:textId="1900DD9D" w:rsidR="0052276B" w:rsidRDefault="0052276B" w:rsidP="0052276B">
      <w:pPr>
        <w:pStyle w:val="Testo2"/>
        <w:rPr>
          <w:szCs w:val="18"/>
        </w:rPr>
      </w:pPr>
      <w:r>
        <w:t xml:space="preserve">The assessment of </w:t>
      </w:r>
      <w:r>
        <w:rPr>
          <w:i/>
          <w:iCs/>
        </w:rPr>
        <w:t>non-attending</w:t>
      </w:r>
      <w:r>
        <w:t xml:space="preserve"> students will consist </w:t>
      </w:r>
      <w:r w:rsidR="00590B3C">
        <w:t>of</w:t>
      </w:r>
      <w:r>
        <w:t xml:space="preserve"> a discussion based on the textbooks indicated in the Reading list.</w:t>
      </w:r>
    </w:p>
    <w:p w14:paraId="3EA5BDC3" w14:textId="77777777" w:rsidR="0052276B" w:rsidRPr="00232465" w:rsidRDefault="0052276B" w:rsidP="0052276B">
      <w:pPr>
        <w:spacing w:before="240" w:after="120"/>
        <w:rPr>
          <w:b/>
          <w:i/>
          <w:sz w:val="18"/>
          <w:szCs w:val="18"/>
        </w:rPr>
      </w:pPr>
      <w:r>
        <w:rPr>
          <w:b/>
          <w:i/>
          <w:sz w:val="18"/>
        </w:rPr>
        <w:t>NOTES AND PREREQUISITES</w:t>
      </w:r>
    </w:p>
    <w:p w14:paraId="776DAE6A" w14:textId="3EA69DA2" w:rsidR="0052276B" w:rsidRPr="004E57D3" w:rsidRDefault="0052276B" w:rsidP="004E57D3">
      <w:pPr>
        <w:pStyle w:val="Testo2"/>
        <w:rPr>
          <w:rFonts w:eastAsia="Calibri"/>
        </w:rPr>
      </w:pPr>
      <w:r>
        <w:t>Class attendance, as well as the active participation to the lectures, are strongly recommended in order to allow the achievement of the learning outcomes expected from this course.</w:t>
      </w:r>
    </w:p>
    <w:p w14:paraId="769B41FA" w14:textId="76DA36AC" w:rsidR="0052276B" w:rsidRPr="00A967C7" w:rsidRDefault="00A967C7" w:rsidP="00A967C7">
      <w:pPr>
        <w:pStyle w:val="Testo2"/>
        <w:tabs>
          <w:tab w:val="clear" w:pos="284"/>
        </w:tabs>
        <w:spacing w:before="120"/>
        <w:rPr>
          <w:iCs/>
        </w:rPr>
      </w:pPr>
      <w:r>
        <w:t>Further information can be found on the lecturer’s webpage at http://docenti.unicatt.it/web/searchByName.do?language=ENGor on the Faculty notice board.</w:t>
      </w:r>
    </w:p>
    <w:sectPr w:rsidR="0052276B" w:rsidRPr="00A967C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760E" w14:textId="77777777" w:rsidR="00B015CC" w:rsidRDefault="00B015CC" w:rsidP="00495FB0">
      <w:pPr>
        <w:spacing w:line="240" w:lineRule="auto"/>
      </w:pPr>
      <w:r>
        <w:separator/>
      </w:r>
    </w:p>
  </w:endnote>
  <w:endnote w:type="continuationSeparator" w:id="0">
    <w:p w14:paraId="68952D75" w14:textId="77777777" w:rsidR="00B015CC" w:rsidRDefault="00B015CC" w:rsidP="00495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D964" w14:textId="77777777" w:rsidR="00B015CC" w:rsidRDefault="00B015CC" w:rsidP="00495FB0">
      <w:pPr>
        <w:spacing w:line="240" w:lineRule="auto"/>
      </w:pPr>
      <w:r>
        <w:separator/>
      </w:r>
    </w:p>
  </w:footnote>
  <w:footnote w:type="continuationSeparator" w:id="0">
    <w:p w14:paraId="1DF232B4" w14:textId="77777777" w:rsidR="00B015CC" w:rsidRDefault="00B015CC" w:rsidP="00495F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0580"/>
    <w:multiLevelType w:val="hybridMultilevel"/>
    <w:tmpl w:val="2E9C735E"/>
    <w:lvl w:ilvl="0" w:tplc="F0684BD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826896"/>
    <w:multiLevelType w:val="hybridMultilevel"/>
    <w:tmpl w:val="BBD80460"/>
    <w:lvl w:ilvl="0" w:tplc="9350CDA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47524DFF"/>
    <w:multiLevelType w:val="hybridMultilevel"/>
    <w:tmpl w:val="E134123E"/>
    <w:lvl w:ilvl="0" w:tplc="1A825CAE">
      <w:start w:val="1"/>
      <w:numFmt w:val="bullet"/>
      <w:lvlText w:val="•"/>
      <w:lvlJc w:val="left"/>
      <w:pPr>
        <w:tabs>
          <w:tab w:val="num" w:pos="720"/>
        </w:tabs>
        <w:ind w:left="720" w:hanging="360"/>
      </w:pPr>
      <w:rPr>
        <w:rFonts w:ascii="Arial" w:hAnsi="Arial" w:hint="default"/>
      </w:rPr>
    </w:lvl>
    <w:lvl w:ilvl="1" w:tplc="F85EE67C" w:tentative="1">
      <w:start w:val="1"/>
      <w:numFmt w:val="bullet"/>
      <w:lvlText w:val="•"/>
      <w:lvlJc w:val="left"/>
      <w:pPr>
        <w:tabs>
          <w:tab w:val="num" w:pos="1440"/>
        </w:tabs>
        <w:ind w:left="1440" w:hanging="360"/>
      </w:pPr>
      <w:rPr>
        <w:rFonts w:ascii="Arial" w:hAnsi="Arial" w:hint="default"/>
      </w:rPr>
    </w:lvl>
    <w:lvl w:ilvl="2" w:tplc="DCBCA95C" w:tentative="1">
      <w:start w:val="1"/>
      <w:numFmt w:val="bullet"/>
      <w:lvlText w:val="•"/>
      <w:lvlJc w:val="left"/>
      <w:pPr>
        <w:tabs>
          <w:tab w:val="num" w:pos="2160"/>
        </w:tabs>
        <w:ind w:left="2160" w:hanging="360"/>
      </w:pPr>
      <w:rPr>
        <w:rFonts w:ascii="Arial" w:hAnsi="Arial" w:hint="default"/>
      </w:rPr>
    </w:lvl>
    <w:lvl w:ilvl="3" w:tplc="E164659E" w:tentative="1">
      <w:start w:val="1"/>
      <w:numFmt w:val="bullet"/>
      <w:lvlText w:val="•"/>
      <w:lvlJc w:val="left"/>
      <w:pPr>
        <w:tabs>
          <w:tab w:val="num" w:pos="2880"/>
        </w:tabs>
        <w:ind w:left="2880" w:hanging="360"/>
      </w:pPr>
      <w:rPr>
        <w:rFonts w:ascii="Arial" w:hAnsi="Arial" w:hint="default"/>
      </w:rPr>
    </w:lvl>
    <w:lvl w:ilvl="4" w:tplc="FDAC337A" w:tentative="1">
      <w:start w:val="1"/>
      <w:numFmt w:val="bullet"/>
      <w:lvlText w:val="•"/>
      <w:lvlJc w:val="left"/>
      <w:pPr>
        <w:tabs>
          <w:tab w:val="num" w:pos="3600"/>
        </w:tabs>
        <w:ind w:left="3600" w:hanging="360"/>
      </w:pPr>
      <w:rPr>
        <w:rFonts w:ascii="Arial" w:hAnsi="Arial" w:hint="default"/>
      </w:rPr>
    </w:lvl>
    <w:lvl w:ilvl="5" w:tplc="5308CEDA" w:tentative="1">
      <w:start w:val="1"/>
      <w:numFmt w:val="bullet"/>
      <w:lvlText w:val="•"/>
      <w:lvlJc w:val="left"/>
      <w:pPr>
        <w:tabs>
          <w:tab w:val="num" w:pos="4320"/>
        </w:tabs>
        <w:ind w:left="4320" w:hanging="360"/>
      </w:pPr>
      <w:rPr>
        <w:rFonts w:ascii="Arial" w:hAnsi="Arial" w:hint="default"/>
      </w:rPr>
    </w:lvl>
    <w:lvl w:ilvl="6" w:tplc="106A01AE" w:tentative="1">
      <w:start w:val="1"/>
      <w:numFmt w:val="bullet"/>
      <w:lvlText w:val="•"/>
      <w:lvlJc w:val="left"/>
      <w:pPr>
        <w:tabs>
          <w:tab w:val="num" w:pos="5040"/>
        </w:tabs>
        <w:ind w:left="5040" w:hanging="360"/>
      </w:pPr>
      <w:rPr>
        <w:rFonts w:ascii="Arial" w:hAnsi="Arial" w:hint="default"/>
      </w:rPr>
    </w:lvl>
    <w:lvl w:ilvl="7" w:tplc="C2B67342" w:tentative="1">
      <w:start w:val="1"/>
      <w:numFmt w:val="bullet"/>
      <w:lvlText w:val="•"/>
      <w:lvlJc w:val="left"/>
      <w:pPr>
        <w:tabs>
          <w:tab w:val="num" w:pos="5760"/>
        </w:tabs>
        <w:ind w:left="5760" w:hanging="360"/>
      </w:pPr>
      <w:rPr>
        <w:rFonts w:ascii="Arial" w:hAnsi="Arial" w:hint="default"/>
      </w:rPr>
    </w:lvl>
    <w:lvl w:ilvl="8" w:tplc="4558C1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E25E7B"/>
    <w:multiLevelType w:val="hybridMultilevel"/>
    <w:tmpl w:val="DA6A9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6865674">
    <w:abstractNumId w:val="3"/>
  </w:num>
  <w:num w:numId="2" w16cid:durableId="1038554124">
    <w:abstractNumId w:val="0"/>
  </w:num>
  <w:num w:numId="3" w16cid:durableId="1996838974">
    <w:abstractNumId w:val="1"/>
  </w:num>
  <w:num w:numId="4" w16cid:durableId="1056777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CD"/>
    <w:rsid w:val="00051BD5"/>
    <w:rsid w:val="00081297"/>
    <w:rsid w:val="00082884"/>
    <w:rsid w:val="000E2660"/>
    <w:rsid w:val="000F097D"/>
    <w:rsid w:val="000F7A12"/>
    <w:rsid w:val="001106E9"/>
    <w:rsid w:val="00120F71"/>
    <w:rsid w:val="00130130"/>
    <w:rsid w:val="00187B99"/>
    <w:rsid w:val="00197FDE"/>
    <w:rsid w:val="001B4372"/>
    <w:rsid w:val="001D6FD4"/>
    <w:rsid w:val="002014DD"/>
    <w:rsid w:val="002624E5"/>
    <w:rsid w:val="0027307D"/>
    <w:rsid w:val="002D5E17"/>
    <w:rsid w:val="002E330A"/>
    <w:rsid w:val="002F4A69"/>
    <w:rsid w:val="00320EF3"/>
    <w:rsid w:val="00321D31"/>
    <w:rsid w:val="00336316"/>
    <w:rsid w:val="00376288"/>
    <w:rsid w:val="00381618"/>
    <w:rsid w:val="003A1D5F"/>
    <w:rsid w:val="003A76D1"/>
    <w:rsid w:val="003B23DE"/>
    <w:rsid w:val="004816B5"/>
    <w:rsid w:val="00484CF2"/>
    <w:rsid w:val="00495FB0"/>
    <w:rsid w:val="004B275B"/>
    <w:rsid w:val="004B666E"/>
    <w:rsid w:val="004D1217"/>
    <w:rsid w:val="004D6008"/>
    <w:rsid w:val="004E57D3"/>
    <w:rsid w:val="0052276B"/>
    <w:rsid w:val="00540AB2"/>
    <w:rsid w:val="00546A1C"/>
    <w:rsid w:val="00571226"/>
    <w:rsid w:val="00590B3C"/>
    <w:rsid w:val="005B04D4"/>
    <w:rsid w:val="005C574C"/>
    <w:rsid w:val="005F54B7"/>
    <w:rsid w:val="005F73FC"/>
    <w:rsid w:val="00602E5D"/>
    <w:rsid w:val="00630497"/>
    <w:rsid w:val="00640794"/>
    <w:rsid w:val="00663CBE"/>
    <w:rsid w:val="00673D12"/>
    <w:rsid w:val="006A22C9"/>
    <w:rsid w:val="006B2EE7"/>
    <w:rsid w:val="006F1772"/>
    <w:rsid w:val="00700ECD"/>
    <w:rsid w:val="00712B6C"/>
    <w:rsid w:val="00723553"/>
    <w:rsid w:val="00736D32"/>
    <w:rsid w:val="007641DD"/>
    <w:rsid w:val="007646F2"/>
    <w:rsid w:val="007D1105"/>
    <w:rsid w:val="007E2AD3"/>
    <w:rsid w:val="007E6B99"/>
    <w:rsid w:val="007F2330"/>
    <w:rsid w:val="007F5866"/>
    <w:rsid w:val="00876D75"/>
    <w:rsid w:val="008863D2"/>
    <w:rsid w:val="008942E7"/>
    <w:rsid w:val="008A1204"/>
    <w:rsid w:val="008A3BD1"/>
    <w:rsid w:val="008B006B"/>
    <w:rsid w:val="008B53DA"/>
    <w:rsid w:val="008F77A5"/>
    <w:rsid w:val="00900CCA"/>
    <w:rsid w:val="00924B77"/>
    <w:rsid w:val="00925BD9"/>
    <w:rsid w:val="00930D08"/>
    <w:rsid w:val="00936CFE"/>
    <w:rsid w:val="00940B95"/>
    <w:rsid w:val="00940DA2"/>
    <w:rsid w:val="00944020"/>
    <w:rsid w:val="00965E1D"/>
    <w:rsid w:val="0097086F"/>
    <w:rsid w:val="009768C6"/>
    <w:rsid w:val="00980DC6"/>
    <w:rsid w:val="009841CE"/>
    <w:rsid w:val="009939B5"/>
    <w:rsid w:val="009A70D7"/>
    <w:rsid w:val="009E055C"/>
    <w:rsid w:val="009F36C9"/>
    <w:rsid w:val="00A708BD"/>
    <w:rsid w:val="00A74F6F"/>
    <w:rsid w:val="00A87401"/>
    <w:rsid w:val="00A90D75"/>
    <w:rsid w:val="00A90FAE"/>
    <w:rsid w:val="00A967C7"/>
    <w:rsid w:val="00AA286A"/>
    <w:rsid w:val="00AC0CBF"/>
    <w:rsid w:val="00AD7557"/>
    <w:rsid w:val="00AD7EA7"/>
    <w:rsid w:val="00B015CC"/>
    <w:rsid w:val="00B16864"/>
    <w:rsid w:val="00B34964"/>
    <w:rsid w:val="00B4234A"/>
    <w:rsid w:val="00B50C5D"/>
    <w:rsid w:val="00B51253"/>
    <w:rsid w:val="00B525CC"/>
    <w:rsid w:val="00B56E6F"/>
    <w:rsid w:val="00B66620"/>
    <w:rsid w:val="00BA6A43"/>
    <w:rsid w:val="00BC5A66"/>
    <w:rsid w:val="00BF2C2F"/>
    <w:rsid w:val="00BF4285"/>
    <w:rsid w:val="00C561AE"/>
    <w:rsid w:val="00C623B3"/>
    <w:rsid w:val="00C658BA"/>
    <w:rsid w:val="00C823F7"/>
    <w:rsid w:val="00CA0836"/>
    <w:rsid w:val="00CF4EE1"/>
    <w:rsid w:val="00D15215"/>
    <w:rsid w:val="00D404F2"/>
    <w:rsid w:val="00D50BC0"/>
    <w:rsid w:val="00D63FF7"/>
    <w:rsid w:val="00DB6685"/>
    <w:rsid w:val="00DC0787"/>
    <w:rsid w:val="00DC3334"/>
    <w:rsid w:val="00DE3B16"/>
    <w:rsid w:val="00E3406F"/>
    <w:rsid w:val="00E607E6"/>
    <w:rsid w:val="00E63B3A"/>
    <w:rsid w:val="00E73A83"/>
    <w:rsid w:val="00EF0F2C"/>
    <w:rsid w:val="00EF645D"/>
    <w:rsid w:val="00F03E86"/>
    <w:rsid w:val="00F2363E"/>
    <w:rsid w:val="00F43207"/>
    <w:rsid w:val="00F64AD6"/>
    <w:rsid w:val="00FC2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764F9"/>
  <w15:docId w15:val="{5654F256-D374-485C-951C-BD82002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7A1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73A83"/>
    <w:pPr>
      <w:ind w:left="720"/>
      <w:contextualSpacing/>
    </w:pPr>
  </w:style>
  <w:style w:type="paragraph" w:styleId="Testofumetto">
    <w:name w:val="Balloon Text"/>
    <w:basedOn w:val="Normale"/>
    <w:link w:val="TestofumettoCarattere"/>
    <w:rsid w:val="00DE3B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E3B16"/>
    <w:rPr>
      <w:rFonts w:ascii="Segoe UI" w:hAnsi="Segoe UI" w:cs="Segoe UI"/>
      <w:sz w:val="18"/>
      <w:szCs w:val="18"/>
    </w:rPr>
  </w:style>
  <w:style w:type="character" w:styleId="Collegamentoipertestuale">
    <w:name w:val="Hyperlink"/>
    <w:basedOn w:val="Carpredefinitoparagrafo"/>
    <w:uiPriority w:val="99"/>
    <w:rsid w:val="00BF4285"/>
    <w:rPr>
      <w:color w:val="0563C1" w:themeColor="hyperlink"/>
      <w:u w:val="single"/>
    </w:rPr>
  </w:style>
  <w:style w:type="character" w:customStyle="1" w:styleId="Titolo3Carattere">
    <w:name w:val="Titolo 3 Carattere"/>
    <w:basedOn w:val="Carpredefinitoparagrafo"/>
    <w:link w:val="Titolo3"/>
    <w:rsid w:val="001D6FD4"/>
    <w:rPr>
      <w:rFonts w:ascii="Times" w:hAnsi="Times"/>
      <w:i/>
      <w:caps/>
      <w:noProof/>
      <w:sz w:val="18"/>
    </w:rPr>
  </w:style>
  <w:style w:type="paragraph" w:styleId="Titolosommario">
    <w:name w:val="TOC Heading"/>
    <w:basedOn w:val="Titolo1"/>
    <w:next w:val="Normale"/>
    <w:uiPriority w:val="39"/>
    <w:unhideWhenUsed/>
    <w:qFormat/>
    <w:rsid w:val="00736D3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6D32"/>
    <w:pPr>
      <w:tabs>
        <w:tab w:val="clear" w:pos="284"/>
      </w:tabs>
      <w:spacing w:after="100"/>
    </w:pPr>
  </w:style>
  <w:style w:type="paragraph" w:styleId="Sommario2">
    <w:name w:val="toc 2"/>
    <w:basedOn w:val="Normale"/>
    <w:next w:val="Normale"/>
    <w:autoRedefine/>
    <w:uiPriority w:val="39"/>
    <w:rsid w:val="00736D32"/>
    <w:pPr>
      <w:tabs>
        <w:tab w:val="clear" w:pos="284"/>
      </w:tabs>
      <w:spacing w:after="100"/>
      <w:ind w:left="200"/>
    </w:pPr>
  </w:style>
  <w:style w:type="paragraph" w:styleId="Sommario3">
    <w:name w:val="toc 3"/>
    <w:basedOn w:val="Normale"/>
    <w:next w:val="Normale"/>
    <w:autoRedefine/>
    <w:uiPriority w:val="39"/>
    <w:rsid w:val="00736D32"/>
    <w:pPr>
      <w:tabs>
        <w:tab w:val="clear" w:pos="284"/>
      </w:tabs>
      <w:spacing w:after="100"/>
      <w:ind w:left="400"/>
    </w:pPr>
  </w:style>
  <w:style w:type="paragraph" w:styleId="Testonotaapidipagina">
    <w:name w:val="footnote text"/>
    <w:basedOn w:val="Normale"/>
    <w:link w:val="TestonotaapidipaginaCarattere"/>
    <w:rsid w:val="00495FB0"/>
    <w:pPr>
      <w:spacing w:line="240" w:lineRule="auto"/>
    </w:pPr>
    <w:rPr>
      <w:szCs w:val="20"/>
    </w:rPr>
  </w:style>
  <w:style w:type="character" w:customStyle="1" w:styleId="TestonotaapidipaginaCarattere">
    <w:name w:val="Testo nota a piè di pagina Carattere"/>
    <w:basedOn w:val="Carpredefinitoparagrafo"/>
    <w:link w:val="Testonotaapidipagina"/>
    <w:rsid w:val="00495FB0"/>
  </w:style>
  <w:style w:type="character" w:styleId="Rimandonotaapidipagina">
    <w:name w:val="footnote reference"/>
    <w:basedOn w:val="Carpredefinitoparagrafo"/>
    <w:rsid w:val="00495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7984">
      <w:bodyDiv w:val="1"/>
      <w:marLeft w:val="0"/>
      <w:marRight w:val="0"/>
      <w:marTop w:val="0"/>
      <w:marBottom w:val="0"/>
      <w:divBdr>
        <w:top w:val="none" w:sz="0" w:space="0" w:color="auto"/>
        <w:left w:val="none" w:sz="0" w:space="0" w:color="auto"/>
        <w:bottom w:val="none" w:sz="0" w:space="0" w:color="auto"/>
        <w:right w:val="none" w:sz="0" w:space="0" w:color="auto"/>
      </w:divBdr>
    </w:div>
    <w:div w:id="1414157764">
      <w:bodyDiv w:val="1"/>
      <w:marLeft w:val="0"/>
      <w:marRight w:val="0"/>
      <w:marTop w:val="0"/>
      <w:marBottom w:val="0"/>
      <w:divBdr>
        <w:top w:val="none" w:sz="0" w:space="0" w:color="auto"/>
        <w:left w:val="none" w:sz="0" w:space="0" w:color="auto"/>
        <w:bottom w:val="none" w:sz="0" w:space="0" w:color="auto"/>
        <w:right w:val="none" w:sz="0" w:space="0" w:color="auto"/>
      </w:divBdr>
    </w:div>
    <w:div w:id="1461533657">
      <w:bodyDiv w:val="1"/>
      <w:marLeft w:val="0"/>
      <w:marRight w:val="0"/>
      <w:marTop w:val="0"/>
      <w:marBottom w:val="0"/>
      <w:divBdr>
        <w:top w:val="none" w:sz="0" w:space="0" w:color="auto"/>
        <w:left w:val="none" w:sz="0" w:space="0" w:color="auto"/>
        <w:bottom w:val="none" w:sz="0" w:space="0" w:color="auto"/>
        <w:right w:val="none" w:sz="0" w:space="0" w:color="auto"/>
      </w:divBdr>
    </w:div>
    <w:div w:id="1668485600">
      <w:bodyDiv w:val="1"/>
      <w:marLeft w:val="0"/>
      <w:marRight w:val="0"/>
      <w:marTop w:val="0"/>
      <w:marBottom w:val="0"/>
      <w:divBdr>
        <w:top w:val="none" w:sz="0" w:space="0" w:color="auto"/>
        <w:left w:val="none" w:sz="0" w:space="0" w:color="auto"/>
        <w:bottom w:val="none" w:sz="0" w:space="0" w:color="auto"/>
        <w:right w:val="none" w:sz="0" w:space="0" w:color="auto"/>
      </w:divBdr>
      <w:divsChild>
        <w:div w:id="1966035933">
          <w:marLeft w:val="360"/>
          <w:marRight w:val="0"/>
          <w:marTop w:val="200"/>
          <w:marBottom w:val="0"/>
          <w:divBdr>
            <w:top w:val="none" w:sz="0" w:space="0" w:color="auto"/>
            <w:left w:val="none" w:sz="0" w:space="0" w:color="auto"/>
            <w:bottom w:val="none" w:sz="0" w:space="0" w:color="auto"/>
            <w:right w:val="none" w:sz="0" w:space="0" w:color="auto"/>
          </w:divBdr>
        </w:div>
      </w:divsChild>
    </w:div>
    <w:div w:id="18180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499B-5289-4F69-A21E-190E4489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575</Words>
  <Characters>3334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2019-06-21T08:05:00Z</cp:lastPrinted>
  <dcterms:created xsi:type="dcterms:W3CDTF">2023-06-21T14:52:00Z</dcterms:created>
  <dcterms:modified xsi:type="dcterms:W3CDTF">2024-01-09T15:15:00Z</dcterms:modified>
</cp:coreProperties>
</file>