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85E9" w14:textId="00A26DF4" w:rsidR="004733C5" w:rsidRPr="00A47A48" w:rsidRDefault="00A47A48" w:rsidP="00A47A48">
      <w:pPr>
        <w:pStyle w:val="Titolo1"/>
      </w:pPr>
      <w:r w:rsidRPr="00A47A48">
        <w:t>Advanced economics and management of arts</w:t>
      </w:r>
    </w:p>
    <w:p w14:paraId="56C402E6" w14:textId="375A4A30" w:rsidR="004733C5" w:rsidRPr="004059C2" w:rsidRDefault="00C12398" w:rsidP="004733C5">
      <w:pPr>
        <w:pStyle w:val="Titolo2"/>
        <w:rPr>
          <w:rFonts w:cs="Times"/>
          <w:color w:val="000000" w:themeColor="text1"/>
          <w:szCs w:val="18"/>
        </w:rPr>
      </w:pPr>
      <w:r w:rsidRPr="000F0B58">
        <w:rPr>
          <w:rFonts w:cs="Times"/>
          <w:color w:val="000000" w:themeColor="text1"/>
          <w:szCs w:val="18"/>
          <w:lang w:val="en-US"/>
        </w:rPr>
        <w:t xml:space="preserve">Prof. </w:t>
      </w:r>
      <w:r w:rsidR="000A31AA" w:rsidRPr="000F0B58">
        <w:rPr>
          <w:rFonts w:cs="Times"/>
          <w:color w:val="000000" w:themeColor="text1"/>
          <w:szCs w:val="18"/>
          <w:lang w:val="en-US"/>
        </w:rPr>
        <w:t>Daniele Perra</w:t>
      </w:r>
      <w:r w:rsidRPr="000F0B58">
        <w:rPr>
          <w:rFonts w:cs="Times"/>
          <w:color w:val="000000" w:themeColor="text1"/>
          <w:szCs w:val="18"/>
          <w:lang w:val="en-US"/>
        </w:rPr>
        <w:t xml:space="preserve">; </w:t>
      </w:r>
      <w:r w:rsidR="00FB7E40" w:rsidRPr="000F0B58">
        <w:rPr>
          <w:rFonts w:cs="Times"/>
          <w:color w:val="000000" w:themeColor="text1"/>
          <w:szCs w:val="18"/>
          <w:lang w:val="en-US"/>
        </w:rPr>
        <w:t xml:space="preserve">Prof. </w:t>
      </w:r>
      <w:r w:rsidR="00FB7E40">
        <w:rPr>
          <w:rFonts w:cs="Times"/>
          <w:color w:val="000000" w:themeColor="text1"/>
          <w:szCs w:val="18"/>
        </w:rPr>
        <w:t xml:space="preserve">Angela Antonia Beccanulli; </w:t>
      </w:r>
      <w:r w:rsidR="004733C5" w:rsidRPr="004059C2">
        <w:rPr>
          <w:rFonts w:cs="Times"/>
          <w:color w:val="000000" w:themeColor="text1"/>
          <w:szCs w:val="18"/>
        </w:rPr>
        <w:t>Prof. Elena Stepanova</w:t>
      </w:r>
      <w:r w:rsidR="00712FEE" w:rsidRPr="004059C2">
        <w:rPr>
          <w:rFonts w:cs="Times"/>
          <w:color w:val="000000" w:themeColor="text1"/>
          <w:szCs w:val="18"/>
        </w:rPr>
        <w:t xml:space="preserve"> </w:t>
      </w:r>
    </w:p>
    <w:p w14:paraId="0D59621B" w14:textId="77777777" w:rsidR="008A6F66" w:rsidRPr="004059C2" w:rsidRDefault="008A6F66" w:rsidP="008A6F66">
      <w:pPr>
        <w:spacing w:before="240"/>
        <w:rPr>
          <w:color w:val="000000" w:themeColor="text1"/>
          <w:sz w:val="18"/>
        </w:rPr>
      </w:pPr>
      <w:r w:rsidRPr="004059C2">
        <w:rPr>
          <w:color w:val="000000" w:themeColor="text1"/>
          <w:sz w:val="18"/>
        </w:rPr>
        <w:t xml:space="preserve">[Il programma è mutuato con la denominazione: </w:t>
      </w:r>
      <w:r w:rsidRPr="004059C2">
        <w:rPr>
          <w:i/>
          <w:color w:val="000000" w:themeColor="text1"/>
          <w:sz w:val="18"/>
        </w:rPr>
        <w:t>Visual art management</w:t>
      </w:r>
      <w:r w:rsidRPr="004059C2">
        <w:rPr>
          <w:color w:val="000000" w:themeColor="text1"/>
          <w:sz w:val="18"/>
        </w:rPr>
        <w:t>]</w:t>
      </w:r>
    </w:p>
    <w:p w14:paraId="38B027CB" w14:textId="013382F7" w:rsidR="00C12398" w:rsidRPr="004059C2" w:rsidRDefault="00C12398" w:rsidP="00C12398">
      <w:pPr>
        <w:spacing w:before="240" w:after="120"/>
        <w:rPr>
          <w:rFonts w:ascii="Times" w:hAnsi="Times" w:cs="Times"/>
          <w:b/>
          <w:color w:val="000000" w:themeColor="text1"/>
          <w:sz w:val="18"/>
          <w:szCs w:val="18"/>
          <w:lang w:val="en-US"/>
        </w:rPr>
      </w:pPr>
      <w:r w:rsidRPr="004059C2">
        <w:rPr>
          <w:rFonts w:ascii="Times" w:hAnsi="Times" w:cs="Times"/>
          <w:b/>
          <w:i/>
          <w:color w:val="000000" w:themeColor="text1"/>
          <w:sz w:val="18"/>
          <w:szCs w:val="18"/>
          <w:lang w:val="en-US"/>
        </w:rPr>
        <w:t>COURSE AIMS AND</w:t>
      </w:r>
      <w:r w:rsidR="006E55E3" w:rsidRPr="004059C2">
        <w:rPr>
          <w:rFonts w:ascii="Times" w:hAnsi="Times" w:cs="Times"/>
          <w:b/>
          <w:i/>
          <w:color w:val="000000" w:themeColor="text1"/>
          <w:sz w:val="18"/>
          <w:szCs w:val="18"/>
          <w:lang w:val="en-US"/>
        </w:rPr>
        <w:t xml:space="preserve"> INTENDED</w:t>
      </w:r>
      <w:r w:rsidRPr="004059C2">
        <w:rPr>
          <w:rFonts w:ascii="Times" w:hAnsi="Times" w:cs="Times"/>
          <w:b/>
          <w:i/>
          <w:color w:val="000000" w:themeColor="text1"/>
          <w:sz w:val="18"/>
          <w:szCs w:val="18"/>
          <w:lang w:val="en-US"/>
        </w:rPr>
        <w:t xml:space="preserve"> LEARNING OUTCOMES</w:t>
      </w:r>
    </w:p>
    <w:p w14:paraId="5EA49C85" w14:textId="77777777" w:rsidR="006A7514" w:rsidRDefault="00C12398" w:rsidP="00DC08F1">
      <w:pPr>
        <w:widowControl w:val="0"/>
        <w:autoSpaceDE w:val="0"/>
        <w:autoSpaceDN w:val="0"/>
        <w:adjustRightInd w:val="0"/>
        <w:spacing w:after="120"/>
        <w:rPr>
          <w:rFonts w:ascii="Times" w:hAnsi="Times" w:cs="Times"/>
          <w:color w:val="000000" w:themeColor="text1"/>
          <w:szCs w:val="20"/>
          <w:lang w:val="en-US"/>
        </w:rPr>
      </w:pPr>
      <w:r w:rsidRPr="004059C2">
        <w:rPr>
          <w:rFonts w:ascii="Times" w:hAnsi="Times" w:cs="Times"/>
          <w:color w:val="000000" w:themeColor="text1"/>
          <w:szCs w:val="20"/>
          <w:lang w:val="en-US"/>
        </w:rPr>
        <w:t xml:space="preserve">The course’s overall objective is </w:t>
      </w:r>
      <w:r w:rsidR="00615158" w:rsidRPr="004059C2">
        <w:rPr>
          <w:rFonts w:ascii="Times" w:hAnsi="Times" w:cs="Times"/>
          <w:color w:val="000000" w:themeColor="text1"/>
          <w:szCs w:val="20"/>
          <w:lang w:val="en-US"/>
        </w:rPr>
        <w:t xml:space="preserve">to </w:t>
      </w:r>
      <w:r w:rsidR="00F24937" w:rsidRPr="004059C2">
        <w:rPr>
          <w:rFonts w:ascii="Times" w:hAnsi="Times" w:cs="Times"/>
          <w:color w:val="000000" w:themeColor="text1"/>
          <w:szCs w:val="20"/>
          <w:lang w:val="en-US"/>
        </w:rPr>
        <w:t xml:space="preserve">provide students with an in-depth knowledge of the visual arts market. </w:t>
      </w:r>
      <w:r w:rsidR="00942CF3" w:rsidRPr="004059C2">
        <w:rPr>
          <w:rFonts w:ascii="Times" w:hAnsi="Times" w:cs="Times"/>
          <w:color w:val="000000" w:themeColor="text1"/>
          <w:szCs w:val="20"/>
          <w:lang w:val="en-US"/>
        </w:rPr>
        <w:t>It</w:t>
      </w:r>
      <w:r w:rsidR="00415722" w:rsidRPr="004059C2">
        <w:rPr>
          <w:rFonts w:ascii="Times" w:hAnsi="Times" w:cs="Times"/>
          <w:color w:val="000000" w:themeColor="text1"/>
          <w:szCs w:val="20"/>
          <w:lang w:val="en-US"/>
        </w:rPr>
        <w:t xml:space="preserve"> </w:t>
      </w:r>
      <w:r w:rsidR="009410DC" w:rsidRPr="004059C2">
        <w:rPr>
          <w:rFonts w:ascii="Times" w:hAnsi="Times" w:cs="Times"/>
          <w:color w:val="000000" w:themeColor="text1"/>
          <w:szCs w:val="20"/>
          <w:lang w:val="en-US"/>
        </w:rPr>
        <w:t>illustrates</w:t>
      </w:r>
      <w:r w:rsidR="00415722" w:rsidRPr="004059C2">
        <w:rPr>
          <w:rFonts w:ascii="Times" w:hAnsi="Times" w:cs="Times"/>
          <w:color w:val="000000" w:themeColor="text1"/>
          <w:szCs w:val="20"/>
          <w:lang w:val="en-US"/>
        </w:rPr>
        <w:t xml:space="preserve"> how the visual art </w:t>
      </w:r>
      <w:r w:rsidR="00032891">
        <w:rPr>
          <w:rFonts w:ascii="Times" w:hAnsi="Times" w:cs="Times"/>
          <w:color w:val="000000" w:themeColor="text1"/>
          <w:szCs w:val="20"/>
          <w:lang w:val="en-US"/>
        </w:rPr>
        <w:t>sy</w:t>
      </w:r>
      <w:r w:rsidR="00A41720">
        <w:rPr>
          <w:rFonts w:ascii="Times" w:hAnsi="Times" w:cs="Times"/>
          <w:color w:val="000000" w:themeColor="text1"/>
          <w:szCs w:val="20"/>
          <w:lang w:val="en-US"/>
        </w:rPr>
        <w:t>stem</w:t>
      </w:r>
      <w:r w:rsidR="00415722" w:rsidRPr="004059C2">
        <w:rPr>
          <w:rFonts w:ascii="Times" w:hAnsi="Times" w:cs="Times"/>
          <w:color w:val="000000" w:themeColor="text1"/>
          <w:szCs w:val="20"/>
          <w:lang w:val="en-US"/>
        </w:rPr>
        <w:t xml:space="preserve"> works</w:t>
      </w:r>
      <w:r w:rsidR="00FB7E40">
        <w:rPr>
          <w:rFonts w:ascii="Times" w:hAnsi="Times" w:cs="Times"/>
          <w:color w:val="000000" w:themeColor="text1"/>
          <w:szCs w:val="20"/>
          <w:lang w:val="en-US"/>
        </w:rPr>
        <w:t xml:space="preserve"> and which are the current brand communication strategies enacted in this industry, </w:t>
      </w:r>
      <w:r w:rsidR="00415722" w:rsidRPr="004059C2">
        <w:rPr>
          <w:rFonts w:ascii="Times" w:hAnsi="Times" w:cs="Times"/>
          <w:noProof/>
          <w:color w:val="000000" w:themeColor="text1"/>
          <w:szCs w:val="20"/>
          <w:lang w:val="en-US"/>
        </w:rPr>
        <w:t xml:space="preserve">as well as </w:t>
      </w:r>
      <w:r w:rsidR="00FB7E40">
        <w:rPr>
          <w:rFonts w:ascii="Times" w:hAnsi="Times" w:cs="Times"/>
          <w:noProof/>
          <w:color w:val="000000" w:themeColor="text1"/>
          <w:szCs w:val="20"/>
          <w:lang w:val="en-US"/>
        </w:rPr>
        <w:t xml:space="preserve">which are the </w:t>
      </w:r>
      <w:r w:rsidR="009410DC" w:rsidRPr="004059C2">
        <w:rPr>
          <w:rFonts w:ascii="Times" w:hAnsi="Times" w:cs="Times"/>
          <w:noProof/>
          <w:color w:val="000000" w:themeColor="text1"/>
          <w:szCs w:val="20"/>
          <w:lang w:val="en-US"/>
        </w:rPr>
        <w:t>pricing dynamics</w:t>
      </w:r>
      <w:r w:rsidR="00415722" w:rsidRPr="004059C2">
        <w:rPr>
          <w:rFonts w:ascii="Times" w:hAnsi="Times" w:cs="Times"/>
          <w:noProof/>
          <w:color w:val="000000" w:themeColor="text1"/>
          <w:szCs w:val="20"/>
          <w:lang w:val="en-US"/>
        </w:rPr>
        <w:t xml:space="preserve"> in the art market. </w:t>
      </w:r>
      <w:r w:rsidR="00415722" w:rsidRPr="004059C2">
        <w:rPr>
          <w:rFonts w:ascii="Times" w:hAnsi="Times" w:cs="Times"/>
          <w:color w:val="000000" w:themeColor="text1"/>
          <w:szCs w:val="20"/>
          <w:lang w:val="en-US"/>
        </w:rPr>
        <w:t xml:space="preserve">The course is divided into two modules. </w:t>
      </w:r>
    </w:p>
    <w:p w14:paraId="51D18A07" w14:textId="3A2754E5" w:rsidR="00FB7E40" w:rsidRDefault="00942CF3" w:rsidP="00DC08F1">
      <w:pPr>
        <w:widowControl w:val="0"/>
        <w:autoSpaceDE w:val="0"/>
        <w:autoSpaceDN w:val="0"/>
        <w:adjustRightInd w:val="0"/>
        <w:spacing w:after="120"/>
        <w:rPr>
          <w:rFonts w:ascii="Times" w:hAnsi="Times" w:cs="Times"/>
          <w:noProof/>
          <w:color w:val="000000" w:themeColor="text1"/>
          <w:szCs w:val="20"/>
          <w:lang w:val="en-US"/>
        </w:rPr>
      </w:pPr>
      <w:r w:rsidRPr="004059C2">
        <w:rPr>
          <w:rFonts w:ascii="Times" w:hAnsi="Times" w:cs="Times"/>
          <w:color w:val="000000" w:themeColor="text1"/>
          <w:szCs w:val="20"/>
          <w:lang w:val="en-US"/>
        </w:rPr>
        <w:t>Th</w:t>
      </w:r>
      <w:r w:rsidR="00415722" w:rsidRPr="004059C2">
        <w:rPr>
          <w:rFonts w:ascii="Times" w:hAnsi="Times" w:cs="Times"/>
          <w:color w:val="000000" w:themeColor="text1"/>
          <w:szCs w:val="20"/>
          <w:lang w:val="en-US"/>
        </w:rPr>
        <w:t>e first module</w:t>
      </w:r>
      <w:r w:rsidRPr="004059C2">
        <w:rPr>
          <w:rFonts w:ascii="Times" w:hAnsi="Times" w:cs="Times"/>
          <w:color w:val="000000" w:themeColor="text1"/>
          <w:szCs w:val="20"/>
          <w:lang w:val="en-US"/>
        </w:rPr>
        <w:t xml:space="preserve"> </w:t>
      </w:r>
      <w:r w:rsidR="00AF5D22" w:rsidRPr="004059C2">
        <w:rPr>
          <w:rFonts w:ascii="Times" w:hAnsi="Times" w:cs="Times"/>
          <w:color w:val="000000" w:themeColor="text1"/>
          <w:szCs w:val="20"/>
          <w:lang w:val="en-US"/>
        </w:rPr>
        <w:t>(</w:t>
      </w:r>
      <w:r w:rsidR="00AF5D22" w:rsidRPr="004059C2">
        <w:rPr>
          <w:rFonts w:ascii="Times" w:eastAsia="MS Mincho" w:hAnsi="Times" w:cs="Times"/>
          <w:i/>
          <w:color w:val="000000" w:themeColor="text1"/>
          <w:szCs w:val="20"/>
          <w:lang w:val="en-GB"/>
        </w:rPr>
        <w:t xml:space="preserve">Visual Arts Management, </w:t>
      </w:r>
      <w:r w:rsidR="00AF5D22" w:rsidRPr="004059C2">
        <w:rPr>
          <w:rFonts w:ascii="Times" w:eastAsia="MS Mincho" w:hAnsi="Times" w:cs="Times"/>
          <w:color w:val="000000" w:themeColor="text1"/>
          <w:szCs w:val="20"/>
          <w:lang w:val="en-GB"/>
        </w:rPr>
        <w:t>Prof</w:t>
      </w:r>
      <w:r w:rsidR="00FB7E40">
        <w:rPr>
          <w:rFonts w:ascii="Times" w:eastAsia="MS Mincho" w:hAnsi="Times" w:cs="Times"/>
          <w:color w:val="000000" w:themeColor="text1"/>
          <w:szCs w:val="20"/>
          <w:lang w:val="en-GB"/>
        </w:rPr>
        <w:t>essors</w:t>
      </w:r>
      <w:r w:rsidR="00AF5D22" w:rsidRPr="004059C2">
        <w:rPr>
          <w:rFonts w:ascii="Times" w:eastAsia="MS Mincho" w:hAnsi="Times" w:cs="Times"/>
          <w:color w:val="000000" w:themeColor="text1"/>
          <w:szCs w:val="20"/>
          <w:lang w:val="en-GB"/>
        </w:rPr>
        <w:t xml:space="preserve"> </w:t>
      </w:r>
      <w:proofErr w:type="spellStart"/>
      <w:r w:rsidR="000A31AA" w:rsidRPr="004059C2">
        <w:rPr>
          <w:rFonts w:ascii="Times" w:eastAsia="MS Mincho" w:hAnsi="Times" w:cs="Times"/>
          <w:color w:val="000000" w:themeColor="text1"/>
          <w:szCs w:val="20"/>
          <w:lang w:val="en-GB"/>
        </w:rPr>
        <w:t>Perra</w:t>
      </w:r>
      <w:proofErr w:type="spellEnd"/>
      <w:r w:rsidR="00FB7E40">
        <w:rPr>
          <w:rFonts w:ascii="Times" w:eastAsia="MS Mincho" w:hAnsi="Times" w:cs="Times"/>
          <w:color w:val="000000" w:themeColor="text1"/>
          <w:szCs w:val="20"/>
          <w:lang w:val="en-GB"/>
        </w:rPr>
        <w:t xml:space="preserve"> and Beccanulli</w:t>
      </w:r>
      <w:r w:rsidR="00AF5D22" w:rsidRPr="004059C2">
        <w:rPr>
          <w:rFonts w:ascii="Times" w:eastAsia="MS Mincho" w:hAnsi="Times" w:cs="Times"/>
          <w:i/>
          <w:color w:val="000000" w:themeColor="text1"/>
          <w:szCs w:val="20"/>
          <w:lang w:val="en-GB"/>
        </w:rPr>
        <w:t xml:space="preserve">) </w:t>
      </w:r>
      <w:r w:rsidRPr="004059C2">
        <w:rPr>
          <w:rFonts w:ascii="Times" w:hAnsi="Times" w:cs="Times"/>
          <w:color w:val="000000" w:themeColor="text1"/>
          <w:szCs w:val="20"/>
          <w:lang w:val="en-US"/>
        </w:rPr>
        <w:t xml:space="preserve">adopts </w:t>
      </w:r>
      <w:r w:rsidRPr="004059C2">
        <w:rPr>
          <w:rFonts w:ascii="Times" w:hAnsi="Times" w:cs="Times"/>
          <w:noProof/>
          <w:color w:val="000000" w:themeColor="text1"/>
          <w:szCs w:val="20"/>
          <w:lang w:val="en-US"/>
        </w:rPr>
        <w:t>a multidisciplinary approach</w:t>
      </w:r>
      <w:r w:rsidRPr="004059C2">
        <w:rPr>
          <w:rFonts w:ascii="Times" w:hAnsi="Times" w:cs="Times"/>
          <w:color w:val="000000" w:themeColor="text1"/>
          <w:szCs w:val="20"/>
          <w:lang w:val="en-US"/>
        </w:rPr>
        <w:t xml:space="preserve"> in order to provide students with </w:t>
      </w:r>
      <w:r w:rsidRPr="004059C2">
        <w:rPr>
          <w:rFonts w:ascii="Times" w:hAnsi="Times" w:cs="Times"/>
          <w:noProof/>
          <w:color w:val="000000" w:themeColor="text1"/>
          <w:szCs w:val="20"/>
          <w:lang w:val="en-US"/>
        </w:rPr>
        <w:t>the fundamentals of visual arts management</w:t>
      </w:r>
      <w:r w:rsidR="00C93104" w:rsidRPr="004059C2">
        <w:rPr>
          <w:rFonts w:ascii="Times" w:hAnsi="Times" w:cs="Times"/>
          <w:noProof/>
          <w:color w:val="000000" w:themeColor="text1"/>
          <w:szCs w:val="20"/>
          <w:lang w:val="en-US"/>
        </w:rPr>
        <w:t xml:space="preserve"> </w:t>
      </w:r>
      <w:r w:rsidR="00FB7E40">
        <w:rPr>
          <w:rFonts w:ascii="Times" w:hAnsi="Times" w:cs="Times"/>
          <w:noProof/>
          <w:color w:val="000000" w:themeColor="text1"/>
          <w:szCs w:val="20"/>
          <w:lang w:val="en-US"/>
        </w:rPr>
        <w:t xml:space="preserve">and brand communication examining </w:t>
      </w:r>
      <w:r w:rsidR="00C93104" w:rsidRPr="004059C2">
        <w:rPr>
          <w:rFonts w:ascii="Times" w:hAnsi="Times" w:cs="Times"/>
          <w:noProof/>
          <w:color w:val="000000" w:themeColor="text1"/>
          <w:szCs w:val="20"/>
          <w:lang w:val="en-US"/>
        </w:rPr>
        <w:t xml:space="preserve">the </w:t>
      </w:r>
      <w:r w:rsidR="00FB7E40">
        <w:rPr>
          <w:rFonts w:ascii="Times" w:hAnsi="Times" w:cs="Times"/>
          <w:noProof/>
          <w:color w:val="000000" w:themeColor="text1"/>
          <w:szCs w:val="20"/>
          <w:lang w:val="en-US"/>
        </w:rPr>
        <w:t xml:space="preserve">dynamics and communication strategies that the main </w:t>
      </w:r>
      <w:r w:rsidR="00C93104" w:rsidRPr="004059C2">
        <w:rPr>
          <w:rFonts w:ascii="Times" w:hAnsi="Times" w:cs="Times"/>
          <w:noProof/>
          <w:color w:val="000000" w:themeColor="text1"/>
          <w:szCs w:val="20"/>
          <w:lang w:val="en-US"/>
        </w:rPr>
        <w:t xml:space="preserve">“actors” </w:t>
      </w:r>
      <w:r w:rsidR="00896E25" w:rsidRPr="004059C2">
        <w:rPr>
          <w:rFonts w:ascii="Times" w:hAnsi="Times" w:cs="Times"/>
          <w:noProof/>
          <w:color w:val="000000" w:themeColor="text1"/>
          <w:szCs w:val="20"/>
          <w:lang w:val="en-US"/>
        </w:rPr>
        <w:t>of the</w:t>
      </w:r>
      <w:r w:rsidR="00C93104" w:rsidRPr="004059C2">
        <w:rPr>
          <w:rFonts w:ascii="Times" w:hAnsi="Times" w:cs="Times"/>
          <w:noProof/>
          <w:color w:val="000000" w:themeColor="text1"/>
          <w:szCs w:val="20"/>
          <w:lang w:val="en-US"/>
        </w:rPr>
        <w:t xml:space="preserve"> </w:t>
      </w:r>
      <w:r w:rsidR="002D5653" w:rsidRPr="004059C2">
        <w:rPr>
          <w:rFonts w:ascii="Times" w:hAnsi="Times" w:cs="Times"/>
          <w:noProof/>
          <w:color w:val="000000" w:themeColor="text1"/>
          <w:szCs w:val="20"/>
          <w:lang w:val="en-US"/>
        </w:rPr>
        <w:t xml:space="preserve">current </w:t>
      </w:r>
      <w:r w:rsidR="00C93104" w:rsidRPr="004059C2">
        <w:rPr>
          <w:rFonts w:ascii="Times" w:hAnsi="Times" w:cs="Times"/>
          <w:noProof/>
          <w:color w:val="000000" w:themeColor="text1"/>
          <w:szCs w:val="20"/>
          <w:lang w:val="en-US"/>
        </w:rPr>
        <w:t>art system</w:t>
      </w:r>
      <w:r w:rsidR="00FB7E40">
        <w:rPr>
          <w:rFonts w:ascii="Times" w:hAnsi="Times" w:cs="Times"/>
          <w:noProof/>
          <w:color w:val="000000" w:themeColor="text1"/>
          <w:szCs w:val="20"/>
          <w:lang w:val="en-US"/>
        </w:rPr>
        <w:t xml:space="preserve"> enact</w:t>
      </w:r>
      <w:r w:rsidRPr="004059C2">
        <w:rPr>
          <w:rFonts w:ascii="Times" w:hAnsi="Times" w:cs="Times"/>
          <w:noProof/>
          <w:color w:val="000000" w:themeColor="text1"/>
          <w:szCs w:val="20"/>
          <w:lang w:val="en-US"/>
        </w:rPr>
        <w:t xml:space="preserve">. In particular, this module </w:t>
      </w:r>
      <w:r w:rsidR="00717B2F" w:rsidRPr="004059C2">
        <w:rPr>
          <w:rFonts w:ascii="Times" w:hAnsi="Times" w:cs="Times"/>
          <w:noProof/>
          <w:color w:val="000000" w:themeColor="text1"/>
          <w:szCs w:val="20"/>
          <w:lang w:val="en-US"/>
        </w:rPr>
        <w:t>teach</w:t>
      </w:r>
      <w:r w:rsidR="00FB7E40">
        <w:rPr>
          <w:rFonts w:ascii="Times" w:hAnsi="Times" w:cs="Times"/>
          <w:noProof/>
          <w:color w:val="000000" w:themeColor="text1"/>
          <w:szCs w:val="20"/>
          <w:lang w:val="en-US"/>
        </w:rPr>
        <w:t>es</w:t>
      </w:r>
      <w:r w:rsidR="00717B2F" w:rsidRPr="004059C2">
        <w:rPr>
          <w:rFonts w:ascii="Times" w:hAnsi="Times" w:cs="Times"/>
          <w:noProof/>
          <w:color w:val="000000" w:themeColor="text1"/>
          <w:szCs w:val="20"/>
          <w:lang w:val="en-US"/>
        </w:rPr>
        <w:t xml:space="preserve"> students </w:t>
      </w:r>
      <w:r w:rsidR="0012419A" w:rsidRPr="004059C2">
        <w:rPr>
          <w:rFonts w:ascii="Times" w:hAnsi="Times" w:cs="Times"/>
          <w:noProof/>
          <w:color w:val="000000" w:themeColor="text1"/>
          <w:szCs w:val="20"/>
          <w:lang w:val="en-US"/>
        </w:rPr>
        <w:t>how</w:t>
      </w:r>
      <w:r w:rsidR="00717B2F" w:rsidRPr="004059C2">
        <w:rPr>
          <w:rFonts w:ascii="Times" w:hAnsi="Times" w:cs="Times"/>
          <w:noProof/>
          <w:color w:val="000000" w:themeColor="text1"/>
          <w:szCs w:val="20"/>
          <w:lang w:val="en-US"/>
        </w:rPr>
        <w:t xml:space="preserve"> to read the dynamics </w:t>
      </w:r>
      <w:r w:rsidR="00195FD1" w:rsidRPr="004059C2">
        <w:rPr>
          <w:rFonts w:ascii="Times" w:hAnsi="Times" w:cs="Times"/>
          <w:noProof/>
          <w:color w:val="000000" w:themeColor="text1"/>
          <w:szCs w:val="20"/>
          <w:lang w:val="en-US"/>
        </w:rPr>
        <w:t>of the</w:t>
      </w:r>
      <w:r w:rsidR="00717B2F" w:rsidRPr="004059C2">
        <w:rPr>
          <w:rFonts w:ascii="Times" w:hAnsi="Times" w:cs="Times"/>
          <w:noProof/>
          <w:color w:val="000000" w:themeColor="text1"/>
          <w:szCs w:val="20"/>
          <w:lang w:val="en-US"/>
        </w:rPr>
        <w:t xml:space="preserve"> </w:t>
      </w:r>
      <w:r w:rsidR="00540FF9" w:rsidRPr="004059C2">
        <w:rPr>
          <w:rFonts w:ascii="Times" w:hAnsi="Times" w:cs="Times"/>
          <w:noProof/>
          <w:color w:val="000000" w:themeColor="text1"/>
          <w:szCs w:val="20"/>
          <w:lang w:val="en-US"/>
        </w:rPr>
        <w:t xml:space="preserve">contemporary </w:t>
      </w:r>
      <w:r w:rsidR="00717B2F" w:rsidRPr="004059C2">
        <w:rPr>
          <w:rFonts w:ascii="Times" w:hAnsi="Times" w:cs="Times"/>
          <w:noProof/>
          <w:color w:val="000000" w:themeColor="text1"/>
          <w:szCs w:val="20"/>
          <w:lang w:val="en-US"/>
        </w:rPr>
        <w:t xml:space="preserve">visual art </w:t>
      </w:r>
      <w:r w:rsidR="000A31AA" w:rsidRPr="004059C2">
        <w:rPr>
          <w:rFonts w:ascii="Times" w:hAnsi="Times" w:cs="Times"/>
          <w:noProof/>
          <w:color w:val="000000" w:themeColor="text1"/>
          <w:szCs w:val="20"/>
          <w:lang w:val="en-US"/>
        </w:rPr>
        <w:t>system</w:t>
      </w:r>
      <w:r w:rsidR="00FB7E40">
        <w:rPr>
          <w:rFonts w:ascii="Times" w:hAnsi="Times" w:cs="Times"/>
          <w:noProof/>
          <w:color w:val="000000" w:themeColor="text1"/>
          <w:szCs w:val="20"/>
          <w:lang w:val="en-US"/>
        </w:rPr>
        <w:t xml:space="preserve">, </w:t>
      </w:r>
      <w:r w:rsidR="002D5653" w:rsidRPr="004059C2">
        <w:rPr>
          <w:rFonts w:ascii="Times" w:hAnsi="Times" w:cs="Times"/>
          <w:noProof/>
          <w:color w:val="000000" w:themeColor="text1"/>
          <w:szCs w:val="20"/>
          <w:lang w:val="en-US"/>
        </w:rPr>
        <w:t>through a series of case studies</w:t>
      </w:r>
      <w:r w:rsidR="00971369" w:rsidRPr="004059C2">
        <w:rPr>
          <w:rFonts w:ascii="Times" w:hAnsi="Times" w:cs="Times"/>
          <w:noProof/>
          <w:color w:val="000000" w:themeColor="text1"/>
          <w:szCs w:val="20"/>
          <w:lang w:val="en-US"/>
        </w:rPr>
        <w:t xml:space="preserve"> </w:t>
      </w:r>
      <w:r w:rsidR="00116042" w:rsidRPr="004059C2">
        <w:rPr>
          <w:rFonts w:ascii="Times" w:hAnsi="Times" w:cs="Times"/>
          <w:noProof/>
          <w:color w:val="000000" w:themeColor="text1"/>
          <w:szCs w:val="20"/>
          <w:lang w:val="en-US"/>
        </w:rPr>
        <w:t>regarding</w:t>
      </w:r>
      <w:r w:rsidR="00971369" w:rsidRPr="004059C2">
        <w:rPr>
          <w:rFonts w:ascii="Times" w:hAnsi="Times" w:cs="Times"/>
          <w:noProof/>
          <w:color w:val="000000" w:themeColor="text1"/>
          <w:szCs w:val="20"/>
          <w:lang w:val="en-US"/>
        </w:rPr>
        <w:t xml:space="preserve"> galleries, art fairs</w:t>
      </w:r>
      <w:r w:rsidR="00EE161E" w:rsidRPr="004059C2">
        <w:rPr>
          <w:rFonts w:ascii="Times" w:hAnsi="Times" w:cs="Times"/>
          <w:noProof/>
          <w:color w:val="000000" w:themeColor="text1"/>
          <w:szCs w:val="20"/>
          <w:lang w:val="en-US"/>
        </w:rPr>
        <w:t>, auction houses,</w:t>
      </w:r>
      <w:r w:rsidR="00971369" w:rsidRPr="004059C2">
        <w:rPr>
          <w:rFonts w:ascii="Times" w:hAnsi="Times" w:cs="Times"/>
          <w:noProof/>
          <w:color w:val="000000" w:themeColor="text1"/>
          <w:szCs w:val="20"/>
          <w:lang w:val="en-US"/>
        </w:rPr>
        <w:t xml:space="preserve"> artists</w:t>
      </w:r>
      <w:r w:rsidR="006A7514">
        <w:rPr>
          <w:rFonts w:ascii="Times" w:hAnsi="Times" w:cs="Times"/>
          <w:noProof/>
          <w:color w:val="000000" w:themeColor="text1"/>
          <w:szCs w:val="20"/>
          <w:lang w:val="en-US"/>
        </w:rPr>
        <w:t>,</w:t>
      </w:r>
      <w:r w:rsidR="00EE161E" w:rsidRPr="004059C2">
        <w:rPr>
          <w:rFonts w:ascii="Times" w:hAnsi="Times" w:cs="Times"/>
          <w:noProof/>
          <w:color w:val="000000" w:themeColor="text1"/>
          <w:szCs w:val="20"/>
          <w:lang w:val="en-US"/>
        </w:rPr>
        <w:t xml:space="preserve"> and collaborations with the fashion world</w:t>
      </w:r>
      <w:r w:rsidR="00717B2F" w:rsidRPr="004059C2">
        <w:rPr>
          <w:rFonts w:ascii="Times" w:hAnsi="Times" w:cs="Times"/>
          <w:noProof/>
          <w:color w:val="000000" w:themeColor="text1"/>
          <w:szCs w:val="20"/>
          <w:lang w:val="en-US"/>
        </w:rPr>
        <w:t xml:space="preserve">. </w:t>
      </w:r>
      <w:r w:rsidR="000A31AA" w:rsidRPr="004059C2">
        <w:rPr>
          <w:rFonts w:ascii="Times" w:hAnsi="Times" w:cs="Times"/>
          <w:noProof/>
          <w:color w:val="000000" w:themeColor="text1"/>
          <w:szCs w:val="20"/>
          <w:lang w:val="en-US"/>
        </w:rPr>
        <w:t>This</w:t>
      </w:r>
      <w:r w:rsidR="0012419A" w:rsidRPr="004059C2">
        <w:rPr>
          <w:rFonts w:ascii="Times" w:hAnsi="Times" w:cs="Times"/>
          <w:noProof/>
          <w:color w:val="000000" w:themeColor="text1"/>
          <w:szCs w:val="20"/>
          <w:lang w:val="en-US"/>
        </w:rPr>
        <w:t xml:space="preserve"> module also explore</w:t>
      </w:r>
      <w:r w:rsidR="00FB7E40">
        <w:rPr>
          <w:rFonts w:ascii="Times" w:hAnsi="Times" w:cs="Times"/>
          <w:noProof/>
          <w:color w:val="000000" w:themeColor="text1"/>
          <w:szCs w:val="20"/>
          <w:lang w:val="en-US"/>
        </w:rPr>
        <w:t>s</w:t>
      </w:r>
      <w:r w:rsidR="0012419A" w:rsidRPr="004059C2">
        <w:rPr>
          <w:rFonts w:ascii="Times" w:hAnsi="Times" w:cs="Times"/>
          <w:noProof/>
          <w:color w:val="000000" w:themeColor="text1"/>
          <w:szCs w:val="20"/>
          <w:lang w:val="en-US"/>
        </w:rPr>
        <w:t xml:space="preserve"> how </w:t>
      </w:r>
      <w:r w:rsidR="00540FF9" w:rsidRPr="004059C2">
        <w:rPr>
          <w:rFonts w:ascii="Times" w:hAnsi="Times" w:cs="Times"/>
          <w:noProof/>
          <w:color w:val="000000" w:themeColor="text1"/>
          <w:szCs w:val="20"/>
          <w:lang w:val="en-US"/>
        </w:rPr>
        <w:t>art galleries, art fairs</w:t>
      </w:r>
      <w:r w:rsidR="006A7514">
        <w:rPr>
          <w:rFonts w:ascii="Times" w:hAnsi="Times" w:cs="Times"/>
          <w:noProof/>
          <w:color w:val="000000" w:themeColor="text1"/>
          <w:szCs w:val="20"/>
          <w:lang w:val="en-US"/>
        </w:rPr>
        <w:t>,</w:t>
      </w:r>
      <w:r w:rsidR="00971369" w:rsidRPr="004059C2">
        <w:rPr>
          <w:rFonts w:ascii="Times" w:hAnsi="Times" w:cs="Times"/>
          <w:noProof/>
          <w:color w:val="000000" w:themeColor="text1"/>
          <w:szCs w:val="20"/>
          <w:lang w:val="en-US"/>
        </w:rPr>
        <w:t xml:space="preserve"> and the global art market</w:t>
      </w:r>
      <w:r w:rsidR="00540FF9" w:rsidRPr="004059C2">
        <w:rPr>
          <w:rFonts w:ascii="Times" w:hAnsi="Times" w:cs="Times"/>
          <w:noProof/>
          <w:color w:val="000000" w:themeColor="text1"/>
          <w:szCs w:val="20"/>
          <w:lang w:val="en-US"/>
        </w:rPr>
        <w:t xml:space="preserve"> have changed over the past recent years</w:t>
      </w:r>
      <w:r w:rsidR="00717B2F" w:rsidRPr="004059C2">
        <w:rPr>
          <w:rFonts w:ascii="Times" w:hAnsi="Times" w:cs="Times"/>
          <w:noProof/>
          <w:color w:val="000000" w:themeColor="text1"/>
          <w:szCs w:val="20"/>
          <w:lang w:val="en-US"/>
        </w:rPr>
        <w:t>.</w:t>
      </w:r>
      <w:r w:rsidR="00CD6564" w:rsidRPr="004059C2">
        <w:rPr>
          <w:rFonts w:ascii="Times" w:hAnsi="Times" w:cs="Times"/>
          <w:noProof/>
          <w:color w:val="000000" w:themeColor="text1"/>
          <w:szCs w:val="20"/>
          <w:lang w:val="en-US"/>
        </w:rPr>
        <w:t xml:space="preserve"> A focus </w:t>
      </w:r>
      <w:r w:rsidR="000F0B58">
        <w:rPr>
          <w:rFonts w:ascii="Times" w:hAnsi="Times" w:cs="Times"/>
          <w:noProof/>
          <w:color w:val="000000" w:themeColor="text1"/>
          <w:szCs w:val="20"/>
          <w:lang w:val="en-US"/>
        </w:rPr>
        <w:t xml:space="preserve">is </w:t>
      </w:r>
      <w:r w:rsidR="00CD6564" w:rsidRPr="004059C2">
        <w:rPr>
          <w:rFonts w:ascii="Times" w:hAnsi="Times" w:cs="Times"/>
          <w:noProof/>
          <w:color w:val="000000" w:themeColor="text1"/>
          <w:szCs w:val="20"/>
          <w:lang w:val="en-US"/>
        </w:rPr>
        <w:t xml:space="preserve">also dedicated to the recent Non Fungible Token </w:t>
      </w:r>
      <w:r w:rsidR="00936ECF" w:rsidRPr="004059C2">
        <w:rPr>
          <w:rFonts w:ascii="Times" w:hAnsi="Times" w:cs="Times"/>
          <w:noProof/>
          <w:color w:val="000000" w:themeColor="text1"/>
          <w:szCs w:val="20"/>
          <w:lang w:val="en-US"/>
        </w:rPr>
        <w:t xml:space="preserve">global </w:t>
      </w:r>
      <w:r w:rsidR="00CD6564" w:rsidRPr="004059C2">
        <w:rPr>
          <w:rFonts w:ascii="Times" w:hAnsi="Times" w:cs="Times"/>
          <w:noProof/>
          <w:color w:val="000000" w:themeColor="text1"/>
          <w:szCs w:val="20"/>
          <w:lang w:val="en-US"/>
        </w:rPr>
        <w:t>phenomenon and its market.</w:t>
      </w:r>
      <w:r w:rsidRPr="004059C2">
        <w:rPr>
          <w:rFonts w:ascii="Times" w:hAnsi="Times" w:cs="Times"/>
          <w:noProof/>
          <w:color w:val="000000" w:themeColor="text1"/>
          <w:szCs w:val="20"/>
          <w:lang w:val="en-US"/>
        </w:rPr>
        <w:t xml:space="preserve"> </w:t>
      </w:r>
      <w:r w:rsidR="00FB7E40">
        <w:rPr>
          <w:rFonts w:ascii="Times" w:hAnsi="Times" w:cs="Times"/>
          <w:noProof/>
          <w:color w:val="000000" w:themeColor="text1"/>
          <w:szCs w:val="20"/>
          <w:lang w:val="en-US"/>
        </w:rPr>
        <w:t xml:space="preserve">Furthermore, this first module offers a critical perspective on the </w:t>
      </w:r>
      <w:r w:rsidR="006A7514">
        <w:rPr>
          <w:rFonts w:ascii="Times" w:hAnsi="Times" w:cs="Times"/>
          <w:noProof/>
          <w:color w:val="000000" w:themeColor="text1"/>
          <w:szCs w:val="20"/>
          <w:lang w:val="en-US"/>
        </w:rPr>
        <w:t>significance</w:t>
      </w:r>
      <w:r w:rsidR="00FB7E40">
        <w:rPr>
          <w:rFonts w:ascii="Times" w:hAnsi="Times" w:cs="Times"/>
          <w:noProof/>
          <w:color w:val="000000" w:themeColor="text1"/>
          <w:szCs w:val="20"/>
          <w:lang w:val="en-US"/>
        </w:rPr>
        <w:t xml:space="preserve"> of establishing a brand in this field</w:t>
      </w:r>
      <w:r w:rsidR="006A7514">
        <w:rPr>
          <w:rFonts w:ascii="Times" w:hAnsi="Times" w:cs="Times"/>
          <w:noProof/>
          <w:color w:val="000000" w:themeColor="text1"/>
          <w:szCs w:val="20"/>
          <w:lang w:val="en-US"/>
        </w:rPr>
        <w:t xml:space="preserve">. It </w:t>
      </w:r>
      <w:r w:rsidR="000F0B58">
        <w:rPr>
          <w:rFonts w:ascii="Times" w:hAnsi="Times" w:cs="Times"/>
          <w:noProof/>
          <w:color w:val="000000" w:themeColor="text1"/>
          <w:szCs w:val="20"/>
          <w:lang w:val="en-US"/>
        </w:rPr>
        <w:t xml:space="preserve">provides </w:t>
      </w:r>
      <w:r w:rsidR="00453E50">
        <w:rPr>
          <w:rFonts w:ascii="Times" w:hAnsi="Times" w:cs="Times"/>
          <w:noProof/>
          <w:color w:val="000000" w:themeColor="text1"/>
          <w:szCs w:val="20"/>
          <w:lang w:val="en-US"/>
        </w:rPr>
        <w:t xml:space="preserve">an overview of the </w:t>
      </w:r>
      <w:r w:rsidR="006A7514">
        <w:rPr>
          <w:rFonts w:ascii="Times" w:hAnsi="Times" w:cs="Times"/>
          <w:noProof/>
          <w:color w:val="000000" w:themeColor="text1"/>
          <w:szCs w:val="20"/>
          <w:lang w:val="en-US"/>
        </w:rPr>
        <w:t xml:space="preserve">key </w:t>
      </w:r>
      <w:r w:rsidR="00453E50">
        <w:rPr>
          <w:rFonts w:ascii="Times" w:hAnsi="Times" w:cs="Times"/>
          <w:noProof/>
          <w:color w:val="000000" w:themeColor="text1"/>
          <w:szCs w:val="20"/>
          <w:lang w:val="en-US"/>
        </w:rPr>
        <w:t xml:space="preserve">pillars of brand management and </w:t>
      </w:r>
      <w:r w:rsidR="006A7514">
        <w:rPr>
          <w:rFonts w:ascii="Times" w:hAnsi="Times" w:cs="Times"/>
          <w:noProof/>
          <w:color w:val="000000" w:themeColor="text1"/>
          <w:szCs w:val="20"/>
          <w:lang w:val="en-US"/>
        </w:rPr>
        <w:t>a</w:t>
      </w:r>
      <w:r w:rsidR="00453E50">
        <w:rPr>
          <w:rFonts w:ascii="Times" w:hAnsi="Times" w:cs="Times"/>
          <w:noProof/>
          <w:color w:val="000000" w:themeColor="text1"/>
          <w:szCs w:val="20"/>
          <w:lang w:val="en-US"/>
        </w:rPr>
        <w:t xml:space="preserve"> deep-dive into the current offline and online brand communication strategy employed in the sector.</w:t>
      </w:r>
    </w:p>
    <w:p w14:paraId="58F36259" w14:textId="28D6C1B2" w:rsidR="00942CF3" w:rsidRDefault="00942CF3" w:rsidP="00DC08F1">
      <w:pPr>
        <w:widowControl w:val="0"/>
        <w:autoSpaceDE w:val="0"/>
        <w:autoSpaceDN w:val="0"/>
        <w:adjustRightInd w:val="0"/>
        <w:spacing w:after="120"/>
        <w:rPr>
          <w:rFonts w:ascii="Times" w:hAnsi="Times" w:cs="Times"/>
          <w:color w:val="000000" w:themeColor="text1"/>
          <w:szCs w:val="20"/>
          <w:lang w:val="en-US"/>
        </w:rPr>
      </w:pPr>
      <w:r w:rsidRPr="004059C2">
        <w:rPr>
          <w:rFonts w:ascii="Times" w:hAnsi="Times" w:cs="Times"/>
          <w:color w:val="000000" w:themeColor="text1"/>
          <w:szCs w:val="20"/>
          <w:lang w:val="en-US"/>
        </w:rPr>
        <w:t xml:space="preserve">The second module </w:t>
      </w:r>
      <w:r w:rsidR="00AF5D22" w:rsidRPr="004059C2">
        <w:rPr>
          <w:rFonts w:ascii="Times" w:hAnsi="Times" w:cs="Times"/>
          <w:color w:val="000000" w:themeColor="text1"/>
          <w:szCs w:val="20"/>
          <w:lang w:val="en-US"/>
        </w:rPr>
        <w:t>(</w:t>
      </w:r>
      <w:r w:rsidR="00AF5D22" w:rsidRPr="004059C2">
        <w:rPr>
          <w:rFonts w:ascii="Times" w:hAnsi="Times" w:cs="Times"/>
          <w:i/>
          <w:color w:val="000000" w:themeColor="text1"/>
          <w:szCs w:val="20"/>
          <w:lang w:val="en-US"/>
        </w:rPr>
        <w:t>Advanced economics of arts</w:t>
      </w:r>
      <w:r w:rsidR="00AF5D22" w:rsidRPr="004059C2">
        <w:rPr>
          <w:rFonts w:ascii="Times" w:hAnsi="Times" w:cs="Times"/>
          <w:color w:val="000000" w:themeColor="text1"/>
          <w:szCs w:val="20"/>
          <w:lang w:val="en-US"/>
        </w:rPr>
        <w:t xml:space="preserve">, Prof. Stepanova) </w:t>
      </w:r>
      <w:r w:rsidRPr="004059C2">
        <w:rPr>
          <w:rFonts w:ascii="Times" w:hAnsi="Times" w:cs="Times"/>
          <w:color w:val="000000" w:themeColor="text1"/>
          <w:szCs w:val="20"/>
          <w:lang w:val="en-US"/>
        </w:rPr>
        <w:t>provides foundations for economic and econometric analysis of art market and the market of performing arts.</w:t>
      </w:r>
    </w:p>
    <w:p w14:paraId="0C10D4BD" w14:textId="4C082881" w:rsidR="00942CF3" w:rsidRPr="004059C2" w:rsidRDefault="00942CF3" w:rsidP="00942CF3">
      <w:pPr>
        <w:tabs>
          <w:tab w:val="clear" w:pos="284"/>
        </w:tabs>
        <w:spacing w:before="120"/>
        <w:rPr>
          <w:rFonts w:ascii="Times" w:eastAsia="MS Mincho" w:hAnsi="Times" w:cs="Times"/>
          <w:color w:val="000000" w:themeColor="text1"/>
          <w:szCs w:val="20"/>
          <w:lang w:val="en-GB"/>
        </w:rPr>
      </w:pPr>
      <w:r w:rsidRPr="004059C2">
        <w:rPr>
          <w:rFonts w:ascii="Times" w:eastAsia="MS Mincho" w:hAnsi="Times" w:cs="Times"/>
          <w:color w:val="000000" w:themeColor="text1"/>
          <w:szCs w:val="20"/>
          <w:lang w:val="en-GB"/>
        </w:rPr>
        <w:t>At the end of the first module (</w:t>
      </w:r>
      <w:r w:rsidRPr="004059C2">
        <w:rPr>
          <w:rFonts w:ascii="Times" w:eastAsia="MS Mincho" w:hAnsi="Times" w:cs="Times"/>
          <w:i/>
          <w:color w:val="000000" w:themeColor="text1"/>
          <w:szCs w:val="20"/>
          <w:lang w:val="en-GB"/>
        </w:rPr>
        <w:t>Visual Arts Managemen</w:t>
      </w:r>
      <w:r w:rsidR="004E2AF0" w:rsidRPr="004059C2">
        <w:rPr>
          <w:rFonts w:ascii="Times" w:eastAsia="MS Mincho" w:hAnsi="Times" w:cs="Times"/>
          <w:i/>
          <w:color w:val="000000" w:themeColor="text1"/>
          <w:szCs w:val="20"/>
          <w:lang w:val="en-GB"/>
        </w:rPr>
        <w:t>t</w:t>
      </w:r>
      <w:r w:rsidR="00381385" w:rsidRPr="004059C2">
        <w:rPr>
          <w:rFonts w:ascii="Times" w:eastAsia="MS Mincho" w:hAnsi="Times" w:cs="Times"/>
          <w:i/>
          <w:color w:val="000000" w:themeColor="text1"/>
          <w:szCs w:val="20"/>
          <w:lang w:val="en-GB"/>
        </w:rPr>
        <w:t xml:space="preserve">, </w:t>
      </w:r>
      <w:r w:rsidR="00381385" w:rsidRPr="004059C2">
        <w:rPr>
          <w:rFonts w:ascii="Times" w:eastAsia="MS Mincho" w:hAnsi="Times" w:cs="Times"/>
          <w:color w:val="000000" w:themeColor="text1"/>
          <w:szCs w:val="20"/>
          <w:lang w:val="en-GB"/>
        </w:rPr>
        <w:t xml:space="preserve">Prof. </w:t>
      </w:r>
      <w:proofErr w:type="spellStart"/>
      <w:r w:rsidR="0082453E" w:rsidRPr="004059C2">
        <w:rPr>
          <w:rFonts w:ascii="Times" w:eastAsia="MS Mincho" w:hAnsi="Times" w:cs="Times"/>
          <w:color w:val="000000" w:themeColor="text1"/>
          <w:szCs w:val="20"/>
          <w:lang w:val="en-GB"/>
        </w:rPr>
        <w:t>Perra</w:t>
      </w:r>
      <w:proofErr w:type="spellEnd"/>
      <w:r w:rsidRPr="004059C2">
        <w:rPr>
          <w:rFonts w:ascii="Times" w:eastAsia="MS Mincho" w:hAnsi="Times" w:cs="Times"/>
          <w:color w:val="000000" w:themeColor="text1"/>
          <w:szCs w:val="20"/>
          <w:lang w:val="en-GB"/>
        </w:rPr>
        <w:t>), students will:</w:t>
      </w:r>
    </w:p>
    <w:p w14:paraId="7CBE196B" w14:textId="3087FC4B" w:rsidR="00942CF3" w:rsidRPr="004059C2" w:rsidRDefault="00942CF3" w:rsidP="00DC08F1">
      <w:pPr>
        <w:pStyle w:val="Paragrafoelenco"/>
        <w:numPr>
          <w:ilvl w:val="0"/>
          <w:numId w:val="20"/>
        </w:numPr>
        <w:spacing w:after="120"/>
        <w:ind w:left="284" w:hanging="284"/>
        <w:rPr>
          <w:rFonts w:ascii="Times" w:eastAsia="MS Mincho" w:hAnsi="Times" w:cs="Times"/>
          <w:color w:val="000000" w:themeColor="text1"/>
          <w:sz w:val="20"/>
          <w:szCs w:val="20"/>
          <w:lang w:val="en-GB"/>
        </w:rPr>
      </w:pPr>
      <w:r w:rsidRPr="004059C2">
        <w:rPr>
          <w:rFonts w:ascii="Times" w:eastAsia="MS Mincho" w:hAnsi="Times" w:cs="Times"/>
          <w:color w:val="000000" w:themeColor="text1"/>
          <w:sz w:val="20"/>
          <w:szCs w:val="20"/>
          <w:lang w:val="en-GB"/>
        </w:rPr>
        <w:t xml:space="preserve">Acquire </w:t>
      </w:r>
      <w:r w:rsidR="007428DF" w:rsidRPr="004059C2">
        <w:rPr>
          <w:rFonts w:ascii="Times" w:eastAsia="MS Mincho" w:hAnsi="Times" w:cs="Times"/>
          <w:color w:val="000000" w:themeColor="text1"/>
          <w:sz w:val="20"/>
          <w:szCs w:val="20"/>
          <w:lang w:val="en-GB"/>
        </w:rPr>
        <w:t>an</w:t>
      </w:r>
      <w:r w:rsidRPr="004059C2">
        <w:rPr>
          <w:rFonts w:ascii="Times" w:hAnsi="Times" w:cs="Times"/>
          <w:noProof/>
          <w:color w:val="000000" w:themeColor="text1"/>
          <w:sz w:val="20"/>
          <w:szCs w:val="20"/>
        </w:rPr>
        <w:t xml:space="preserve"> understanding of the way </w:t>
      </w:r>
      <w:r w:rsidR="0013334E" w:rsidRPr="004059C2">
        <w:rPr>
          <w:rFonts w:ascii="Times" w:hAnsi="Times" w:cs="Times"/>
          <w:noProof/>
          <w:color w:val="000000" w:themeColor="text1"/>
          <w:sz w:val="20"/>
          <w:szCs w:val="20"/>
        </w:rPr>
        <w:t xml:space="preserve">visual arts </w:t>
      </w:r>
      <w:r w:rsidR="007428DF" w:rsidRPr="004059C2">
        <w:rPr>
          <w:rFonts w:ascii="Times" w:hAnsi="Times" w:cs="Times"/>
          <w:noProof/>
          <w:color w:val="000000" w:themeColor="text1"/>
          <w:sz w:val="20"/>
          <w:szCs w:val="20"/>
        </w:rPr>
        <w:t xml:space="preserve">are managed in the international art </w:t>
      </w:r>
      <w:r w:rsidR="004F01C5" w:rsidRPr="004059C2">
        <w:rPr>
          <w:rFonts w:ascii="Times" w:hAnsi="Times" w:cs="Times"/>
          <w:noProof/>
          <w:color w:val="000000" w:themeColor="text1"/>
          <w:sz w:val="20"/>
          <w:szCs w:val="20"/>
        </w:rPr>
        <w:t>scene</w:t>
      </w:r>
      <w:r w:rsidR="00EE161E" w:rsidRPr="004059C2">
        <w:rPr>
          <w:rFonts w:ascii="Times" w:hAnsi="Times" w:cs="Times"/>
          <w:noProof/>
          <w:color w:val="000000" w:themeColor="text1"/>
          <w:sz w:val="20"/>
          <w:szCs w:val="20"/>
        </w:rPr>
        <w:t xml:space="preserve"> through the</w:t>
      </w:r>
      <w:r w:rsidR="00045292" w:rsidRPr="004059C2">
        <w:rPr>
          <w:rFonts w:ascii="Times" w:hAnsi="Times" w:cs="Times"/>
          <w:noProof/>
          <w:color w:val="000000" w:themeColor="text1"/>
          <w:sz w:val="20"/>
          <w:szCs w:val="20"/>
        </w:rPr>
        <w:t xml:space="preserve"> analysis of the</w:t>
      </w:r>
      <w:r w:rsidR="00EE161E" w:rsidRPr="004059C2">
        <w:rPr>
          <w:rFonts w:ascii="Times" w:hAnsi="Times" w:cs="Times"/>
          <w:noProof/>
          <w:color w:val="000000" w:themeColor="text1"/>
          <w:sz w:val="20"/>
          <w:szCs w:val="20"/>
        </w:rPr>
        <w:t xml:space="preserve"> main actors of the art system</w:t>
      </w:r>
      <w:r w:rsidR="008F0561" w:rsidRPr="004059C2">
        <w:rPr>
          <w:rFonts w:ascii="Times" w:hAnsi="Times" w:cs="Times"/>
          <w:noProof/>
          <w:color w:val="000000" w:themeColor="text1"/>
          <w:sz w:val="20"/>
          <w:szCs w:val="20"/>
        </w:rPr>
        <w:t xml:space="preserve"> and specific case studies</w:t>
      </w:r>
      <w:r w:rsidR="007428DF" w:rsidRPr="004059C2">
        <w:rPr>
          <w:rFonts w:ascii="Times" w:hAnsi="Times" w:cs="Times"/>
          <w:noProof/>
          <w:color w:val="000000" w:themeColor="text1"/>
          <w:sz w:val="20"/>
          <w:szCs w:val="20"/>
        </w:rPr>
        <w:t>.</w:t>
      </w:r>
      <w:r w:rsidRPr="004059C2">
        <w:rPr>
          <w:rFonts w:ascii="Times" w:hAnsi="Times" w:cs="Times"/>
          <w:noProof/>
          <w:color w:val="000000" w:themeColor="text1"/>
          <w:sz w:val="20"/>
          <w:szCs w:val="20"/>
        </w:rPr>
        <w:t xml:space="preserve"> </w:t>
      </w:r>
    </w:p>
    <w:p w14:paraId="12787F8F" w14:textId="0E011C5D" w:rsidR="004A448C" w:rsidRPr="004059C2" w:rsidRDefault="004A448C" w:rsidP="00DC08F1">
      <w:pPr>
        <w:pStyle w:val="Paragrafoelenco"/>
        <w:numPr>
          <w:ilvl w:val="0"/>
          <w:numId w:val="20"/>
        </w:numPr>
        <w:spacing w:before="240" w:after="120"/>
        <w:ind w:left="284" w:hanging="284"/>
        <w:rPr>
          <w:rFonts w:ascii="Times" w:eastAsia="MS Mincho" w:hAnsi="Times" w:cs="Times"/>
          <w:color w:val="000000" w:themeColor="text1"/>
          <w:sz w:val="20"/>
          <w:szCs w:val="20"/>
          <w:lang w:val="en-GB"/>
        </w:rPr>
      </w:pPr>
      <w:r w:rsidRPr="004059C2">
        <w:rPr>
          <w:rFonts w:ascii="Times" w:eastAsia="MS Mincho" w:hAnsi="Times" w:cs="Times"/>
          <w:color w:val="000000" w:themeColor="text1"/>
          <w:sz w:val="20"/>
          <w:szCs w:val="20"/>
          <w:lang w:val="en-GB"/>
        </w:rPr>
        <w:t xml:space="preserve">Gain an understanding of how </w:t>
      </w:r>
      <w:r w:rsidR="00EE161E" w:rsidRPr="004059C2">
        <w:rPr>
          <w:rFonts w:ascii="Times" w:eastAsia="MS Mincho" w:hAnsi="Times" w:cs="Times"/>
          <w:color w:val="000000" w:themeColor="text1"/>
          <w:sz w:val="20"/>
          <w:szCs w:val="20"/>
          <w:lang w:val="en-GB"/>
        </w:rPr>
        <w:t xml:space="preserve">art galleries, art fairs, </w:t>
      </w:r>
      <w:r w:rsidR="006A7514">
        <w:rPr>
          <w:rFonts w:ascii="Times" w:eastAsia="MS Mincho" w:hAnsi="Times" w:cs="Times"/>
          <w:color w:val="000000" w:themeColor="text1"/>
          <w:sz w:val="20"/>
          <w:szCs w:val="20"/>
          <w:lang w:val="en-GB"/>
        </w:rPr>
        <w:t xml:space="preserve">and </w:t>
      </w:r>
      <w:r w:rsidR="00EE161E" w:rsidRPr="004059C2">
        <w:rPr>
          <w:rFonts w:ascii="Times" w:eastAsia="MS Mincho" w:hAnsi="Times" w:cs="Times"/>
          <w:color w:val="000000" w:themeColor="text1"/>
          <w:sz w:val="20"/>
          <w:szCs w:val="20"/>
          <w:lang w:val="en-GB"/>
        </w:rPr>
        <w:t xml:space="preserve">auction houses have changed </w:t>
      </w:r>
      <w:r w:rsidR="008F0561" w:rsidRPr="004059C2">
        <w:rPr>
          <w:rFonts w:ascii="Times" w:eastAsia="MS Mincho" w:hAnsi="Times" w:cs="Times"/>
          <w:color w:val="000000" w:themeColor="text1"/>
          <w:sz w:val="20"/>
          <w:szCs w:val="20"/>
          <w:lang w:val="en-GB"/>
        </w:rPr>
        <w:t>over the past recent years.</w:t>
      </w:r>
    </w:p>
    <w:p w14:paraId="6E992F19" w14:textId="0FF87549" w:rsidR="00453E50" w:rsidRPr="00453E50" w:rsidRDefault="00EE161E" w:rsidP="00453E50">
      <w:pPr>
        <w:pStyle w:val="Paragrafoelenco"/>
        <w:numPr>
          <w:ilvl w:val="0"/>
          <w:numId w:val="20"/>
        </w:numPr>
        <w:spacing w:before="240" w:after="120"/>
        <w:ind w:left="284" w:hanging="284"/>
        <w:rPr>
          <w:rFonts w:ascii="Times" w:eastAsia="MS Mincho" w:hAnsi="Times" w:cs="Times"/>
          <w:color w:val="000000" w:themeColor="text1"/>
          <w:sz w:val="20"/>
          <w:szCs w:val="20"/>
          <w:lang w:val="en-GB"/>
        </w:rPr>
      </w:pPr>
      <w:r w:rsidRPr="004059C2">
        <w:rPr>
          <w:rFonts w:ascii="Times" w:eastAsia="MS Mincho" w:hAnsi="Times" w:cs="Times"/>
          <w:color w:val="000000" w:themeColor="text1"/>
          <w:sz w:val="20"/>
          <w:szCs w:val="20"/>
          <w:lang w:val="en-GB"/>
        </w:rPr>
        <w:t xml:space="preserve">Be able to </w:t>
      </w:r>
      <w:proofErr w:type="spellStart"/>
      <w:r w:rsidRPr="004059C2">
        <w:rPr>
          <w:rFonts w:ascii="Times" w:eastAsia="MS Mincho" w:hAnsi="Times" w:cs="Times"/>
          <w:color w:val="000000" w:themeColor="text1"/>
          <w:sz w:val="20"/>
          <w:szCs w:val="20"/>
          <w:lang w:val="en-GB"/>
        </w:rPr>
        <w:t>analy</w:t>
      </w:r>
      <w:r w:rsidR="006A7514">
        <w:rPr>
          <w:rFonts w:ascii="Times" w:eastAsia="MS Mincho" w:hAnsi="Times" w:cs="Times"/>
          <w:color w:val="000000" w:themeColor="text1"/>
          <w:sz w:val="20"/>
          <w:szCs w:val="20"/>
          <w:lang w:val="en-GB"/>
        </w:rPr>
        <w:t>z</w:t>
      </w:r>
      <w:r w:rsidRPr="004059C2">
        <w:rPr>
          <w:rFonts w:ascii="Times" w:eastAsia="MS Mincho" w:hAnsi="Times" w:cs="Times"/>
          <w:color w:val="000000" w:themeColor="text1"/>
          <w:sz w:val="20"/>
          <w:szCs w:val="20"/>
          <w:lang w:val="en-GB"/>
        </w:rPr>
        <w:t>e</w:t>
      </w:r>
      <w:proofErr w:type="spellEnd"/>
      <w:r w:rsidRPr="004059C2">
        <w:rPr>
          <w:rFonts w:ascii="Times" w:eastAsia="MS Mincho" w:hAnsi="Times" w:cs="Times"/>
          <w:color w:val="000000" w:themeColor="text1"/>
          <w:sz w:val="20"/>
          <w:szCs w:val="20"/>
          <w:lang w:val="en-GB"/>
        </w:rPr>
        <w:t xml:space="preserve"> the career of </w:t>
      </w:r>
      <w:r w:rsidR="00871157" w:rsidRPr="004059C2">
        <w:rPr>
          <w:rFonts w:ascii="Times" w:eastAsia="MS Mincho" w:hAnsi="Times" w:cs="Times"/>
          <w:color w:val="000000" w:themeColor="text1"/>
          <w:sz w:val="20"/>
          <w:szCs w:val="20"/>
          <w:lang w:val="en-GB"/>
        </w:rPr>
        <w:t>an internationally k</w:t>
      </w:r>
      <w:r w:rsidR="008F0561" w:rsidRPr="004059C2">
        <w:rPr>
          <w:rFonts w:ascii="Times" w:eastAsia="MS Mincho" w:hAnsi="Times" w:cs="Times"/>
          <w:color w:val="000000" w:themeColor="text1"/>
          <w:sz w:val="20"/>
          <w:szCs w:val="20"/>
          <w:lang w:val="en-GB"/>
        </w:rPr>
        <w:t>no</w:t>
      </w:r>
      <w:r w:rsidR="00871157" w:rsidRPr="004059C2">
        <w:rPr>
          <w:rFonts w:ascii="Times" w:eastAsia="MS Mincho" w:hAnsi="Times" w:cs="Times"/>
          <w:color w:val="000000" w:themeColor="text1"/>
          <w:sz w:val="20"/>
          <w:szCs w:val="20"/>
          <w:lang w:val="en-GB"/>
        </w:rPr>
        <w:t>wn</w:t>
      </w:r>
      <w:r w:rsidRPr="004059C2">
        <w:rPr>
          <w:rFonts w:ascii="Times" w:eastAsia="MS Mincho" w:hAnsi="Times" w:cs="Times"/>
          <w:color w:val="000000" w:themeColor="text1"/>
          <w:sz w:val="20"/>
          <w:szCs w:val="20"/>
          <w:lang w:val="en-GB"/>
        </w:rPr>
        <w:t xml:space="preserve"> artist</w:t>
      </w:r>
      <w:r w:rsidR="00EF71BE" w:rsidRPr="004059C2">
        <w:rPr>
          <w:rFonts w:ascii="Times" w:eastAsia="MS Mincho" w:hAnsi="Times" w:cs="Times"/>
          <w:color w:val="000000" w:themeColor="text1"/>
          <w:sz w:val="20"/>
          <w:szCs w:val="20"/>
          <w:lang w:val="en-GB"/>
        </w:rPr>
        <w:t>.</w:t>
      </w:r>
    </w:p>
    <w:p w14:paraId="193FA792" w14:textId="786BA6D3" w:rsidR="00EF71BE" w:rsidRDefault="00BE6726" w:rsidP="00EF71BE">
      <w:pPr>
        <w:pStyle w:val="Paragrafoelenco"/>
        <w:numPr>
          <w:ilvl w:val="0"/>
          <w:numId w:val="20"/>
        </w:numPr>
        <w:spacing w:before="240" w:after="120"/>
        <w:ind w:left="284" w:hanging="284"/>
        <w:rPr>
          <w:rFonts w:ascii="Times" w:eastAsia="MS Mincho" w:hAnsi="Times" w:cs="Times"/>
          <w:color w:val="000000" w:themeColor="text1"/>
          <w:sz w:val="20"/>
          <w:szCs w:val="20"/>
          <w:lang w:val="en-GB"/>
        </w:rPr>
      </w:pPr>
      <w:r w:rsidRPr="004059C2">
        <w:rPr>
          <w:rFonts w:ascii="Times" w:eastAsia="MS Mincho" w:hAnsi="Times" w:cs="Times"/>
          <w:color w:val="000000" w:themeColor="text1"/>
          <w:sz w:val="20"/>
          <w:szCs w:val="20"/>
          <w:lang w:val="en-GB"/>
        </w:rPr>
        <w:t xml:space="preserve">Imagine how the art market and the art of collecting </w:t>
      </w:r>
      <w:r w:rsidR="00644F6B" w:rsidRPr="004059C2">
        <w:rPr>
          <w:rFonts w:ascii="Times" w:eastAsia="MS Mincho" w:hAnsi="Times" w:cs="Times"/>
          <w:color w:val="000000" w:themeColor="text1"/>
          <w:sz w:val="20"/>
          <w:szCs w:val="20"/>
          <w:lang w:val="en-GB"/>
        </w:rPr>
        <w:t xml:space="preserve">might </w:t>
      </w:r>
      <w:r w:rsidR="004059C2" w:rsidRPr="004059C2">
        <w:rPr>
          <w:rFonts w:ascii="Times" w:eastAsia="MS Mincho" w:hAnsi="Times" w:cs="Times"/>
          <w:color w:val="000000" w:themeColor="text1"/>
          <w:sz w:val="20"/>
          <w:szCs w:val="20"/>
          <w:lang w:val="en-GB"/>
        </w:rPr>
        <w:t>change in the future.</w:t>
      </w:r>
    </w:p>
    <w:p w14:paraId="701532B5" w14:textId="55C0BD4E" w:rsidR="00453E50" w:rsidRPr="00453E50" w:rsidRDefault="00453E50" w:rsidP="00EF71BE">
      <w:pPr>
        <w:pStyle w:val="Paragrafoelenco"/>
        <w:numPr>
          <w:ilvl w:val="0"/>
          <w:numId w:val="20"/>
        </w:numPr>
        <w:spacing w:before="240" w:after="120"/>
        <w:ind w:left="284" w:hanging="284"/>
        <w:rPr>
          <w:lang w:val="en-GB"/>
        </w:rPr>
      </w:pPr>
      <w:r w:rsidRPr="00453E50">
        <w:rPr>
          <w:rFonts w:ascii="Times" w:eastAsia="MS Mincho" w:hAnsi="Times" w:cs="Times"/>
          <w:color w:val="000000" w:themeColor="text1"/>
          <w:sz w:val="20"/>
          <w:szCs w:val="20"/>
        </w:rPr>
        <w:t>D</w:t>
      </w:r>
      <w:proofErr w:type="spellStart"/>
      <w:r w:rsidRPr="00453E50">
        <w:rPr>
          <w:rFonts w:ascii="Times" w:eastAsia="MS Mincho" w:hAnsi="Times" w:cs="Times"/>
          <w:color w:val="000000" w:themeColor="text1"/>
          <w:sz w:val="20"/>
          <w:szCs w:val="20"/>
          <w:lang w:val="en-GB"/>
        </w:rPr>
        <w:t>evelop</w:t>
      </w:r>
      <w:proofErr w:type="spellEnd"/>
      <w:r w:rsidRPr="00453E50">
        <w:rPr>
          <w:rFonts w:ascii="Times" w:eastAsia="MS Mincho" w:hAnsi="Times" w:cs="Times"/>
          <w:color w:val="000000" w:themeColor="text1"/>
          <w:sz w:val="20"/>
          <w:szCs w:val="20"/>
          <w:lang w:val="en-GB"/>
        </w:rPr>
        <w:t xml:space="preserve"> conceptual knowledge on the design, content, and use of brand communication strategies in the art field</w:t>
      </w:r>
    </w:p>
    <w:p w14:paraId="1E8C2A80" w14:textId="3DFD4CFD" w:rsidR="00453E50" w:rsidRPr="004059C2" w:rsidRDefault="00453E50" w:rsidP="00EF71BE">
      <w:pPr>
        <w:pStyle w:val="Paragrafoelenco"/>
        <w:numPr>
          <w:ilvl w:val="0"/>
          <w:numId w:val="20"/>
        </w:numPr>
        <w:spacing w:before="240" w:after="120"/>
        <w:ind w:left="284" w:hanging="284"/>
        <w:rPr>
          <w:rFonts w:ascii="Times" w:eastAsia="MS Mincho" w:hAnsi="Times" w:cs="Times"/>
          <w:color w:val="000000" w:themeColor="text1"/>
          <w:sz w:val="20"/>
          <w:szCs w:val="20"/>
          <w:lang w:val="en-GB"/>
        </w:rPr>
      </w:pPr>
      <w:r w:rsidRPr="00453E50">
        <w:rPr>
          <w:rFonts w:ascii="Times" w:eastAsia="MS Mincho" w:hAnsi="Times" w:cs="Times"/>
          <w:color w:val="000000" w:themeColor="text1"/>
          <w:sz w:val="20"/>
          <w:szCs w:val="20"/>
          <w:lang w:val="en-GB"/>
        </w:rPr>
        <w:lastRenderedPageBreak/>
        <w:t>Develop critical decision-making by recognizing, assessing, and</w:t>
      </w:r>
      <w:r w:rsidRPr="00453E50">
        <w:rPr>
          <w:rFonts w:ascii="Times" w:eastAsia="MS Mincho" w:hAnsi="Times" w:cs="Times"/>
          <w:color w:val="000000" w:themeColor="text1"/>
          <w:sz w:val="20"/>
          <w:szCs w:val="20"/>
          <w:lang w:val="en-GB"/>
        </w:rPr>
        <w:br/>
        <w:t>analyzing the territory in which brands and customers live today.</w:t>
      </w:r>
    </w:p>
    <w:p w14:paraId="679CFCB9" w14:textId="77777777" w:rsidR="004E2AF0" w:rsidRPr="001862C9" w:rsidRDefault="004E2AF0" w:rsidP="004E2AF0">
      <w:pPr>
        <w:spacing w:before="120"/>
        <w:rPr>
          <w:rFonts w:ascii="Times" w:eastAsia="MS Mincho" w:hAnsi="Times" w:cs="Times"/>
          <w:szCs w:val="20"/>
          <w:lang w:val="en-GB"/>
        </w:rPr>
      </w:pPr>
      <w:r w:rsidRPr="001862C9">
        <w:rPr>
          <w:rFonts w:ascii="Times" w:eastAsia="MS Mincho" w:hAnsi="Times" w:cs="Times"/>
          <w:szCs w:val="20"/>
          <w:lang w:val="en-GB"/>
        </w:rPr>
        <w:t>At the end of the second module (</w:t>
      </w:r>
      <w:r w:rsidRPr="001862C9">
        <w:rPr>
          <w:rFonts w:ascii="Times" w:hAnsi="Times" w:cs="Times"/>
          <w:i/>
          <w:szCs w:val="20"/>
          <w:lang w:val="en-US"/>
        </w:rPr>
        <w:t>Advanced economics of arts</w:t>
      </w:r>
      <w:r w:rsidR="00381385" w:rsidRPr="001862C9">
        <w:rPr>
          <w:rFonts w:ascii="Times" w:hAnsi="Times" w:cs="Times"/>
          <w:i/>
          <w:szCs w:val="20"/>
          <w:lang w:val="en-US"/>
        </w:rPr>
        <w:t xml:space="preserve">, </w:t>
      </w:r>
      <w:r w:rsidR="00381385" w:rsidRPr="001862C9">
        <w:rPr>
          <w:rFonts w:ascii="Times" w:hAnsi="Times" w:cs="Times"/>
          <w:szCs w:val="20"/>
          <w:lang w:val="en-US"/>
        </w:rPr>
        <w:t>Prof. Stepanova</w:t>
      </w:r>
      <w:r w:rsidRPr="001862C9">
        <w:rPr>
          <w:rFonts w:ascii="Times" w:hAnsi="Times" w:cs="Times"/>
          <w:szCs w:val="20"/>
          <w:lang w:val="en-US"/>
        </w:rPr>
        <w:t>)</w:t>
      </w:r>
      <w:r w:rsidR="002D66D3" w:rsidRPr="001862C9">
        <w:rPr>
          <w:rFonts w:ascii="Times" w:eastAsia="MS Mincho" w:hAnsi="Times" w:cs="Times"/>
          <w:szCs w:val="20"/>
          <w:lang w:val="en-GB"/>
        </w:rPr>
        <w:t>, students will</w:t>
      </w:r>
      <w:r w:rsidRPr="001862C9">
        <w:rPr>
          <w:rFonts w:ascii="Times" w:eastAsia="MS Mincho" w:hAnsi="Times" w:cs="Times"/>
          <w:szCs w:val="20"/>
          <w:lang w:val="en-GB"/>
        </w:rPr>
        <w:t>:</w:t>
      </w:r>
    </w:p>
    <w:p w14:paraId="0C9843EA" w14:textId="2C95634D" w:rsidR="00415722" w:rsidRPr="001862C9" w:rsidRDefault="002D66D3" w:rsidP="00DC08F1">
      <w:pPr>
        <w:pStyle w:val="Paragrafoelenco"/>
        <w:widowControl w:val="0"/>
        <w:numPr>
          <w:ilvl w:val="0"/>
          <w:numId w:val="20"/>
        </w:numPr>
        <w:autoSpaceDE w:val="0"/>
        <w:autoSpaceDN w:val="0"/>
        <w:adjustRightInd w:val="0"/>
        <w:spacing w:after="240"/>
        <w:ind w:left="284" w:hanging="284"/>
        <w:rPr>
          <w:rFonts w:ascii="Times" w:eastAsia="MS Mincho" w:hAnsi="Times" w:cs="Times"/>
          <w:sz w:val="20"/>
          <w:szCs w:val="20"/>
          <w:lang w:val="en-GB"/>
        </w:rPr>
      </w:pPr>
      <w:r w:rsidRPr="001862C9">
        <w:rPr>
          <w:rFonts w:ascii="Times" w:eastAsia="MS Mincho" w:hAnsi="Times" w:cs="Times"/>
          <w:sz w:val="20"/>
          <w:szCs w:val="20"/>
          <w:lang w:val="en-GB"/>
        </w:rPr>
        <w:t>Gain an understanding of economic theories operating at the core of art market and market of performing arts</w:t>
      </w:r>
      <w:r w:rsidR="00F215C5" w:rsidRPr="001862C9">
        <w:rPr>
          <w:rFonts w:ascii="Times" w:eastAsia="MS Mincho" w:hAnsi="Times" w:cs="Times"/>
          <w:sz w:val="20"/>
          <w:szCs w:val="20"/>
          <w:lang w:val="en-GB"/>
        </w:rPr>
        <w:t>.</w:t>
      </w:r>
    </w:p>
    <w:p w14:paraId="48722167" w14:textId="7A0F41B5" w:rsidR="002D66D3" w:rsidRPr="001862C9" w:rsidRDefault="002D66D3" w:rsidP="00DC08F1">
      <w:pPr>
        <w:pStyle w:val="Paragrafoelenco"/>
        <w:widowControl w:val="0"/>
        <w:numPr>
          <w:ilvl w:val="0"/>
          <w:numId w:val="20"/>
        </w:numPr>
        <w:autoSpaceDE w:val="0"/>
        <w:autoSpaceDN w:val="0"/>
        <w:adjustRightInd w:val="0"/>
        <w:spacing w:after="240"/>
        <w:ind w:left="284" w:hanging="284"/>
        <w:rPr>
          <w:rFonts w:ascii="Times" w:eastAsia="MS Mincho" w:hAnsi="Times" w:cs="Times"/>
          <w:sz w:val="20"/>
          <w:szCs w:val="20"/>
          <w:lang w:val="en-GB"/>
        </w:rPr>
      </w:pPr>
      <w:r w:rsidRPr="001862C9">
        <w:rPr>
          <w:rFonts w:ascii="Times" w:eastAsia="MS Mincho" w:hAnsi="Times" w:cs="Times"/>
          <w:sz w:val="20"/>
          <w:szCs w:val="20"/>
          <w:lang w:val="en-GB"/>
        </w:rPr>
        <w:t>Gain a good grasp of the art market’s idiosyncrasies, when compared to the financial markets, and understand the problems these idiosyncrasies cause collectors and investors</w:t>
      </w:r>
      <w:r w:rsidR="00F215C5" w:rsidRPr="001862C9">
        <w:rPr>
          <w:rFonts w:ascii="Times" w:eastAsia="MS Mincho" w:hAnsi="Times" w:cs="Times"/>
          <w:sz w:val="20"/>
          <w:szCs w:val="20"/>
          <w:lang w:val="en-GB"/>
        </w:rPr>
        <w:t>.</w:t>
      </w:r>
    </w:p>
    <w:p w14:paraId="5D784B80" w14:textId="3658BA8F" w:rsidR="002D66D3" w:rsidRPr="001862C9" w:rsidRDefault="002D66D3" w:rsidP="00DC08F1">
      <w:pPr>
        <w:pStyle w:val="Paragrafoelenco"/>
        <w:widowControl w:val="0"/>
        <w:numPr>
          <w:ilvl w:val="0"/>
          <w:numId w:val="20"/>
        </w:numPr>
        <w:autoSpaceDE w:val="0"/>
        <w:autoSpaceDN w:val="0"/>
        <w:adjustRightInd w:val="0"/>
        <w:spacing w:after="240"/>
        <w:ind w:left="284" w:hanging="284"/>
        <w:rPr>
          <w:rFonts w:ascii="Times" w:eastAsia="MS Mincho" w:hAnsi="Times" w:cs="Times"/>
          <w:sz w:val="20"/>
          <w:szCs w:val="20"/>
          <w:lang w:val="en-GB"/>
        </w:rPr>
      </w:pPr>
      <w:r w:rsidRPr="001862C9">
        <w:rPr>
          <w:rFonts w:ascii="Times" w:eastAsia="MS Mincho" w:hAnsi="Times" w:cs="Times"/>
          <w:sz w:val="20"/>
          <w:szCs w:val="20"/>
          <w:lang w:val="en-GB"/>
        </w:rPr>
        <w:t>Gain a thorough understanding of the pros and cons of art investment when compared to financial investment assets such as stocks or bonds and learn how to interpret art market data</w:t>
      </w:r>
      <w:r w:rsidR="00F215C5" w:rsidRPr="001862C9">
        <w:rPr>
          <w:rFonts w:ascii="Times" w:eastAsia="MS Mincho" w:hAnsi="Times" w:cs="Times"/>
          <w:sz w:val="20"/>
          <w:szCs w:val="20"/>
          <w:lang w:val="en-GB"/>
        </w:rPr>
        <w:t>.</w:t>
      </w:r>
    </w:p>
    <w:p w14:paraId="6AF55A98" w14:textId="77777777" w:rsidR="002D66D3" w:rsidRPr="001862C9" w:rsidRDefault="002D66D3" w:rsidP="00DC08F1">
      <w:pPr>
        <w:pStyle w:val="Paragrafoelenco"/>
        <w:widowControl w:val="0"/>
        <w:numPr>
          <w:ilvl w:val="0"/>
          <w:numId w:val="20"/>
        </w:numPr>
        <w:autoSpaceDE w:val="0"/>
        <w:autoSpaceDN w:val="0"/>
        <w:adjustRightInd w:val="0"/>
        <w:spacing w:after="240"/>
        <w:ind w:left="284" w:hanging="284"/>
        <w:rPr>
          <w:rFonts w:ascii="Times" w:eastAsia="MS Mincho" w:hAnsi="Times" w:cs="Times"/>
          <w:sz w:val="20"/>
          <w:szCs w:val="20"/>
          <w:lang w:val="en-GB"/>
        </w:rPr>
      </w:pPr>
      <w:r w:rsidRPr="001862C9">
        <w:rPr>
          <w:rFonts w:ascii="Times" w:eastAsia="MS Mincho" w:hAnsi="Times" w:cs="Times"/>
          <w:sz w:val="20"/>
          <w:szCs w:val="20"/>
          <w:lang w:val="en-GB"/>
        </w:rPr>
        <w:t>Understand how art is priced and appraised for specific situations and learn how to do your own price research</w:t>
      </w:r>
    </w:p>
    <w:p w14:paraId="61A1650A" w14:textId="77777777" w:rsidR="004E2AF0" w:rsidRPr="004059C2" w:rsidRDefault="004E2AF0" w:rsidP="004E2AF0">
      <w:pPr>
        <w:spacing w:before="240" w:after="120"/>
        <w:rPr>
          <w:rFonts w:ascii="Times" w:hAnsi="Times" w:cs="Times"/>
          <w:b/>
          <w:i/>
          <w:color w:val="000000" w:themeColor="text1"/>
          <w:sz w:val="18"/>
          <w:szCs w:val="18"/>
          <w:lang w:val="fr-FR"/>
        </w:rPr>
      </w:pPr>
      <w:r w:rsidRPr="004059C2">
        <w:rPr>
          <w:rFonts w:ascii="Times" w:hAnsi="Times" w:cs="Times"/>
          <w:b/>
          <w:i/>
          <w:color w:val="000000" w:themeColor="text1"/>
          <w:sz w:val="18"/>
          <w:szCs w:val="18"/>
          <w:lang w:val="fr-FR"/>
        </w:rPr>
        <w:t>COURSE CONTENT</w:t>
      </w:r>
    </w:p>
    <w:p w14:paraId="07AE1929" w14:textId="3229B00A" w:rsidR="004E2AF0" w:rsidRPr="004059C2" w:rsidRDefault="004E2AF0" w:rsidP="004E2AF0">
      <w:pPr>
        <w:spacing w:before="120"/>
        <w:rPr>
          <w:rFonts w:ascii="Times" w:hAnsi="Times" w:cs="Times"/>
          <w:smallCaps/>
          <w:color w:val="000000" w:themeColor="text1"/>
          <w:szCs w:val="20"/>
          <w:lang w:val="fr-FR"/>
        </w:rPr>
      </w:pPr>
      <w:r w:rsidRPr="004059C2">
        <w:rPr>
          <w:rFonts w:ascii="Times" w:hAnsi="Times" w:cs="Times"/>
          <w:smallCaps/>
          <w:color w:val="000000" w:themeColor="text1"/>
          <w:szCs w:val="20"/>
          <w:lang w:val="fr-FR"/>
        </w:rPr>
        <w:t xml:space="preserve">Module </w:t>
      </w:r>
      <w:proofErr w:type="gramStart"/>
      <w:r w:rsidRPr="004059C2">
        <w:rPr>
          <w:rFonts w:ascii="Times" w:hAnsi="Times" w:cs="Times"/>
          <w:smallCaps/>
          <w:color w:val="000000" w:themeColor="text1"/>
          <w:szCs w:val="20"/>
          <w:lang w:val="fr-FR"/>
        </w:rPr>
        <w:t>I:</w:t>
      </w:r>
      <w:proofErr w:type="gramEnd"/>
      <w:r w:rsidRPr="004059C2">
        <w:rPr>
          <w:rFonts w:ascii="Times" w:hAnsi="Times" w:cs="Times"/>
          <w:smallCaps/>
          <w:color w:val="000000" w:themeColor="text1"/>
          <w:szCs w:val="20"/>
          <w:lang w:val="fr-FR"/>
        </w:rPr>
        <w:t xml:space="preserve"> </w:t>
      </w:r>
      <w:r w:rsidRPr="004059C2">
        <w:rPr>
          <w:rFonts w:ascii="Times" w:eastAsia="MS Mincho" w:hAnsi="Times" w:cs="Times"/>
          <w:i/>
          <w:color w:val="000000" w:themeColor="text1"/>
          <w:szCs w:val="20"/>
          <w:lang w:val="fr-FR"/>
        </w:rPr>
        <w:t>Visual Arts Management</w:t>
      </w:r>
      <w:r w:rsidRPr="004059C2">
        <w:rPr>
          <w:rFonts w:ascii="Times" w:hAnsi="Times" w:cs="Times"/>
          <w:smallCaps/>
          <w:color w:val="000000" w:themeColor="text1"/>
          <w:szCs w:val="20"/>
          <w:lang w:val="fr-FR"/>
        </w:rPr>
        <w:t xml:space="preserve"> (</w:t>
      </w:r>
      <w:r w:rsidRPr="004059C2">
        <w:rPr>
          <w:rFonts w:ascii="Times" w:hAnsi="Times" w:cs="Times"/>
          <w:color w:val="000000" w:themeColor="text1"/>
          <w:szCs w:val="20"/>
          <w:lang w:val="fr-FR"/>
        </w:rPr>
        <w:t xml:space="preserve">Prof. </w:t>
      </w:r>
      <w:proofErr w:type="spellStart"/>
      <w:r w:rsidR="000A31AA" w:rsidRPr="004059C2">
        <w:rPr>
          <w:rFonts w:ascii="Times" w:hAnsi="Times" w:cs="Times"/>
          <w:color w:val="000000" w:themeColor="text1"/>
          <w:szCs w:val="20"/>
          <w:lang w:val="fr-FR"/>
        </w:rPr>
        <w:t>Perra</w:t>
      </w:r>
      <w:proofErr w:type="spellEnd"/>
      <w:r w:rsidRPr="004059C2">
        <w:rPr>
          <w:rFonts w:ascii="Times" w:hAnsi="Times" w:cs="Times"/>
          <w:smallCaps/>
          <w:color w:val="000000" w:themeColor="text1"/>
          <w:szCs w:val="20"/>
          <w:lang w:val="fr-FR"/>
        </w:rPr>
        <w:t>)</w:t>
      </w:r>
    </w:p>
    <w:p w14:paraId="3D07FC48" w14:textId="1BE27D0C" w:rsidR="00615158" w:rsidRPr="004059C2" w:rsidRDefault="004E2AF0" w:rsidP="00615158">
      <w:pPr>
        <w:spacing w:line="240" w:lineRule="auto"/>
        <w:ind w:left="284" w:hanging="284"/>
        <w:rPr>
          <w:rFonts w:ascii="Times" w:hAnsi="Times" w:cs="Times"/>
          <w:noProof/>
          <w:color w:val="000000" w:themeColor="text1"/>
          <w:szCs w:val="20"/>
          <w:lang w:val="en-US"/>
        </w:rPr>
      </w:pPr>
      <w:r w:rsidRPr="004059C2">
        <w:rPr>
          <w:rFonts w:ascii="Times" w:hAnsi="Times" w:cs="Times"/>
          <w:noProof/>
          <w:color w:val="000000" w:themeColor="text1"/>
          <w:szCs w:val="20"/>
          <w:lang w:val="en-US"/>
        </w:rPr>
        <w:t>This</w:t>
      </w:r>
      <w:r w:rsidR="00615158" w:rsidRPr="004059C2">
        <w:rPr>
          <w:rFonts w:ascii="Times" w:hAnsi="Times" w:cs="Times"/>
          <w:noProof/>
          <w:color w:val="000000" w:themeColor="text1"/>
          <w:szCs w:val="20"/>
          <w:lang w:val="en-US"/>
        </w:rPr>
        <w:t xml:space="preserve"> </w:t>
      </w:r>
      <w:r w:rsidRPr="004059C2">
        <w:rPr>
          <w:rFonts w:ascii="Times" w:hAnsi="Times" w:cs="Times"/>
          <w:noProof/>
          <w:color w:val="000000" w:themeColor="text1"/>
          <w:szCs w:val="20"/>
          <w:lang w:val="en-US"/>
        </w:rPr>
        <w:t>module</w:t>
      </w:r>
      <w:r w:rsidR="00615158" w:rsidRPr="004059C2">
        <w:rPr>
          <w:rFonts w:ascii="Times" w:hAnsi="Times" w:cs="Times"/>
          <w:noProof/>
          <w:color w:val="000000" w:themeColor="text1"/>
          <w:szCs w:val="20"/>
          <w:lang w:val="en-US"/>
        </w:rPr>
        <w:t xml:space="preserve"> is structured around </w:t>
      </w:r>
      <w:r w:rsidR="00F77952" w:rsidRPr="004059C2">
        <w:rPr>
          <w:rFonts w:ascii="Times" w:hAnsi="Times" w:cs="Times"/>
          <w:noProof/>
          <w:color w:val="000000" w:themeColor="text1"/>
          <w:szCs w:val="20"/>
          <w:lang w:val="en-US"/>
        </w:rPr>
        <w:t>the following</w:t>
      </w:r>
      <w:r w:rsidR="00615158" w:rsidRPr="004059C2">
        <w:rPr>
          <w:rFonts w:ascii="Times" w:hAnsi="Times" w:cs="Times"/>
          <w:noProof/>
          <w:color w:val="000000" w:themeColor="text1"/>
          <w:szCs w:val="20"/>
          <w:lang w:val="en-US"/>
        </w:rPr>
        <w:t xml:space="preserve"> topics: </w:t>
      </w:r>
    </w:p>
    <w:p w14:paraId="62666ECE" w14:textId="377D3B5B" w:rsidR="00615158" w:rsidRPr="004059C2" w:rsidRDefault="00615158"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4059C2">
        <w:rPr>
          <w:rFonts w:ascii="Times" w:eastAsia="Times New Roman" w:hAnsi="Times" w:cs="Times"/>
          <w:noProof/>
          <w:color w:val="000000" w:themeColor="text1"/>
          <w:sz w:val="20"/>
          <w:szCs w:val="20"/>
          <w:lang w:eastAsia="it-IT"/>
        </w:rPr>
        <w:t xml:space="preserve">Defining </w:t>
      </w:r>
      <w:r w:rsidR="00871157" w:rsidRPr="004059C2">
        <w:rPr>
          <w:rFonts w:ascii="Times" w:eastAsia="Times New Roman" w:hAnsi="Times" w:cs="Times"/>
          <w:noProof/>
          <w:color w:val="000000" w:themeColor="text1"/>
          <w:sz w:val="20"/>
          <w:szCs w:val="20"/>
          <w:lang w:eastAsia="it-IT"/>
        </w:rPr>
        <w:t>the art system through its main “actors”.</w:t>
      </w:r>
    </w:p>
    <w:p w14:paraId="6D147C55" w14:textId="0120D387" w:rsidR="00615158" w:rsidRPr="004059C2" w:rsidRDefault="00615158"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4059C2">
        <w:rPr>
          <w:rFonts w:ascii="Times" w:eastAsia="Times New Roman" w:hAnsi="Times" w:cs="Times"/>
          <w:noProof/>
          <w:color w:val="000000" w:themeColor="text1"/>
          <w:sz w:val="20"/>
          <w:szCs w:val="20"/>
          <w:lang w:eastAsia="it-IT"/>
        </w:rPr>
        <w:t>The art market</w:t>
      </w:r>
      <w:r w:rsidR="00871157" w:rsidRPr="004059C2">
        <w:rPr>
          <w:rFonts w:ascii="Times" w:eastAsia="Times New Roman" w:hAnsi="Times" w:cs="Times"/>
          <w:noProof/>
          <w:color w:val="000000" w:themeColor="text1"/>
          <w:sz w:val="20"/>
          <w:szCs w:val="20"/>
          <w:lang w:eastAsia="it-IT"/>
        </w:rPr>
        <w:t>: galleries, art fairs, auction houses, art advisors</w:t>
      </w:r>
      <w:r w:rsidR="008F0561" w:rsidRPr="004059C2">
        <w:rPr>
          <w:rFonts w:ascii="Times" w:eastAsia="Times New Roman" w:hAnsi="Times" w:cs="Times"/>
          <w:noProof/>
          <w:color w:val="000000" w:themeColor="text1"/>
          <w:sz w:val="20"/>
          <w:szCs w:val="20"/>
          <w:lang w:eastAsia="it-IT"/>
        </w:rPr>
        <w:t>, online platforms</w:t>
      </w:r>
      <w:r w:rsidR="00644F6B" w:rsidRPr="004059C2">
        <w:rPr>
          <w:rFonts w:ascii="Times" w:eastAsia="Times New Roman" w:hAnsi="Times" w:cs="Times"/>
          <w:noProof/>
          <w:color w:val="000000" w:themeColor="text1"/>
          <w:sz w:val="20"/>
          <w:szCs w:val="20"/>
          <w:lang w:eastAsia="it-IT"/>
        </w:rPr>
        <w:t>, collectors.</w:t>
      </w:r>
    </w:p>
    <w:p w14:paraId="5127EDED" w14:textId="61A876E5" w:rsidR="007C12C9" w:rsidRPr="004059C2" w:rsidRDefault="007C12C9"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4059C2">
        <w:rPr>
          <w:rFonts w:ascii="Times" w:eastAsia="Times New Roman" w:hAnsi="Times" w:cs="Times"/>
          <w:noProof/>
          <w:color w:val="000000" w:themeColor="text1"/>
          <w:sz w:val="20"/>
          <w:szCs w:val="20"/>
          <w:lang w:eastAsia="it-IT"/>
        </w:rPr>
        <w:t>Artist analysis</w:t>
      </w:r>
      <w:r w:rsidR="00871157" w:rsidRPr="004059C2">
        <w:rPr>
          <w:rFonts w:ascii="Times" w:eastAsia="Times New Roman" w:hAnsi="Times" w:cs="Times"/>
          <w:noProof/>
          <w:color w:val="000000" w:themeColor="text1"/>
          <w:sz w:val="20"/>
          <w:szCs w:val="20"/>
          <w:lang w:eastAsia="it-IT"/>
        </w:rPr>
        <w:t xml:space="preserve">. Case studies: Andy Warhol, Maurizio Cattelan, </w:t>
      </w:r>
      <w:r w:rsidR="00B723A9" w:rsidRPr="004059C2">
        <w:rPr>
          <w:rFonts w:ascii="Times" w:eastAsia="Times New Roman" w:hAnsi="Times" w:cs="Times"/>
          <w:noProof/>
          <w:color w:val="000000" w:themeColor="text1"/>
          <w:sz w:val="20"/>
          <w:szCs w:val="20"/>
          <w:lang w:eastAsia="it-IT"/>
        </w:rPr>
        <w:t>YBA</w:t>
      </w:r>
      <w:r w:rsidR="00FB54A8" w:rsidRPr="004059C2">
        <w:rPr>
          <w:rFonts w:ascii="Times" w:eastAsia="Times New Roman" w:hAnsi="Times" w:cs="Times"/>
          <w:noProof/>
          <w:color w:val="000000" w:themeColor="text1"/>
          <w:sz w:val="20"/>
          <w:szCs w:val="20"/>
          <w:lang w:eastAsia="it-IT"/>
        </w:rPr>
        <w:t>s</w:t>
      </w:r>
      <w:r w:rsidR="00B723A9" w:rsidRPr="004059C2">
        <w:rPr>
          <w:rFonts w:ascii="Times" w:eastAsia="Times New Roman" w:hAnsi="Times" w:cs="Times"/>
          <w:noProof/>
          <w:color w:val="000000" w:themeColor="text1"/>
          <w:sz w:val="20"/>
          <w:szCs w:val="20"/>
          <w:lang w:eastAsia="it-IT"/>
        </w:rPr>
        <w:t xml:space="preserve">, </w:t>
      </w:r>
      <w:r w:rsidR="00871157" w:rsidRPr="004059C2">
        <w:rPr>
          <w:rFonts w:ascii="Times" w:eastAsia="Times New Roman" w:hAnsi="Times" w:cs="Times"/>
          <w:noProof/>
          <w:color w:val="000000" w:themeColor="text1"/>
          <w:sz w:val="20"/>
          <w:szCs w:val="20"/>
          <w:lang w:eastAsia="it-IT"/>
        </w:rPr>
        <w:t>Damien Hirst</w:t>
      </w:r>
      <w:r w:rsidR="00644F6B" w:rsidRPr="004059C2">
        <w:rPr>
          <w:rFonts w:ascii="Times" w:eastAsia="Times New Roman" w:hAnsi="Times" w:cs="Times"/>
          <w:noProof/>
          <w:color w:val="000000" w:themeColor="text1"/>
          <w:sz w:val="20"/>
          <w:szCs w:val="20"/>
          <w:lang w:eastAsia="it-IT"/>
        </w:rPr>
        <w:t>, among others</w:t>
      </w:r>
      <w:r w:rsidR="001446B7" w:rsidRPr="004059C2">
        <w:rPr>
          <w:rFonts w:ascii="Times" w:eastAsia="Times New Roman" w:hAnsi="Times" w:cs="Times"/>
          <w:noProof/>
          <w:color w:val="000000" w:themeColor="text1"/>
          <w:sz w:val="20"/>
          <w:szCs w:val="20"/>
          <w:lang w:eastAsia="it-IT"/>
        </w:rPr>
        <w:t>.</w:t>
      </w:r>
    </w:p>
    <w:p w14:paraId="16E60B0E" w14:textId="1AE702C2" w:rsidR="003B1CB5" w:rsidRPr="004059C2" w:rsidRDefault="003B1CB5"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4059C2">
        <w:rPr>
          <w:rFonts w:ascii="Times" w:eastAsia="Times New Roman" w:hAnsi="Times" w:cs="Times"/>
          <w:noProof/>
          <w:color w:val="000000" w:themeColor="text1"/>
          <w:sz w:val="20"/>
          <w:szCs w:val="20"/>
          <w:lang w:eastAsia="it-IT"/>
        </w:rPr>
        <w:t>When artists question the art market. Case stud</w:t>
      </w:r>
      <w:r w:rsidR="00D53626" w:rsidRPr="004059C2">
        <w:rPr>
          <w:rFonts w:ascii="Times" w:eastAsia="Times New Roman" w:hAnsi="Times" w:cs="Times"/>
          <w:noProof/>
          <w:color w:val="000000" w:themeColor="text1"/>
          <w:sz w:val="20"/>
          <w:szCs w:val="20"/>
          <w:lang w:eastAsia="it-IT"/>
        </w:rPr>
        <w:t>y</w:t>
      </w:r>
      <w:r w:rsidRPr="004059C2">
        <w:rPr>
          <w:rFonts w:ascii="Times" w:eastAsia="Times New Roman" w:hAnsi="Times" w:cs="Times"/>
          <w:noProof/>
          <w:color w:val="000000" w:themeColor="text1"/>
          <w:sz w:val="20"/>
          <w:szCs w:val="20"/>
          <w:lang w:eastAsia="it-IT"/>
        </w:rPr>
        <w:t>: Andrea Fraser</w:t>
      </w:r>
    </w:p>
    <w:p w14:paraId="11CD33DF" w14:textId="2B18635B" w:rsidR="003B1CB5" w:rsidRPr="004059C2" w:rsidRDefault="001178A7" w:rsidP="003B1CB5">
      <w:pPr>
        <w:pStyle w:val="Paragrafoelenco"/>
        <w:suppressAutoHyphens/>
        <w:spacing w:line="240" w:lineRule="auto"/>
        <w:ind w:left="426"/>
        <w:rPr>
          <w:rFonts w:ascii="Times" w:eastAsia="Times New Roman" w:hAnsi="Times" w:cs="Times"/>
          <w:noProof/>
          <w:color w:val="000000" w:themeColor="text1"/>
          <w:sz w:val="20"/>
          <w:szCs w:val="20"/>
          <w:lang w:eastAsia="it-IT"/>
        </w:rPr>
      </w:pPr>
      <w:r w:rsidRPr="004059C2">
        <w:rPr>
          <w:rFonts w:ascii="Times" w:eastAsia="Times New Roman" w:hAnsi="Times" w:cs="Times"/>
          <w:noProof/>
          <w:color w:val="000000" w:themeColor="text1"/>
          <w:sz w:val="20"/>
          <w:szCs w:val="20"/>
          <w:lang w:eastAsia="it-IT"/>
        </w:rPr>
        <w:t>Beyond c</w:t>
      </w:r>
      <w:r w:rsidR="00871157" w:rsidRPr="004059C2">
        <w:rPr>
          <w:rFonts w:ascii="Times" w:eastAsia="Times New Roman" w:hAnsi="Times" w:cs="Times"/>
          <w:noProof/>
          <w:color w:val="000000" w:themeColor="text1"/>
          <w:sz w:val="20"/>
          <w:szCs w:val="20"/>
          <w:lang w:eastAsia="it-IT"/>
        </w:rPr>
        <w:t>ollecting. Case studies: TBA21</w:t>
      </w:r>
      <w:r w:rsidR="00644F6B" w:rsidRPr="004059C2">
        <w:rPr>
          <w:rFonts w:ascii="Times" w:eastAsia="Times New Roman" w:hAnsi="Times" w:cs="Times"/>
          <w:noProof/>
          <w:color w:val="000000" w:themeColor="text1"/>
          <w:sz w:val="20"/>
          <w:szCs w:val="20"/>
          <w:lang w:eastAsia="it-IT"/>
        </w:rPr>
        <w:t xml:space="preserve">, </w:t>
      </w:r>
      <w:r w:rsidR="00871157" w:rsidRPr="004059C2">
        <w:rPr>
          <w:rFonts w:ascii="Times" w:eastAsia="Times New Roman" w:hAnsi="Times" w:cs="Times"/>
          <w:noProof/>
          <w:color w:val="000000" w:themeColor="text1"/>
          <w:sz w:val="20"/>
          <w:szCs w:val="20"/>
          <w:lang w:eastAsia="it-IT"/>
        </w:rPr>
        <w:t xml:space="preserve"> Fondazione Sandretto Re Rebaudengo</w:t>
      </w:r>
      <w:r w:rsidR="00644F6B" w:rsidRPr="004059C2">
        <w:rPr>
          <w:rFonts w:ascii="Times" w:eastAsia="Times New Roman" w:hAnsi="Times" w:cs="Times"/>
          <w:noProof/>
          <w:color w:val="000000" w:themeColor="text1"/>
          <w:sz w:val="20"/>
          <w:szCs w:val="20"/>
          <w:lang w:eastAsia="it-IT"/>
        </w:rPr>
        <w:t xml:space="preserve"> and others</w:t>
      </w:r>
      <w:r w:rsidR="001446B7" w:rsidRPr="004059C2">
        <w:rPr>
          <w:rFonts w:ascii="Times" w:eastAsia="Times New Roman" w:hAnsi="Times" w:cs="Times"/>
          <w:noProof/>
          <w:color w:val="000000" w:themeColor="text1"/>
          <w:sz w:val="20"/>
          <w:szCs w:val="20"/>
          <w:lang w:eastAsia="it-IT"/>
        </w:rPr>
        <w:t>.</w:t>
      </w:r>
    </w:p>
    <w:p w14:paraId="5A90EFCD" w14:textId="0764A707" w:rsidR="00F77952" w:rsidRPr="004059C2" w:rsidRDefault="00F77952" w:rsidP="00F77952">
      <w:pPr>
        <w:pStyle w:val="Paragrafoelenco"/>
        <w:numPr>
          <w:ilvl w:val="0"/>
          <w:numId w:val="18"/>
        </w:numPr>
        <w:suppressAutoHyphens/>
        <w:ind w:left="426"/>
        <w:rPr>
          <w:rFonts w:ascii="Times" w:hAnsi="Times" w:cs="Times"/>
          <w:noProof/>
          <w:color w:val="000000" w:themeColor="text1"/>
          <w:szCs w:val="20"/>
        </w:rPr>
      </w:pPr>
      <w:r w:rsidRPr="004059C2">
        <w:rPr>
          <w:rFonts w:ascii="Times" w:eastAsia="Times New Roman" w:hAnsi="Times" w:cs="Times"/>
          <w:noProof/>
          <w:color w:val="000000" w:themeColor="text1"/>
          <w:sz w:val="20"/>
          <w:szCs w:val="20"/>
          <w:lang w:eastAsia="it-IT"/>
        </w:rPr>
        <w:t xml:space="preserve">The dark side of the art system and the market. Case study: </w:t>
      </w:r>
      <w:r w:rsidRPr="004059C2">
        <w:rPr>
          <w:rFonts w:ascii="Times" w:hAnsi="Times" w:cs="Times"/>
          <w:i/>
          <w:iCs/>
          <w:noProof/>
          <w:color w:val="000000" w:themeColor="text1"/>
          <w:sz w:val="20"/>
          <w:szCs w:val="20"/>
        </w:rPr>
        <w:t>Velvet Buzzsaw</w:t>
      </w:r>
      <w:r w:rsidRPr="004059C2">
        <w:rPr>
          <w:rFonts w:ascii="Times" w:hAnsi="Times" w:cs="Times"/>
          <w:noProof/>
          <w:color w:val="000000" w:themeColor="text1"/>
          <w:sz w:val="20"/>
          <w:szCs w:val="20"/>
        </w:rPr>
        <w:t xml:space="preserve"> (2019)</w:t>
      </w:r>
      <w:r w:rsidR="001446B7" w:rsidRPr="004059C2">
        <w:rPr>
          <w:rFonts w:ascii="Times" w:hAnsi="Times" w:cs="Times"/>
          <w:noProof/>
          <w:color w:val="000000" w:themeColor="text1"/>
          <w:sz w:val="20"/>
          <w:szCs w:val="20"/>
        </w:rPr>
        <w:t>,</w:t>
      </w:r>
      <w:r w:rsidRPr="004059C2">
        <w:rPr>
          <w:rFonts w:ascii="Times" w:hAnsi="Times" w:cs="Times"/>
          <w:noProof/>
          <w:color w:val="000000" w:themeColor="text1"/>
          <w:sz w:val="20"/>
          <w:szCs w:val="20"/>
        </w:rPr>
        <w:t xml:space="preserve"> a film by Dan Gilroy.</w:t>
      </w:r>
    </w:p>
    <w:p w14:paraId="62E648A1" w14:textId="5FC4096D" w:rsidR="00871157" w:rsidRPr="004059C2" w:rsidRDefault="00813317"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4059C2">
        <w:rPr>
          <w:rFonts w:ascii="Times" w:eastAsia="Times New Roman" w:hAnsi="Times" w:cs="Times"/>
          <w:noProof/>
          <w:color w:val="000000" w:themeColor="text1"/>
          <w:sz w:val="20"/>
          <w:szCs w:val="20"/>
          <w:lang w:eastAsia="it-IT"/>
        </w:rPr>
        <w:t xml:space="preserve">The Non Fungible Token </w:t>
      </w:r>
      <w:r w:rsidR="00C96DCF" w:rsidRPr="004059C2">
        <w:rPr>
          <w:rFonts w:ascii="Times" w:eastAsia="Times New Roman" w:hAnsi="Times" w:cs="Times"/>
          <w:noProof/>
          <w:color w:val="000000" w:themeColor="text1"/>
          <w:sz w:val="20"/>
          <w:szCs w:val="20"/>
          <w:lang w:eastAsia="it-IT"/>
        </w:rPr>
        <w:t xml:space="preserve">new </w:t>
      </w:r>
      <w:r w:rsidRPr="004059C2">
        <w:rPr>
          <w:rFonts w:ascii="Times" w:eastAsia="Times New Roman" w:hAnsi="Times" w:cs="Times"/>
          <w:noProof/>
          <w:color w:val="000000" w:themeColor="text1"/>
          <w:sz w:val="20"/>
          <w:szCs w:val="20"/>
          <w:lang w:eastAsia="it-IT"/>
        </w:rPr>
        <w:t>market in the digital age</w:t>
      </w:r>
      <w:r w:rsidR="00B703DD" w:rsidRPr="004059C2">
        <w:rPr>
          <w:rFonts w:ascii="Times" w:eastAsia="Times New Roman" w:hAnsi="Times" w:cs="Times"/>
          <w:noProof/>
          <w:color w:val="000000" w:themeColor="text1"/>
          <w:sz w:val="20"/>
          <w:szCs w:val="20"/>
          <w:lang w:eastAsia="it-IT"/>
        </w:rPr>
        <w:t>.</w:t>
      </w:r>
    </w:p>
    <w:p w14:paraId="3F6B252B" w14:textId="001C6BB7" w:rsidR="00871157" w:rsidRDefault="00B703DD" w:rsidP="00B703DD">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4059C2">
        <w:rPr>
          <w:rFonts w:ascii="Times" w:eastAsia="Times New Roman" w:hAnsi="Times" w:cs="Times"/>
          <w:noProof/>
          <w:color w:val="000000" w:themeColor="text1"/>
          <w:sz w:val="20"/>
          <w:szCs w:val="20"/>
          <w:lang w:eastAsia="it-IT"/>
        </w:rPr>
        <w:t xml:space="preserve">What’s next? The art market and the art of collecting in the </w:t>
      </w:r>
      <w:r w:rsidR="004059C2" w:rsidRPr="004059C2">
        <w:rPr>
          <w:rFonts w:ascii="Times" w:eastAsia="Times New Roman" w:hAnsi="Times" w:cs="Times"/>
          <w:noProof/>
          <w:color w:val="000000" w:themeColor="text1"/>
          <w:sz w:val="20"/>
          <w:szCs w:val="20"/>
          <w:lang w:eastAsia="it-IT"/>
        </w:rPr>
        <w:t>future</w:t>
      </w:r>
      <w:r w:rsidRPr="004059C2">
        <w:rPr>
          <w:rFonts w:ascii="Times" w:eastAsia="Times New Roman" w:hAnsi="Times" w:cs="Times"/>
          <w:noProof/>
          <w:color w:val="000000" w:themeColor="text1"/>
          <w:sz w:val="20"/>
          <w:szCs w:val="20"/>
          <w:lang w:eastAsia="it-IT"/>
        </w:rPr>
        <w:t>.</w:t>
      </w:r>
    </w:p>
    <w:p w14:paraId="03B5FD45" w14:textId="6534E4D2" w:rsidR="00453E50" w:rsidRPr="00453E50" w:rsidRDefault="00453E50" w:rsidP="00453E50">
      <w:pPr>
        <w:spacing w:before="120"/>
        <w:rPr>
          <w:rFonts w:ascii="Times" w:hAnsi="Times" w:cs="Times"/>
          <w:smallCaps/>
          <w:color w:val="000000" w:themeColor="text1"/>
          <w:szCs w:val="20"/>
          <w:lang w:val="fr-FR"/>
        </w:rPr>
      </w:pPr>
      <w:r w:rsidRPr="00453E50">
        <w:rPr>
          <w:rFonts w:ascii="Times" w:hAnsi="Times" w:cs="Times"/>
          <w:smallCaps/>
          <w:color w:val="000000" w:themeColor="text1"/>
          <w:szCs w:val="20"/>
          <w:lang w:val="fr-FR"/>
        </w:rPr>
        <w:t xml:space="preserve">Module </w:t>
      </w:r>
      <w:proofErr w:type="gramStart"/>
      <w:r w:rsidRPr="00453E50">
        <w:rPr>
          <w:rFonts w:ascii="Times" w:hAnsi="Times" w:cs="Times"/>
          <w:smallCaps/>
          <w:color w:val="000000" w:themeColor="text1"/>
          <w:szCs w:val="20"/>
          <w:lang w:val="fr-FR"/>
        </w:rPr>
        <w:t>I:</w:t>
      </w:r>
      <w:proofErr w:type="gramEnd"/>
      <w:r w:rsidRPr="00453E50">
        <w:rPr>
          <w:rFonts w:ascii="Times" w:hAnsi="Times" w:cs="Times"/>
          <w:smallCaps/>
          <w:color w:val="000000" w:themeColor="text1"/>
          <w:szCs w:val="20"/>
          <w:lang w:val="fr-FR"/>
        </w:rPr>
        <w:t xml:space="preserve"> </w:t>
      </w:r>
      <w:r w:rsidRPr="00453E50">
        <w:rPr>
          <w:rFonts w:ascii="Times" w:eastAsia="MS Mincho" w:hAnsi="Times" w:cs="Times"/>
          <w:i/>
          <w:color w:val="000000" w:themeColor="text1"/>
          <w:szCs w:val="20"/>
          <w:lang w:val="fr-FR"/>
        </w:rPr>
        <w:t>Visual Arts Management</w:t>
      </w:r>
      <w:r w:rsidRPr="00453E50">
        <w:rPr>
          <w:rFonts w:ascii="Times" w:hAnsi="Times" w:cs="Times"/>
          <w:smallCaps/>
          <w:color w:val="000000" w:themeColor="text1"/>
          <w:szCs w:val="20"/>
          <w:lang w:val="fr-FR"/>
        </w:rPr>
        <w:t xml:space="preserve"> (</w:t>
      </w:r>
      <w:r w:rsidRPr="00453E50">
        <w:rPr>
          <w:rFonts w:ascii="Times" w:hAnsi="Times" w:cs="Times"/>
          <w:color w:val="000000" w:themeColor="text1"/>
          <w:szCs w:val="20"/>
          <w:lang w:val="fr-FR"/>
        </w:rPr>
        <w:t xml:space="preserve">Prof. </w:t>
      </w:r>
      <w:r>
        <w:rPr>
          <w:rFonts w:ascii="Times" w:hAnsi="Times" w:cs="Times"/>
          <w:color w:val="000000" w:themeColor="text1"/>
          <w:szCs w:val="20"/>
          <w:lang w:val="fr-FR"/>
        </w:rPr>
        <w:t>Beccanulli</w:t>
      </w:r>
      <w:r w:rsidRPr="00453E50">
        <w:rPr>
          <w:rFonts w:ascii="Times" w:hAnsi="Times" w:cs="Times"/>
          <w:smallCaps/>
          <w:color w:val="000000" w:themeColor="text1"/>
          <w:szCs w:val="20"/>
          <w:lang w:val="fr-FR"/>
        </w:rPr>
        <w:t>)</w:t>
      </w:r>
    </w:p>
    <w:p w14:paraId="77C1E7A0" w14:textId="77777777" w:rsidR="00453E50" w:rsidRPr="000F0B58" w:rsidRDefault="00453E50" w:rsidP="00453E50">
      <w:pPr>
        <w:spacing w:line="240" w:lineRule="auto"/>
        <w:rPr>
          <w:rFonts w:ascii="Times" w:hAnsi="Times" w:cs="Times"/>
          <w:noProof/>
          <w:color w:val="000000" w:themeColor="text1"/>
          <w:szCs w:val="20"/>
          <w:lang w:val="en-US"/>
        </w:rPr>
      </w:pPr>
      <w:r w:rsidRPr="000F0B58">
        <w:rPr>
          <w:rFonts w:ascii="Times" w:hAnsi="Times" w:cs="Times"/>
          <w:noProof/>
          <w:color w:val="000000" w:themeColor="text1"/>
          <w:szCs w:val="20"/>
          <w:lang w:val="en-US"/>
        </w:rPr>
        <w:t xml:space="preserve">This module is structured around the following topics: </w:t>
      </w:r>
    </w:p>
    <w:p w14:paraId="3D85531F" w14:textId="10289DCC" w:rsidR="00453E50" w:rsidRPr="00717C6E" w:rsidRDefault="00453E50" w:rsidP="00453E50">
      <w:pPr>
        <w:pStyle w:val="Paragrafoelenco"/>
        <w:numPr>
          <w:ilvl w:val="0"/>
          <w:numId w:val="18"/>
        </w:numPr>
        <w:spacing w:line="240" w:lineRule="auto"/>
        <w:rPr>
          <w:rFonts w:ascii="Times" w:hAnsi="Times" w:cs="Times"/>
          <w:i/>
          <w:iCs/>
          <w:noProof/>
          <w:color w:val="000000" w:themeColor="text1"/>
          <w:sz w:val="20"/>
          <w:szCs w:val="20"/>
        </w:rPr>
      </w:pPr>
      <w:r w:rsidRPr="00717C6E">
        <w:rPr>
          <w:rFonts w:ascii="Times" w:hAnsi="Times" w:cs="Times"/>
          <w:i/>
          <w:iCs/>
          <w:noProof/>
          <w:color w:val="000000" w:themeColor="text1"/>
          <w:sz w:val="20"/>
          <w:szCs w:val="20"/>
        </w:rPr>
        <w:t xml:space="preserve">Introducing the Communication Scenario </w:t>
      </w:r>
    </w:p>
    <w:p w14:paraId="366C9094" w14:textId="4992FC8B" w:rsidR="00453E50" w:rsidRPr="00717C6E" w:rsidRDefault="00453E50" w:rsidP="00453E50">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Communication process</w:t>
      </w:r>
    </w:p>
    <w:p w14:paraId="43054242" w14:textId="72ADDAAE" w:rsidR="00453E50" w:rsidRPr="00717C6E" w:rsidRDefault="00453E50" w:rsidP="00453E50">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evolution of the communication process</w:t>
      </w:r>
    </w:p>
    <w:p w14:paraId="0E3E346A" w14:textId="5EA59A8E" w:rsidR="00453E50" w:rsidRPr="00717C6E" w:rsidRDefault="00453E50" w:rsidP="00453E50">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importance of being a brand in the Art field</w:t>
      </w:r>
    </w:p>
    <w:p w14:paraId="7EFD8668" w14:textId="08563EEA" w:rsidR="00453E50" w:rsidRPr="00717C6E" w:rsidRDefault="00453E50" w:rsidP="00B9472A">
      <w:pPr>
        <w:pStyle w:val="Paragrafoelenco"/>
        <w:numPr>
          <w:ilvl w:val="0"/>
          <w:numId w:val="18"/>
        </w:numPr>
        <w:spacing w:line="240" w:lineRule="auto"/>
        <w:rPr>
          <w:rFonts w:ascii="Times" w:hAnsi="Times" w:cs="Times"/>
          <w:i/>
          <w:iCs/>
          <w:noProof/>
          <w:color w:val="000000" w:themeColor="text1"/>
          <w:sz w:val="20"/>
          <w:szCs w:val="20"/>
        </w:rPr>
      </w:pPr>
      <w:r w:rsidRPr="00717C6E">
        <w:rPr>
          <w:rFonts w:ascii="Times" w:hAnsi="Times" w:cs="Times"/>
          <w:i/>
          <w:iCs/>
          <w:noProof/>
          <w:color w:val="000000" w:themeColor="text1"/>
          <w:sz w:val="20"/>
          <w:szCs w:val="20"/>
        </w:rPr>
        <w:t>Brand Management in the Art field</w:t>
      </w:r>
    </w:p>
    <w:p w14:paraId="24863F48" w14:textId="43AE6AC9" w:rsidR="00453E50" w:rsidRPr="00717C6E" w:rsidRDefault="00453E50" w:rsidP="00453E50">
      <w:pPr>
        <w:pStyle w:val="Paragrafoelenco"/>
        <w:spacing w:line="240" w:lineRule="auto"/>
        <w:ind w:left="928"/>
        <w:rPr>
          <w:rFonts w:ascii="Times" w:hAnsi="Times" w:cs="Times"/>
          <w:noProof/>
          <w:color w:val="000000" w:themeColor="text1"/>
          <w:sz w:val="20"/>
          <w:szCs w:val="20"/>
        </w:rPr>
      </w:pPr>
      <w:r w:rsidRPr="00717C6E">
        <w:rPr>
          <w:rFonts w:ascii="Times" w:hAnsi="Times" w:cs="Times"/>
          <w:i/>
          <w:iCs/>
          <w:noProof/>
          <w:color w:val="000000" w:themeColor="text1"/>
          <w:sz w:val="20"/>
          <w:szCs w:val="20"/>
        </w:rPr>
        <w:t>*</w:t>
      </w:r>
      <w:r w:rsidRPr="00717C6E">
        <w:rPr>
          <w:rFonts w:ascii="Times" w:hAnsi="Times" w:cs="Times"/>
          <w:noProof/>
          <w:color w:val="000000" w:themeColor="text1"/>
          <w:sz w:val="20"/>
          <w:szCs w:val="20"/>
        </w:rPr>
        <w:t>Defining the brand</w:t>
      </w:r>
    </w:p>
    <w:p w14:paraId="595FB4FF" w14:textId="4BBB81DA" w:rsidR="00453E50" w:rsidRPr="00717C6E" w:rsidRDefault="00453E50" w:rsidP="00453E50">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lastRenderedPageBreak/>
        <w:t>*</w:t>
      </w:r>
      <w:r w:rsidR="004B1819" w:rsidRPr="00717C6E">
        <w:rPr>
          <w:rFonts w:ascii="Times" w:hAnsi="Times" w:cs="Times"/>
          <w:noProof/>
          <w:color w:val="000000" w:themeColor="text1"/>
          <w:sz w:val="20"/>
          <w:szCs w:val="20"/>
        </w:rPr>
        <w:t>The intangible assets</w:t>
      </w:r>
    </w:p>
    <w:p w14:paraId="60DBD8A7" w14:textId="188E5AE3" w:rsidR="004B1819" w:rsidRPr="00717C6E" w:rsidRDefault="004B1819" w:rsidP="00453E50">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brand Positioning</w:t>
      </w:r>
    </w:p>
    <w:p w14:paraId="7D84C263" w14:textId="78B2223D" w:rsidR="004B1819" w:rsidRPr="00717C6E" w:rsidRDefault="004B1819" w:rsidP="004B1819">
      <w:pPr>
        <w:pStyle w:val="Paragrafoelenco"/>
        <w:numPr>
          <w:ilvl w:val="0"/>
          <w:numId w:val="18"/>
        </w:numPr>
        <w:spacing w:line="240" w:lineRule="auto"/>
        <w:rPr>
          <w:rFonts w:ascii="Times" w:hAnsi="Times" w:cs="Times"/>
          <w:i/>
          <w:iCs/>
          <w:noProof/>
          <w:color w:val="000000" w:themeColor="text1"/>
          <w:sz w:val="20"/>
          <w:szCs w:val="20"/>
        </w:rPr>
      </w:pPr>
      <w:r w:rsidRPr="00717C6E">
        <w:rPr>
          <w:rFonts w:ascii="Times" w:hAnsi="Times" w:cs="Times"/>
          <w:i/>
          <w:iCs/>
          <w:noProof/>
          <w:color w:val="000000" w:themeColor="text1"/>
          <w:sz w:val="20"/>
          <w:szCs w:val="20"/>
        </w:rPr>
        <w:t>Physical and Digital Brand Communication strategies</w:t>
      </w:r>
    </w:p>
    <w:p w14:paraId="60800703" w14:textId="6F81204F" w:rsidR="004B1819" w:rsidRPr="00717C6E" w:rsidRDefault="004B1819" w:rsidP="004B1819">
      <w:pPr>
        <w:pStyle w:val="Paragrafoelenco"/>
        <w:spacing w:line="240" w:lineRule="auto"/>
        <w:ind w:left="928"/>
        <w:rPr>
          <w:rFonts w:ascii="Times" w:hAnsi="Times" w:cs="Times"/>
          <w:noProof/>
          <w:color w:val="000000" w:themeColor="text1"/>
          <w:sz w:val="20"/>
          <w:szCs w:val="20"/>
        </w:rPr>
      </w:pPr>
      <w:r w:rsidRPr="00717C6E">
        <w:rPr>
          <w:rFonts w:ascii="Times" w:hAnsi="Times" w:cs="Times"/>
          <w:i/>
          <w:iCs/>
          <w:noProof/>
          <w:color w:val="000000" w:themeColor="text1"/>
          <w:sz w:val="20"/>
          <w:szCs w:val="20"/>
        </w:rPr>
        <w:t>*</w:t>
      </w:r>
      <w:r w:rsidRPr="00717C6E">
        <w:rPr>
          <w:rFonts w:ascii="Times" w:hAnsi="Times" w:cs="Times"/>
          <w:noProof/>
          <w:color w:val="000000" w:themeColor="text1"/>
          <w:sz w:val="20"/>
          <w:szCs w:val="20"/>
        </w:rPr>
        <w:t>The importance of the</w:t>
      </w:r>
      <w:r w:rsidRPr="00717C6E">
        <w:rPr>
          <w:rFonts w:ascii="Times" w:hAnsi="Times" w:cs="Times"/>
          <w:i/>
          <w:iCs/>
          <w:noProof/>
          <w:color w:val="000000" w:themeColor="text1"/>
          <w:sz w:val="20"/>
          <w:szCs w:val="20"/>
        </w:rPr>
        <w:t xml:space="preserve"> </w:t>
      </w:r>
      <w:r w:rsidRPr="00717C6E">
        <w:rPr>
          <w:rFonts w:ascii="Times" w:hAnsi="Times" w:cs="Times"/>
          <w:noProof/>
          <w:color w:val="000000" w:themeColor="text1"/>
          <w:sz w:val="20"/>
          <w:szCs w:val="20"/>
        </w:rPr>
        <w:t>space</w:t>
      </w:r>
    </w:p>
    <w:p w14:paraId="6ECD48F4" w14:textId="0D72FC57" w:rsidR="004B1819" w:rsidRPr="00717C6E" w:rsidRDefault="004B1819" w:rsidP="004B1819">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Public Relations department</w:t>
      </w:r>
    </w:p>
    <w:p w14:paraId="49B6580E" w14:textId="367986C0" w:rsidR="004B1819" w:rsidRPr="00717C6E" w:rsidRDefault="004B1819" w:rsidP="004B1819">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difference between cross-branding partnerships, sponsorships</w:t>
      </w:r>
      <w:r w:rsidR="00717C6E" w:rsidRPr="00717C6E">
        <w:rPr>
          <w:rFonts w:ascii="Times" w:hAnsi="Times" w:cs="Times"/>
          <w:noProof/>
          <w:color w:val="000000" w:themeColor="text1"/>
          <w:sz w:val="20"/>
          <w:szCs w:val="20"/>
        </w:rPr>
        <w:t>,</w:t>
      </w:r>
      <w:r w:rsidRPr="00717C6E">
        <w:rPr>
          <w:rFonts w:ascii="Times" w:hAnsi="Times" w:cs="Times"/>
          <w:noProof/>
          <w:color w:val="000000" w:themeColor="text1"/>
          <w:sz w:val="20"/>
          <w:szCs w:val="20"/>
        </w:rPr>
        <w:t xml:space="preserve"> and mecenatism initiatives</w:t>
      </w:r>
    </w:p>
    <w:p w14:paraId="203AA61E" w14:textId="6BAFEF5E" w:rsidR="004B1819" w:rsidRPr="00717C6E" w:rsidRDefault="004B1819" w:rsidP="004B1819">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Consumer Brand Engagement</w:t>
      </w:r>
    </w:p>
    <w:p w14:paraId="38C86A84" w14:textId="2D0DB4B4" w:rsidR="004B1819" w:rsidRPr="00717C6E" w:rsidRDefault="004B1819" w:rsidP="004B1819">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w:t>
      </w:r>
      <w:r w:rsidR="00717C6E" w:rsidRPr="00717C6E">
        <w:rPr>
          <w:rFonts w:ascii="Times" w:hAnsi="Times" w:cs="Times"/>
          <w:noProof/>
          <w:color w:val="000000" w:themeColor="text1"/>
          <w:sz w:val="20"/>
          <w:szCs w:val="20"/>
        </w:rPr>
        <w:t>The storytelling in the Art field</w:t>
      </w:r>
    </w:p>
    <w:p w14:paraId="2B29A83F" w14:textId="304716C8" w:rsidR="00717C6E" w:rsidRPr="00717C6E" w:rsidRDefault="00717C6E" w:rsidP="004B1819">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Branding of a Museum and Art Gallery Web Site</w:t>
      </w:r>
    </w:p>
    <w:p w14:paraId="21027428" w14:textId="54766DD4" w:rsidR="00717C6E" w:rsidRPr="00717C6E" w:rsidRDefault="00717C6E" w:rsidP="004B1819">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Influencer Marketing strategies</w:t>
      </w:r>
    </w:p>
    <w:p w14:paraId="2B1AEBF1" w14:textId="3A755532" w:rsidR="00717C6E" w:rsidRPr="00717C6E" w:rsidRDefault="00717C6E" w:rsidP="004B1819">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dawn of a new brand communication era: Augmented Reality, Virtual Reality, Livestreaming</w:t>
      </w:r>
      <w:r w:rsidR="004466DB">
        <w:rPr>
          <w:rFonts w:ascii="Times" w:hAnsi="Times" w:cs="Times"/>
          <w:noProof/>
          <w:color w:val="000000" w:themeColor="text1"/>
          <w:sz w:val="20"/>
          <w:szCs w:val="20"/>
        </w:rPr>
        <w:t>,</w:t>
      </w:r>
      <w:r w:rsidR="006A7514">
        <w:rPr>
          <w:rFonts w:ascii="Times" w:hAnsi="Times" w:cs="Times"/>
          <w:noProof/>
          <w:color w:val="000000" w:themeColor="text1"/>
          <w:sz w:val="20"/>
          <w:szCs w:val="20"/>
        </w:rPr>
        <w:t xml:space="preserve"> </w:t>
      </w:r>
      <w:r w:rsidRPr="00717C6E">
        <w:rPr>
          <w:rFonts w:ascii="Times" w:hAnsi="Times" w:cs="Times"/>
          <w:noProof/>
          <w:color w:val="000000" w:themeColor="text1"/>
          <w:sz w:val="20"/>
          <w:szCs w:val="20"/>
        </w:rPr>
        <w:t>and metaverse visits</w:t>
      </w:r>
      <w:r w:rsidR="006A7514">
        <w:rPr>
          <w:rFonts w:ascii="Times" w:hAnsi="Times" w:cs="Times"/>
          <w:noProof/>
          <w:color w:val="000000" w:themeColor="text1"/>
          <w:sz w:val="20"/>
          <w:szCs w:val="20"/>
        </w:rPr>
        <w:t>.</w:t>
      </w:r>
    </w:p>
    <w:p w14:paraId="3D870419" w14:textId="75170FD3" w:rsidR="004E2AF0" w:rsidRPr="001862C9" w:rsidRDefault="004E2AF0" w:rsidP="004E2AF0">
      <w:pPr>
        <w:spacing w:before="120"/>
        <w:rPr>
          <w:rFonts w:ascii="Times" w:hAnsi="Times" w:cs="Times"/>
          <w:smallCaps/>
          <w:szCs w:val="20"/>
          <w:lang w:val="en-US"/>
        </w:rPr>
      </w:pPr>
      <w:r w:rsidRPr="001862C9">
        <w:rPr>
          <w:rFonts w:ascii="Times" w:hAnsi="Times" w:cs="Times"/>
          <w:smallCaps/>
          <w:szCs w:val="20"/>
          <w:lang w:val="en-US"/>
        </w:rPr>
        <w:t xml:space="preserve">Module II: </w:t>
      </w:r>
      <w:r w:rsidRPr="001862C9">
        <w:rPr>
          <w:rFonts w:ascii="Times" w:hAnsi="Times" w:cs="Times"/>
          <w:i/>
          <w:szCs w:val="20"/>
          <w:lang w:val="en-US"/>
        </w:rPr>
        <w:t>Advanced economics of arts</w:t>
      </w:r>
      <w:r w:rsidRPr="001862C9">
        <w:rPr>
          <w:rFonts w:ascii="Times" w:hAnsi="Times" w:cs="Times"/>
          <w:smallCaps/>
          <w:szCs w:val="20"/>
          <w:lang w:val="en-US"/>
        </w:rPr>
        <w:t xml:space="preserve"> (</w:t>
      </w:r>
      <w:r w:rsidRPr="001862C9">
        <w:rPr>
          <w:rFonts w:ascii="Times" w:hAnsi="Times" w:cs="Times"/>
          <w:szCs w:val="20"/>
          <w:lang w:val="en-US"/>
        </w:rPr>
        <w:t>Prof. Stepanova</w:t>
      </w:r>
      <w:r w:rsidRPr="001862C9">
        <w:rPr>
          <w:rFonts w:ascii="Times" w:hAnsi="Times" w:cs="Times"/>
          <w:smallCaps/>
          <w:szCs w:val="20"/>
          <w:lang w:val="en-US"/>
        </w:rPr>
        <w:t>)</w:t>
      </w:r>
    </w:p>
    <w:p w14:paraId="7FB51529" w14:textId="77777777" w:rsidR="0044256B" w:rsidRPr="001862C9" w:rsidRDefault="0044256B" w:rsidP="00381385">
      <w:pPr>
        <w:spacing w:line="240" w:lineRule="auto"/>
        <w:rPr>
          <w:rFonts w:ascii="Times" w:hAnsi="Times" w:cs="Times"/>
          <w:szCs w:val="20"/>
          <w:lang w:val="en-US"/>
        </w:rPr>
      </w:pPr>
      <w:r w:rsidRPr="001862C9">
        <w:rPr>
          <w:rFonts w:ascii="Times" w:hAnsi="Times" w:cs="Times"/>
          <w:szCs w:val="20"/>
          <w:lang w:val="en-US"/>
        </w:rPr>
        <w:t xml:space="preserve">The module is divided into Economics part and Art Finance part that run in parallel. Economics part has 2 </w:t>
      </w:r>
      <w:proofErr w:type="gramStart"/>
      <w:r w:rsidRPr="001862C9">
        <w:rPr>
          <w:rFonts w:ascii="Times" w:hAnsi="Times" w:cs="Times"/>
          <w:szCs w:val="20"/>
          <w:lang w:val="en-US"/>
        </w:rPr>
        <w:t>segment</w:t>
      </w:r>
      <w:proofErr w:type="gramEnd"/>
      <w:r w:rsidRPr="001862C9">
        <w:rPr>
          <w:rFonts w:ascii="Times" w:hAnsi="Times" w:cs="Times"/>
          <w:szCs w:val="20"/>
          <w:lang w:val="en-US"/>
        </w:rPr>
        <w:t>: Economics of Fine arts and of a Theater.</w:t>
      </w:r>
    </w:p>
    <w:p w14:paraId="60F9BD2E" w14:textId="77777777" w:rsidR="0044256B" w:rsidRPr="001862C9" w:rsidRDefault="0044256B" w:rsidP="00EA0419">
      <w:pPr>
        <w:spacing w:line="240" w:lineRule="auto"/>
        <w:rPr>
          <w:rFonts w:ascii="Times" w:hAnsi="Times" w:cs="Times"/>
          <w:szCs w:val="20"/>
          <w:lang w:val="en-US"/>
        </w:rPr>
      </w:pPr>
      <w:r w:rsidRPr="001862C9">
        <w:rPr>
          <w:rFonts w:ascii="Times" w:hAnsi="Times" w:cs="Times"/>
          <w:szCs w:val="20"/>
          <w:u w:val="single"/>
          <w:lang w:val="en-US"/>
        </w:rPr>
        <w:t>Economics of Fine arts:</w:t>
      </w:r>
      <w:r w:rsidRPr="001862C9">
        <w:rPr>
          <w:rFonts w:ascii="Times" w:hAnsi="Times" w:cs="Times"/>
          <w:szCs w:val="20"/>
          <w:lang w:val="en-US"/>
        </w:rPr>
        <w:t xml:space="preserve"> </w:t>
      </w:r>
    </w:p>
    <w:p w14:paraId="67DB6E24" w14:textId="77777777" w:rsidR="0044256B" w:rsidRPr="001862C9" w:rsidRDefault="0044256B" w:rsidP="00381385">
      <w:pPr>
        <w:pStyle w:val="Paragrafoelenco"/>
        <w:numPr>
          <w:ilvl w:val="0"/>
          <w:numId w:val="17"/>
        </w:numPr>
        <w:spacing w:after="0" w:line="240" w:lineRule="auto"/>
        <w:contextualSpacing w:val="0"/>
        <w:jc w:val="both"/>
        <w:rPr>
          <w:rFonts w:ascii="Times" w:eastAsia="Times New Roman" w:hAnsi="Times" w:cs="Times"/>
          <w:sz w:val="20"/>
          <w:szCs w:val="20"/>
          <w:lang w:eastAsia="it-IT"/>
        </w:rPr>
      </w:pPr>
      <w:r w:rsidRPr="001862C9">
        <w:rPr>
          <w:rFonts w:ascii="Times" w:eastAsia="Times New Roman" w:hAnsi="Times" w:cs="Times"/>
          <w:sz w:val="20"/>
          <w:szCs w:val="20"/>
          <w:lang w:eastAsia="it-IT"/>
        </w:rPr>
        <w:t xml:space="preserve">the description of the market (primary and secondary), its organization, participants and recent trends. </w:t>
      </w:r>
    </w:p>
    <w:p w14:paraId="681D5283" w14:textId="77777777" w:rsidR="0044256B" w:rsidRPr="001862C9" w:rsidRDefault="0044256B" w:rsidP="00381385">
      <w:pPr>
        <w:pStyle w:val="Paragrafoelenco"/>
        <w:numPr>
          <w:ilvl w:val="0"/>
          <w:numId w:val="17"/>
        </w:numPr>
        <w:spacing w:after="0" w:line="240" w:lineRule="auto"/>
        <w:contextualSpacing w:val="0"/>
        <w:jc w:val="both"/>
        <w:rPr>
          <w:rFonts w:ascii="Times" w:eastAsia="Times New Roman" w:hAnsi="Times" w:cs="Times"/>
          <w:sz w:val="20"/>
          <w:szCs w:val="20"/>
          <w:lang w:eastAsia="it-IT"/>
        </w:rPr>
      </w:pPr>
      <w:r w:rsidRPr="001862C9">
        <w:rPr>
          <w:rFonts w:ascii="Times" w:hAnsi="Times" w:cs="Times"/>
          <w:sz w:val="20"/>
          <w:szCs w:val="20"/>
        </w:rPr>
        <w:t>the history of art markets from the perspective of their economic development (artists and their patrons, guilds, the appearance of the first art dealers and auction houses, government protection &amp; supervision of arts in the form of Art Academies and its impact on the art market)</w:t>
      </w:r>
    </w:p>
    <w:p w14:paraId="47F359F6" w14:textId="77777777" w:rsidR="0044256B" w:rsidRPr="001862C9" w:rsidRDefault="0044256B" w:rsidP="00381385">
      <w:pPr>
        <w:pStyle w:val="Paragrafoelenco"/>
        <w:numPr>
          <w:ilvl w:val="0"/>
          <w:numId w:val="17"/>
        </w:numPr>
        <w:spacing w:after="0" w:line="240" w:lineRule="auto"/>
        <w:contextualSpacing w:val="0"/>
        <w:jc w:val="both"/>
        <w:rPr>
          <w:rFonts w:ascii="Times" w:eastAsia="Times New Roman" w:hAnsi="Times" w:cs="Times"/>
          <w:sz w:val="20"/>
          <w:szCs w:val="20"/>
          <w:lang w:eastAsia="it-IT"/>
        </w:rPr>
      </w:pPr>
      <w:r w:rsidRPr="001862C9">
        <w:rPr>
          <w:rFonts w:ascii="Times" w:hAnsi="Times" w:cs="Times"/>
          <w:sz w:val="20"/>
          <w:szCs w:val="20"/>
        </w:rPr>
        <w:t xml:space="preserve">artists’ </w:t>
      </w:r>
      <w:proofErr w:type="spellStart"/>
      <w:r w:rsidRPr="001862C9">
        <w:rPr>
          <w:rFonts w:ascii="Times" w:hAnsi="Times" w:cs="Times"/>
          <w:sz w:val="20"/>
          <w:szCs w:val="20"/>
        </w:rPr>
        <w:t>labour</w:t>
      </w:r>
      <w:proofErr w:type="spellEnd"/>
      <w:r w:rsidRPr="001862C9">
        <w:rPr>
          <w:rFonts w:ascii="Times" w:hAnsi="Times" w:cs="Times"/>
          <w:sz w:val="20"/>
          <w:szCs w:val="20"/>
        </w:rPr>
        <w:t xml:space="preserve"> market and theories of artistic success of Matthew </w:t>
      </w:r>
      <w:proofErr w:type="spellStart"/>
      <w:r w:rsidRPr="001862C9">
        <w:rPr>
          <w:rFonts w:ascii="Times" w:hAnsi="Times" w:cs="Times"/>
          <w:sz w:val="20"/>
          <w:szCs w:val="20"/>
        </w:rPr>
        <w:t>Salganik</w:t>
      </w:r>
      <w:proofErr w:type="spellEnd"/>
      <w:r w:rsidRPr="001862C9">
        <w:rPr>
          <w:rFonts w:ascii="Times" w:hAnsi="Times" w:cs="Times"/>
          <w:sz w:val="20"/>
          <w:szCs w:val="20"/>
        </w:rPr>
        <w:t xml:space="preserve">, Albert-László </w:t>
      </w:r>
      <w:proofErr w:type="spellStart"/>
      <w:r w:rsidRPr="001862C9">
        <w:rPr>
          <w:rFonts w:ascii="Times" w:hAnsi="Times" w:cs="Times"/>
          <w:sz w:val="20"/>
          <w:szCs w:val="20"/>
        </w:rPr>
        <w:t>Barabási</w:t>
      </w:r>
      <w:proofErr w:type="spellEnd"/>
      <w:r w:rsidRPr="001862C9">
        <w:rPr>
          <w:rFonts w:ascii="Times" w:hAnsi="Times" w:cs="Times"/>
          <w:sz w:val="20"/>
          <w:szCs w:val="20"/>
        </w:rPr>
        <w:t xml:space="preserve"> and David </w:t>
      </w:r>
      <w:proofErr w:type="spellStart"/>
      <w:r w:rsidRPr="001862C9">
        <w:rPr>
          <w:rFonts w:ascii="Times" w:hAnsi="Times" w:cs="Times"/>
          <w:sz w:val="20"/>
          <w:szCs w:val="20"/>
        </w:rPr>
        <w:t>Galenson</w:t>
      </w:r>
      <w:proofErr w:type="spellEnd"/>
      <w:r w:rsidRPr="001862C9">
        <w:rPr>
          <w:rFonts w:ascii="Times" w:hAnsi="Times" w:cs="Times"/>
          <w:sz w:val="20"/>
          <w:szCs w:val="20"/>
        </w:rPr>
        <w:t xml:space="preserve">; Superstar economics and Rosen model of superstar markets; The role of awards and </w:t>
      </w:r>
      <w:proofErr w:type="gramStart"/>
      <w:r w:rsidRPr="001862C9">
        <w:rPr>
          <w:rFonts w:ascii="Times" w:hAnsi="Times" w:cs="Times"/>
          <w:sz w:val="20"/>
          <w:szCs w:val="20"/>
        </w:rPr>
        <w:t>experts</w:t>
      </w:r>
      <w:proofErr w:type="gramEnd"/>
      <w:r w:rsidRPr="001862C9">
        <w:rPr>
          <w:rFonts w:ascii="Times" w:hAnsi="Times" w:cs="Times"/>
          <w:sz w:val="20"/>
          <w:szCs w:val="20"/>
        </w:rPr>
        <w:t xml:space="preserve"> opinions. I also cover royalties, artists’ resale rights, copyrights, protection of intellectual property with cases studies of Jeff Koons’ recent law suits</w:t>
      </w:r>
    </w:p>
    <w:p w14:paraId="5DCEFB32" w14:textId="77777777" w:rsidR="0044256B" w:rsidRPr="001862C9" w:rsidRDefault="0044256B" w:rsidP="00381385">
      <w:pPr>
        <w:pStyle w:val="Paragrafoelenco"/>
        <w:numPr>
          <w:ilvl w:val="0"/>
          <w:numId w:val="17"/>
        </w:numPr>
        <w:spacing w:after="0" w:line="240" w:lineRule="auto"/>
        <w:contextualSpacing w:val="0"/>
        <w:jc w:val="both"/>
        <w:rPr>
          <w:rFonts w:ascii="Times" w:eastAsia="Times New Roman" w:hAnsi="Times" w:cs="Times"/>
          <w:sz w:val="20"/>
          <w:szCs w:val="20"/>
          <w:lang w:eastAsia="it-IT"/>
        </w:rPr>
      </w:pPr>
      <w:r w:rsidRPr="001862C9">
        <w:rPr>
          <w:rFonts w:ascii="Times" w:eastAsia="Times New Roman" w:hAnsi="Times" w:cs="Times"/>
          <w:sz w:val="20"/>
          <w:szCs w:val="20"/>
          <w:lang w:eastAsia="it-IT"/>
        </w:rPr>
        <w:t>the introduction to the game and auction theory to explain essentials of auction principals (the winner curse, bidding strategies and Vickery theorem). At the same time, I explain Sotheby’s and Christie’s collusion case and their market duopoly.</w:t>
      </w:r>
    </w:p>
    <w:p w14:paraId="68879C48" w14:textId="77777777" w:rsidR="0044256B" w:rsidRPr="001862C9" w:rsidRDefault="0044256B" w:rsidP="00381385">
      <w:pPr>
        <w:pStyle w:val="Paragrafoelenco"/>
        <w:numPr>
          <w:ilvl w:val="0"/>
          <w:numId w:val="17"/>
        </w:numPr>
        <w:spacing w:after="0" w:line="240" w:lineRule="auto"/>
        <w:contextualSpacing w:val="0"/>
        <w:jc w:val="both"/>
        <w:rPr>
          <w:rFonts w:ascii="Times" w:eastAsia="Times New Roman" w:hAnsi="Times" w:cs="Times"/>
          <w:sz w:val="20"/>
          <w:szCs w:val="20"/>
          <w:lang w:eastAsia="it-IT"/>
        </w:rPr>
      </w:pPr>
      <w:r w:rsidRPr="001862C9">
        <w:rPr>
          <w:rFonts w:ascii="Times" w:hAnsi="Times" w:cs="Times"/>
          <w:sz w:val="20"/>
          <w:szCs w:val="20"/>
        </w:rPr>
        <w:t>cultural policies and welfare economic models to analyze the impact of regulations, taxations and subsidies (such taxes as VAT on art imports, artists’ resale rights, taxation of wealth transfers, inheritance tax and optimal tax planning)</w:t>
      </w:r>
    </w:p>
    <w:p w14:paraId="35835E4F" w14:textId="77777777" w:rsidR="0044256B" w:rsidRPr="001862C9" w:rsidRDefault="0044256B" w:rsidP="00EA0419">
      <w:pPr>
        <w:tabs>
          <w:tab w:val="clear" w:pos="284"/>
        </w:tabs>
        <w:spacing w:line="240" w:lineRule="auto"/>
        <w:rPr>
          <w:rFonts w:ascii="Times" w:hAnsi="Times" w:cs="Times"/>
          <w:szCs w:val="20"/>
          <w:lang w:val="en-US"/>
        </w:rPr>
      </w:pPr>
      <w:r w:rsidRPr="001862C9">
        <w:rPr>
          <w:rFonts w:ascii="Times" w:hAnsi="Times" w:cs="Times"/>
          <w:szCs w:val="20"/>
          <w:u w:val="single"/>
          <w:lang w:val="en-US"/>
        </w:rPr>
        <w:t>Economics of a theater (</w:t>
      </w:r>
      <w:r w:rsidRPr="001862C9">
        <w:rPr>
          <w:rFonts w:ascii="Times" w:hAnsi="Times" w:cs="Times"/>
          <w:szCs w:val="20"/>
          <w:lang w:val="en-US"/>
        </w:rPr>
        <w:t>performing arts</w:t>
      </w:r>
      <w:r w:rsidRPr="001862C9">
        <w:rPr>
          <w:rFonts w:ascii="Times" w:hAnsi="Times" w:cs="Times"/>
          <w:szCs w:val="20"/>
          <w:u w:val="single"/>
          <w:lang w:val="en-US"/>
        </w:rPr>
        <w:t>)</w:t>
      </w:r>
      <w:r w:rsidRPr="001862C9">
        <w:rPr>
          <w:rFonts w:ascii="Times" w:hAnsi="Times" w:cs="Times"/>
          <w:szCs w:val="20"/>
          <w:lang w:val="en-US"/>
        </w:rPr>
        <w:t>: theater as a firm - production and costs, Baumol decease, optimal price setting, price discrimination and recent trends of auctioning concert tickets, scalping in tickets market.</w:t>
      </w:r>
    </w:p>
    <w:p w14:paraId="0BC5C29C" w14:textId="1EE72908" w:rsidR="0044256B" w:rsidRPr="001862C9" w:rsidRDefault="0044256B" w:rsidP="00EA0419">
      <w:pPr>
        <w:spacing w:line="240" w:lineRule="auto"/>
        <w:rPr>
          <w:rFonts w:ascii="Times" w:hAnsi="Times" w:cs="Times"/>
          <w:szCs w:val="20"/>
          <w:lang w:val="en-US"/>
        </w:rPr>
      </w:pPr>
      <w:r w:rsidRPr="001862C9">
        <w:rPr>
          <w:rFonts w:ascii="Times" w:hAnsi="Times" w:cs="Times"/>
          <w:szCs w:val="20"/>
          <w:u w:val="single"/>
          <w:lang w:val="en-US"/>
        </w:rPr>
        <w:t>Art Finance</w:t>
      </w:r>
      <w:r w:rsidRPr="001862C9">
        <w:rPr>
          <w:rFonts w:ascii="Times" w:hAnsi="Times" w:cs="Times"/>
          <w:szCs w:val="20"/>
          <w:lang w:val="en-US"/>
        </w:rPr>
        <w:t xml:space="preserve">: the focus is on the valuation of works of art and art as an alternative investment. All lectures are supported with exercises sessions. Students get </w:t>
      </w:r>
      <w:r w:rsidRPr="001862C9">
        <w:rPr>
          <w:rFonts w:ascii="Times" w:hAnsi="Times" w:cs="Times"/>
          <w:szCs w:val="20"/>
          <w:lang w:val="en-US"/>
        </w:rPr>
        <w:lastRenderedPageBreak/>
        <w:t>introduced to two principal statistical methods: hedonic and repeat-sales regressions, as well, as several statistical regularities empirically observed on the secondary art market and in its segments specifically (pricing of works of Old Masters is crucially different from pricing of works of Contemporary Art). I focus on behavioral finance regularities that are confirmed to be present on the art market, such as anchoring and loss. I talk about Art collection from financial perspective (, i.e. forming optimal art portfolio, return-risk analysis, portfolio management).</w:t>
      </w:r>
    </w:p>
    <w:p w14:paraId="5159DA4F" w14:textId="0BD0198A" w:rsidR="0044256B" w:rsidRPr="0013334E" w:rsidRDefault="0044256B" w:rsidP="0044256B">
      <w:pPr>
        <w:spacing w:before="240" w:after="120" w:line="220" w:lineRule="exact"/>
        <w:rPr>
          <w:rFonts w:ascii="Times" w:hAnsi="Times" w:cs="Times"/>
          <w:b/>
          <w:i/>
          <w:sz w:val="18"/>
          <w:szCs w:val="18"/>
          <w:lang w:val="en-GB"/>
        </w:rPr>
      </w:pPr>
      <w:r w:rsidRPr="0013334E">
        <w:rPr>
          <w:rFonts w:ascii="Times" w:hAnsi="Times" w:cs="Times"/>
          <w:b/>
          <w:i/>
          <w:sz w:val="18"/>
          <w:szCs w:val="18"/>
          <w:lang w:val="en-GB"/>
        </w:rPr>
        <w:t>READING LIST</w:t>
      </w:r>
    </w:p>
    <w:p w14:paraId="7F18E65B" w14:textId="77777777" w:rsidR="0044256B" w:rsidRPr="004059C2" w:rsidRDefault="0044256B" w:rsidP="0044256B">
      <w:pPr>
        <w:pStyle w:val="Testo1"/>
        <w:rPr>
          <w:rFonts w:cs="Times"/>
          <w:b/>
          <w:color w:val="000000" w:themeColor="text1"/>
          <w:szCs w:val="18"/>
          <w:lang w:val="en-US"/>
        </w:rPr>
      </w:pPr>
      <w:r w:rsidRPr="004059C2">
        <w:rPr>
          <w:rFonts w:cs="Times"/>
          <w:b/>
          <w:color w:val="000000" w:themeColor="text1"/>
          <w:szCs w:val="18"/>
          <w:lang w:val="en-US"/>
        </w:rPr>
        <w:t>Module I</w:t>
      </w:r>
    </w:p>
    <w:p w14:paraId="794A3335" w14:textId="5451344A" w:rsidR="0044256B" w:rsidRPr="004059C2" w:rsidRDefault="0044256B" w:rsidP="0044256B">
      <w:pPr>
        <w:widowControl w:val="0"/>
        <w:autoSpaceDE w:val="0"/>
        <w:autoSpaceDN w:val="0"/>
        <w:adjustRightInd w:val="0"/>
        <w:rPr>
          <w:rFonts w:ascii="Times" w:hAnsi="Times" w:cs="Times"/>
          <w:b/>
          <w:i/>
          <w:color w:val="000000" w:themeColor="text1"/>
          <w:sz w:val="18"/>
          <w:szCs w:val="18"/>
          <w:lang w:val="en-US"/>
        </w:rPr>
      </w:pPr>
      <w:r w:rsidRPr="004059C2">
        <w:rPr>
          <w:rFonts w:ascii="Times" w:hAnsi="Times" w:cs="Times"/>
          <w:b/>
          <w:i/>
          <w:color w:val="000000" w:themeColor="text1"/>
          <w:sz w:val="18"/>
          <w:szCs w:val="18"/>
          <w:lang w:val="en-US"/>
        </w:rPr>
        <w:t>Required readings</w:t>
      </w:r>
    </w:p>
    <w:p w14:paraId="5940666C" w14:textId="2A368A9A" w:rsidR="001800E3" w:rsidRDefault="001800E3" w:rsidP="001800E3">
      <w:pPr>
        <w:pStyle w:val="NormaleWeb"/>
        <w:numPr>
          <w:ilvl w:val="0"/>
          <w:numId w:val="8"/>
        </w:numPr>
        <w:shd w:val="clear" w:color="auto" w:fill="FFFFFF"/>
        <w:spacing w:before="0" w:beforeAutospacing="0" w:after="0" w:afterAutospacing="0"/>
        <w:ind w:left="426" w:hanging="357"/>
        <w:rPr>
          <w:rFonts w:ascii="Times" w:hAnsi="Times" w:cs="Times"/>
          <w:color w:val="000000" w:themeColor="text1"/>
          <w:sz w:val="18"/>
          <w:szCs w:val="18"/>
          <w:lang w:val="en-US"/>
        </w:rPr>
      </w:pPr>
      <w:r w:rsidRPr="004059C2">
        <w:rPr>
          <w:rFonts w:ascii="Times" w:hAnsi="Times" w:cs="Times"/>
          <w:color w:val="000000" w:themeColor="text1"/>
          <w:sz w:val="18"/>
          <w:szCs w:val="18"/>
          <w:lang w:val="en-US"/>
        </w:rPr>
        <w:t xml:space="preserve">Adam, G. (2017). </w:t>
      </w:r>
      <w:r w:rsidRPr="004059C2">
        <w:rPr>
          <w:rStyle w:val="Enfasicorsivo"/>
          <w:rFonts w:ascii="Times" w:hAnsi="Times" w:cs="Times"/>
          <w:color w:val="000000" w:themeColor="text1"/>
          <w:sz w:val="18"/>
          <w:szCs w:val="18"/>
          <w:lang w:val="en-US"/>
        </w:rPr>
        <w:t>Dark Side of the Boom: The Excesses of the Art Market in the 21st Century</w:t>
      </w:r>
      <w:r w:rsidRPr="004059C2">
        <w:rPr>
          <w:rFonts w:ascii="Times" w:hAnsi="Times" w:cs="Times"/>
          <w:color w:val="000000" w:themeColor="text1"/>
          <w:sz w:val="18"/>
          <w:szCs w:val="18"/>
          <w:lang w:val="en-US"/>
        </w:rPr>
        <w:t>. Surrey, Lund Humphries.</w:t>
      </w:r>
    </w:p>
    <w:p w14:paraId="096FF9C2" w14:textId="16299321" w:rsidR="00706F61" w:rsidRDefault="00706F61" w:rsidP="00706F61">
      <w:pPr>
        <w:pStyle w:val="NormaleWeb"/>
        <w:numPr>
          <w:ilvl w:val="0"/>
          <w:numId w:val="8"/>
        </w:numPr>
        <w:shd w:val="clear" w:color="auto" w:fill="FFFFFF"/>
        <w:spacing w:before="0" w:beforeAutospacing="0" w:after="0" w:afterAutospacing="0"/>
        <w:ind w:left="426" w:hanging="357"/>
        <w:rPr>
          <w:rFonts w:ascii="Times" w:hAnsi="Times" w:cs="Times"/>
          <w:color w:val="000000" w:themeColor="text1"/>
          <w:sz w:val="18"/>
          <w:szCs w:val="18"/>
          <w:lang w:val="en-US"/>
        </w:rPr>
      </w:pPr>
      <w:r w:rsidRPr="004059C2">
        <w:rPr>
          <w:rFonts w:ascii="Times" w:eastAsiaTheme="minorHAnsi" w:hAnsi="Times" w:cs="Times"/>
          <w:noProof/>
          <w:color w:val="000000" w:themeColor="text1"/>
          <w:sz w:val="18"/>
          <w:szCs w:val="18"/>
          <w:lang w:val="en-US"/>
        </w:rPr>
        <w:t>Taylor, J. (201</w:t>
      </w:r>
      <w:r>
        <w:rPr>
          <w:rFonts w:ascii="Times" w:eastAsiaTheme="minorHAnsi" w:hAnsi="Times" w:cs="Times"/>
          <w:noProof/>
          <w:color w:val="000000" w:themeColor="text1"/>
          <w:sz w:val="18"/>
          <w:szCs w:val="18"/>
          <w:lang w:val="en-US"/>
        </w:rPr>
        <w:t>7</w:t>
      </w:r>
      <w:r w:rsidRPr="004059C2">
        <w:rPr>
          <w:rFonts w:ascii="Times" w:eastAsiaTheme="minorHAnsi" w:hAnsi="Times" w:cs="Times"/>
          <w:noProof/>
          <w:color w:val="000000" w:themeColor="text1"/>
          <w:sz w:val="18"/>
          <w:szCs w:val="18"/>
          <w:lang w:val="en-US"/>
        </w:rPr>
        <w:t>). Visual Arts Management</w:t>
      </w:r>
      <w:r>
        <w:rPr>
          <w:rFonts w:ascii="Times" w:eastAsiaTheme="minorHAnsi" w:hAnsi="Times" w:cs="Times"/>
          <w:noProof/>
          <w:color w:val="000000" w:themeColor="text1"/>
          <w:sz w:val="18"/>
          <w:szCs w:val="18"/>
          <w:lang w:val="en-US"/>
        </w:rPr>
        <w:t>,</w:t>
      </w:r>
      <w:r w:rsidRPr="004059C2">
        <w:rPr>
          <w:rFonts w:ascii="Times" w:eastAsiaTheme="minorHAnsi" w:hAnsi="Times" w:cs="Times"/>
          <w:noProof/>
          <w:color w:val="000000" w:themeColor="text1"/>
          <w:sz w:val="18"/>
          <w:szCs w:val="18"/>
          <w:lang w:val="en-US"/>
        </w:rPr>
        <w:t xml:space="preserve"> </w:t>
      </w:r>
      <w:r w:rsidRPr="00706F61">
        <w:rPr>
          <w:rFonts w:ascii="Times" w:eastAsiaTheme="minorHAnsi" w:hAnsi="Times" w:cs="Times"/>
          <w:noProof/>
          <w:color w:val="000000" w:themeColor="text1"/>
          <w:sz w:val="18"/>
          <w:szCs w:val="18"/>
          <w:lang w:val="en-US"/>
        </w:rPr>
        <w:t>Routledge</w:t>
      </w:r>
      <w:r w:rsidRPr="00706F61">
        <w:rPr>
          <w:rFonts w:ascii="Times" w:hAnsi="Times" w:cs="Times"/>
          <w:noProof/>
          <w:color w:val="000000" w:themeColor="text1"/>
          <w:sz w:val="18"/>
          <w:szCs w:val="18"/>
          <w:lang w:val="en-US"/>
        </w:rPr>
        <w:t>.</w:t>
      </w:r>
    </w:p>
    <w:p w14:paraId="2679E4E3" w14:textId="7CD36520" w:rsidR="00717C6E" w:rsidRPr="00717C6E" w:rsidRDefault="00717C6E" w:rsidP="00706F61">
      <w:pPr>
        <w:pStyle w:val="NormaleWeb"/>
        <w:numPr>
          <w:ilvl w:val="0"/>
          <w:numId w:val="8"/>
        </w:numPr>
        <w:shd w:val="clear" w:color="auto" w:fill="FFFFFF"/>
        <w:spacing w:before="0" w:beforeAutospacing="0" w:after="0" w:afterAutospacing="0"/>
        <w:ind w:left="426" w:hanging="357"/>
        <w:rPr>
          <w:rFonts w:ascii="Times" w:hAnsi="Times" w:cs="Times"/>
          <w:i/>
          <w:iCs/>
          <w:color w:val="000000" w:themeColor="text1"/>
          <w:sz w:val="18"/>
          <w:szCs w:val="18"/>
          <w:lang w:val="en-US"/>
        </w:rPr>
      </w:pPr>
      <w:r>
        <w:rPr>
          <w:rFonts w:ascii="Times" w:hAnsi="Times" w:cs="Times"/>
          <w:noProof/>
          <w:color w:val="000000" w:themeColor="text1"/>
          <w:sz w:val="18"/>
          <w:szCs w:val="18"/>
          <w:lang w:val="en-US"/>
        </w:rPr>
        <w:t xml:space="preserve">Wallace A. M. (2006). Museum Branding, ALTAMIRA Press </w:t>
      </w:r>
      <w:r w:rsidRPr="00717C6E">
        <w:rPr>
          <w:rFonts w:ascii="Times" w:hAnsi="Times" w:cs="Times"/>
          <w:i/>
          <w:iCs/>
          <w:noProof/>
          <w:color w:val="000000" w:themeColor="text1"/>
          <w:sz w:val="18"/>
          <w:szCs w:val="18"/>
          <w:lang w:val="en-US"/>
        </w:rPr>
        <w:t>(Ch 2, 3, 10, 11, 12, 13, 14, 15, 16).</w:t>
      </w:r>
    </w:p>
    <w:p w14:paraId="4373FAFE" w14:textId="08CD2762" w:rsidR="00332BA3" w:rsidRPr="004059C2" w:rsidRDefault="0098658D" w:rsidP="00C15C31">
      <w:pPr>
        <w:pStyle w:val="Testo1"/>
        <w:rPr>
          <w:rFonts w:cs="Times"/>
          <w:b/>
          <w:i/>
          <w:color w:val="000000" w:themeColor="text1"/>
          <w:szCs w:val="18"/>
          <w:lang w:val="en-US"/>
        </w:rPr>
      </w:pPr>
      <w:r w:rsidRPr="004059C2">
        <w:rPr>
          <w:rFonts w:cs="Times"/>
          <w:b/>
          <w:i/>
          <w:color w:val="000000" w:themeColor="text1"/>
          <w:szCs w:val="18"/>
          <w:lang w:val="en-US"/>
        </w:rPr>
        <w:t>Addi</w:t>
      </w:r>
      <w:r w:rsidR="0044256B" w:rsidRPr="004059C2">
        <w:rPr>
          <w:rFonts w:cs="Times"/>
          <w:b/>
          <w:i/>
          <w:color w:val="000000" w:themeColor="text1"/>
          <w:szCs w:val="18"/>
          <w:lang w:val="en-US"/>
        </w:rPr>
        <w:t>tional</w:t>
      </w:r>
    </w:p>
    <w:p w14:paraId="5CCD3D45" w14:textId="4BBB9FB9" w:rsidR="00596B84" w:rsidRPr="004059C2" w:rsidRDefault="00596B84" w:rsidP="003B1CB5">
      <w:pPr>
        <w:pStyle w:val="NormaleWeb"/>
        <w:numPr>
          <w:ilvl w:val="0"/>
          <w:numId w:val="8"/>
        </w:numPr>
        <w:shd w:val="clear" w:color="auto" w:fill="FFFFFF"/>
        <w:spacing w:before="0" w:beforeAutospacing="0" w:after="0" w:afterAutospacing="0"/>
        <w:ind w:left="426" w:hanging="357"/>
        <w:rPr>
          <w:rFonts w:ascii="Times" w:hAnsi="Times" w:cs="Times"/>
          <w:color w:val="000000" w:themeColor="text1"/>
          <w:sz w:val="18"/>
          <w:szCs w:val="18"/>
          <w:lang w:val="en-US"/>
        </w:rPr>
      </w:pPr>
      <w:r w:rsidRPr="004059C2">
        <w:rPr>
          <w:rFonts w:ascii="Times" w:hAnsi="Times" w:cs="Times"/>
          <w:color w:val="000000" w:themeColor="text1"/>
          <w:sz w:val="18"/>
          <w:szCs w:val="18"/>
          <w:lang w:val="en-US"/>
        </w:rPr>
        <w:t xml:space="preserve">Adam, G. (2021). </w:t>
      </w:r>
      <w:r w:rsidRPr="004059C2">
        <w:rPr>
          <w:rFonts w:ascii="Times" w:hAnsi="Times" w:cs="Times"/>
          <w:i/>
          <w:iCs/>
          <w:color w:val="000000" w:themeColor="text1"/>
          <w:sz w:val="18"/>
          <w:szCs w:val="18"/>
          <w:lang w:val="en-US"/>
        </w:rPr>
        <w:t>The Rise and Rise of the Private Art Museums.</w:t>
      </w:r>
      <w:r w:rsidRPr="004059C2">
        <w:rPr>
          <w:rFonts w:ascii="Times" w:hAnsi="Times" w:cs="Times"/>
          <w:color w:val="000000" w:themeColor="text1"/>
          <w:sz w:val="18"/>
          <w:szCs w:val="18"/>
          <w:lang w:val="en-US"/>
        </w:rPr>
        <w:t xml:space="preserve"> Lund Humphries.</w:t>
      </w:r>
    </w:p>
    <w:p w14:paraId="4744EC84" w14:textId="1C2531F5" w:rsidR="003B1CB5" w:rsidRPr="004059C2" w:rsidRDefault="003B1CB5" w:rsidP="003B1CB5">
      <w:pPr>
        <w:pStyle w:val="Paragrafoelenco"/>
        <w:numPr>
          <w:ilvl w:val="0"/>
          <w:numId w:val="8"/>
        </w:numPr>
        <w:autoSpaceDE w:val="0"/>
        <w:autoSpaceDN w:val="0"/>
        <w:adjustRightInd w:val="0"/>
        <w:spacing w:after="0" w:line="240" w:lineRule="auto"/>
        <w:ind w:left="426" w:hanging="357"/>
        <w:rPr>
          <w:rFonts w:ascii="Times" w:hAnsi="Times" w:cs="Times"/>
          <w:noProof/>
          <w:color w:val="000000" w:themeColor="text1"/>
          <w:sz w:val="18"/>
          <w:szCs w:val="18"/>
        </w:rPr>
      </w:pPr>
      <w:r w:rsidRPr="004059C2">
        <w:rPr>
          <w:rFonts w:ascii="Times" w:hAnsi="Times" w:cs="Times"/>
          <w:noProof/>
          <w:color w:val="000000" w:themeColor="text1"/>
          <w:sz w:val="18"/>
          <w:szCs w:val="18"/>
        </w:rPr>
        <w:t xml:space="preserve">Thornton, S. (2014). </w:t>
      </w:r>
      <w:r w:rsidRPr="004059C2">
        <w:rPr>
          <w:rFonts w:ascii="Times" w:hAnsi="Times" w:cs="Times"/>
          <w:i/>
          <w:iCs/>
          <w:noProof/>
          <w:color w:val="000000" w:themeColor="text1"/>
          <w:sz w:val="18"/>
          <w:szCs w:val="18"/>
        </w:rPr>
        <w:t>33 Artists in 3 Ac</w:t>
      </w:r>
      <w:r w:rsidR="000209F0">
        <w:rPr>
          <w:rFonts w:ascii="Times" w:hAnsi="Times" w:cs="Times"/>
          <w:i/>
          <w:iCs/>
          <w:noProof/>
          <w:color w:val="000000" w:themeColor="text1"/>
          <w:sz w:val="18"/>
          <w:szCs w:val="18"/>
        </w:rPr>
        <w:t>ts,</w:t>
      </w:r>
      <w:r w:rsidRPr="004059C2">
        <w:rPr>
          <w:rFonts w:ascii="Times" w:hAnsi="Times" w:cs="Times"/>
          <w:noProof/>
          <w:color w:val="000000" w:themeColor="text1"/>
          <w:sz w:val="18"/>
          <w:szCs w:val="18"/>
        </w:rPr>
        <w:t xml:space="preserve"> W.W. Norton and Company.</w:t>
      </w:r>
    </w:p>
    <w:p w14:paraId="03CA9821" w14:textId="7BB3D942" w:rsidR="003B1CB5" w:rsidRDefault="003B1CB5" w:rsidP="003B1CB5">
      <w:pPr>
        <w:pStyle w:val="Paragrafoelenco"/>
        <w:numPr>
          <w:ilvl w:val="0"/>
          <w:numId w:val="8"/>
        </w:numPr>
        <w:autoSpaceDE w:val="0"/>
        <w:autoSpaceDN w:val="0"/>
        <w:adjustRightInd w:val="0"/>
        <w:spacing w:after="0" w:line="240" w:lineRule="auto"/>
        <w:ind w:left="426" w:hanging="357"/>
        <w:rPr>
          <w:rFonts w:ascii="Times" w:hAnsi="Times" w:cs="Times"/>
          <w:noProof/>
          <w:color w:val="000000" w:themeColor="text1"/>
          <w:sz w:val="18"/>
          <w:szCs w:val="18"/>
        </w:rPr>
      </w:pPr>
      <w:r w:rsidRPr="004059C2">
        <w:rPr>
          <w:rFonts w:ascii="Times" w:hAnsi="Times" w:cs="Times"/>
          <w:noProof/>
          <w:color w:val="000000" w:themeColor="text1"/>
          <w:sz w:val="18"/>
          <w:szCs w:val="18"/>
        </w:rPr>
        <w:t xml:space="preserve">Thornton, S. (2008). </w:t>
      </w:r>
      <w:r w:rsidRPr="004059C2">
        <w:rPr>
          <w:rFonts w:ascii="Times" w:hAnsi="Times" w:cs="Times"/>
          <w:i/>
          <w:iCs/>
          <w:noProof/>
          <w:color w:val="000000" w:themeColor="text1"/>
          <w:sz w:val="18"/>
          <w:szCs w:val="18"/>
        </w:rPr>
        <w:t>Seven days in the art world,</w:t>
      </w:r>
      <w:r w:rsidRPr="004059C2">
        <w:rPr>
          <w:rFonts w:ascii="Times" w:hAnsi="Times" w:cs="Times"/>
          <w:noProof/>
          <w:color w:val="000000" w:themeColor="text1"/>
          <w:sz w:val="18"/>
          <w:szCs w:val="18"/>
        </w:rPr>
        <w:t xml:space="preserve"> W.W. Norton and Company.</w:t>
      </w:r>
    </w:p>
    <w:p w14:paraId="7C441441" w14:textId="77777777" w:rsidR="00717C6E" w:rsidRPr="004059C2" w:rsidRDefault="00717C6E" w:rsidP="00717C6E">
      <w:pPr>
        <w:pStyle w:val="NormaleWeb"/>
        <w:numPr>
          <w:ilvl w:val="0"/>
          <w:numId w:val="8"/>
        </w:numPr>
        <w:shd w:val="clear" w:color="auto" w:fill="FFFFFF"/>
        <w:spacing w:before="0" w:beforeAutospacing="0" w:after="0" w:afterAutospacing="0"/>
        <w:ind w:left="426" w:hanging="357"/>
        <w:rPr>
          <w:rFonts w:ascii="Times" w:hAnsi="Times" w:cs="Times"/>
          <w:color w:val="000000" w:themeColor="text1"/>
          <w:sz w:val="18"/>
          <w:szCs w:val="18"/>
          <w:lang w:val="en-US"/>
        </w:rPr>
      </w:pPr>
      <w:r w:rsidRPr="004059C2">
        <w:rPr>
          <w:rFonts w:ascii="Times" w:hAnsi="Times" w:cs="Times"/>
          <w:color w:val="000000" w:themeColor="text1"/>
          <w:sz w:val="18"/>
          <w:szCs w:val="18"/>
          <w:shd w:val="clear" w:color="auto" w:fill="FFFFFF"/>
          <w:lang w:val="en-US"/>
        </w:rPr>
        <w:t>Thompson, D. (2010). </w:t>
      </w:r>
      <w:r w:rsidRPr="004059C2">
        <w:rPr>
          <w:rFonts w:ascii="Times" w:hAnsi="Times" w:cs="Times"/>
          <w:i/>
          <w:color w:val="000000" w:themeColor="text1"/>
          <w:sz w:val="18"/>
          <w:szCs w:val="18"/>
          <w:shd w:val="clear" w:color="auto" w:fill="FFFFFF"/>
          <w:lang w:val="en-US"/>
        </w:rPr>
        <w:t>The $12 million stuffed shark: The curious economics of contemporary art</w:t>
      </w:r>
      <w:r>
        <w:rPr>
          <w:rFonts w:ascii="Times" w:hAnsi="Times" w:cs="Times"/>
          <w:color w:val="000000" w:themeColor="text1"/>
          <w:sz w:val="18"/>
          <w:szCs w:val="18"/>
          <w:shd w:val="clear" w:color="auto" w:fill="FFFFFF"/>
          <w:lang w:val="en-US"/>
        </w:rPr>
        <w:t>,</w:t>
      </w:r>
      <w:r w:rsidRPr="004059C2">
        <w:rPr>
          <w:rFonts w:ascii="Times" w:hAnsi="Times" w:cs="Times"/>
          <w:color w:val="000000" w:themeColor="text1"/>
          <w:sz w:val="18"/>
          <w:szCs w:val="18"/>
          <w:shd w:val="clear" w:color="auto" w:fill="FFFFFF"/>
          <w:lang w:val="en-US"/>
        </w:rPr>
        <w:t xml:space="preserve"> </w:t>
      </w:r>
      <w:r w:rsidRPr="00E6168D">
        <w:rPr>
          <w:rFonts w:ascii="Times" w:hAnsi="Times" w:cs="Times"/>
          <w:color w:val="000000" w:themeColor="text1"/>
          <w:sz w:val="18"/>
          <w:szCs w:val="18"/>
          <w:shd w:val="clear" w:color="auto" w:fill="FFFFFF"/>
          <w:lang w:val="en-US"/>
        </w:rPr>
        <w:t>Macmillan.</w:t>
      </w:r>
    </w:p>
    <w:p w14:paraId="76682092" w14:textId="77777777" w:rsidR="0044256B" w:rsidRPr="0013334E" w:rsidRDefault="0044256B" w:rsidP="0044256B">
      <w:pPr>
        <w:pStyle w:val="Testo1"/>
        <w:rPr>
          <w:rFonts w:cs="Times"/>
          <w:b/>
          <w:szCs w:val="18"/>
          <w:lang w:val="en-US"/>
        </w:rPr>
      </w:pPr>
      <w:r w:rsidRPr="0013334E">
        <w:rPr>
          <w:rFonts w:cs="Times"/>
          <w:b/>
          <w:szCs w:val="18"/>
          <w:lang w:val="en-US"/>
        </w:rPr>
        <w:t>Module II</w:t>
      </w:r>
    </w:p>
    <w:p w14:paraId="13B675A1" w14:textId="77777777" w:rsidR="0044256B" w:rsidRPr="00034161" w:rsidRDefault="0044256B" w:rsidP="0044256B">
      <w:pPr>
        <w:widowControl w:val="0"/>
        <w:autoSpaceDE w:val="0"/>
        <w:autoSpaceDN w:val="0"/>
        <w:adjustRightInd w:val="0"/>
        <w:rPr>
          <w:rFonts w:ascii="Times" w:hAnsi="Times" w:cs="Times"/>
          <w:b/>
          <w:i/>
          <w:sz w:val="18"/>
          <w:szCs w:val="18"/>
          <w:lang w:val="en-US"/>
        </w:rPr>
      </w:pPr>
      <w:r w:rsidRPr="00034161">
        <w:rPr>
          <w:rFonts w:ascii="Times" w:hAnsi="Times" w:cs="Times"/>
          <w:b/>
          <w:i/>
          <w:sz w:val="18"/>
          <w:szCs w:val="18"/>
          <w:lang w:val="en-US"/>
        </w:rPr>
        <w:t>Required readings</w:t>
      </w:r>
    </w:p>
    <w:p w14:paraId="59CB6D3D" w14:textId="77777777" w:rsidR="0044256B" w:rsidRPr="0013334E" w:rsidRDefault="0044256B" w:rsidP="0044256B">
      <w:pPr>
        <w:pStyle w:val="Testo1"/>
        <w:spacing w:before="0"/>
        <w:rPr>
          <w:rFonts w:cs="Times"/>
          <w:szCs w:val="18"/>
          <w:lang w:val="en-US"/>
        </w:rPr>
      </w:pPr>
      <w:r w:rsidRPr="0013334E">
        <w:rPr>
          <w:rFonts w:cs="Times"/>
          <w:smallCaps/>
          <w:szCs w:val="18"/>
          <w:lang w:val="en-US"/>
        </w:rPr>
        <w:t>P. Krugman-R. Weills (</w:t>
      </w:r>
      <w:r w:rsidRPr="0013334E">
        <w:rPr>
          <w:rFonts w:cs="Times"/>
          <w:szCs w:val="18"/>
          <w:lang w:val="en-US"/>
        </w:rPr>
        <w:t xml:space="preserve">2012), </w:t>
      </w:r>
      <w:r w:rsidRPr="0013334E">
        <w:rPr>
          <w:rFonts w:cs="Times"/>
          <w:i/>
          <w:szCs w:val="18"/>
          <w:lang w:val="en-US"/>
        </w:rPr>
        <w:t>Principles of Economics</w:t>
      </w:r>
      <w:r w:rsidR="002D66D3">
        <w:rPr>
          <w:rFonts w:cs="Times"/>
          <w:i/>
          <w:szCs w:val="18"/>
          <w:lang w:val="en-US"/>
        </w:rPr>
        <w:t xml:space="preserve"> </w:t>
      </w:r>
      <w:r w:rsidR="00286F76">
        <w:rPr>
          <w:rFonts w:cs="Times"/>
          <w:i/>
          <w:szCs w:val="18"/>
          <w:lang w:val="en-US"/>
        </w:rPr>
        <w:t xml:space="preserve">(Ch </w:t>
      </w:r>
      <w:r w:rsidR="00286F76" w:rsidRPr="00286F76">
        <w:rPr>
          <w:rFonts w:cs="Times"/>
          <w:i/>
          <w:szCs w:val="18"/>
          <w:lang w:val="en-US"/>
        </w:rPr>
        <w:t>3,4,6,8,10,13,14</w:t>
      </w:r>
      <w:r w:rsidR="00286F76">
        <w:rPr>
          <w:rFonts w:cs="Times"/>
          <w:i/>
          <w:szCs w:val="18"/>
          <w:lang w:val="en-US"/>
        </w:rPr>
        <w:t>)</w:t>
      </w:r>
      <w:r w:rsidRPr="0013334E">
        <w:rPr>
          <w:rFonts w:cs="Times"/>
          <w:i/>
          <w:szCs w:val="18"/>
          <w:lang w:val="en-US"/>
        </w:rPr>
        <w:t>.</w:t>
      </w:r>
    </w:p>
    <w:p w14:paraId="6C2AAF80" w14:textId="77777777" w:rsidR="0044256B" w:rsidRPr="0013334E" w:rsidRDefault="0044256B" w:rsidP="0044256B">
      <w:pPr>
        <w:pStyle w:val="Testo1"/>
        <w:spacing w:before="0"/>
        <w:rPr>
          <w:rFonts w:cs="Times"/>
          <w:szCs w:val="18"/>
          <w:lang w:val="en-US"/>
        </w:rPr>
      </w:pPr>
      <w:r w:rsidRPr="00031A90">
        <w:rPr>
          <w:rFonts w:cs="Times"/>
          <w:smallCaps/>
          <w:szCs w:val="18"/>
          <w:lang w:val="de-DE"/>
        </w:rPr>
        <w:t>J. Heilbrun-C.M. Gray</w:t>
      </w:r>
      <w:r w:rsidRPr="00031A90">
        <w:rPr>
          <w:rFonts w:cs="Times"/>
          <w:szCs w:val="18"/>
          <w:lang w:val="de-DE"/>
        </w:rPr>
        <w:t xml:space="preserve"> (2004). </w:t>
      </w:r>
      <w:r w:rsidRPr="0013334E">
        <w:rPr>
          <w:rFonts w:cs="Times"/>
          <w:i/>
          <w:szCs w:val="18"/>
          <w:lang w:val="en-US"/>
        </w:rPr>
        <w:t>The Economics of Art and Culture</w:t>
      </w:r>
      <w:r w:rsidR="00286F76">
        <w:rPr>
          <w:rFonts w:cs="Times"/>
          <w:i/>
          <w:szCs w:val="18"/>
          <w:lang w:val="en-US"/>
        </w:rPr>
        <w:t xml:space="preserve"> (Ch 4,5,6,7)</w:t>
      </w:r>
      <w:r w:rsidRPr="0013334E">
        <w:rPr>
          <w:rFonts w:cs="Times"/>
          <w:i/>
          <w:szCs w:val="18"/>
          <w:lang w:val="en-US"/>
        </w:rPr>
        <w:t>.</w:t>
      </w:r>
      <w:r w:rsidRPr="0013334E">
        <w:rPr>
          <w:rFonts w:cs="Times"/>
          <w:szCs w:val="18"/>
          <w:lang w:val="en-US"/>
        </w:rPr>
        <w:t xml:space="preserve"> </w:t>
      </w:r>
    </w:p>
    <w:p w14:paraId="3C9BA262" w14:textId="77777777" w:rsidR="0044256B" w:rsidRPr="0013334E" w:rsidRDefault="0044256B" w:rsidP="0044256B">
      <w:pPr>
        <w:pStyle w:val="Testo1"/>
        <w:spacing w:before="0"/>
        <w:rPr>
          <w:rFonts w:cs="Times"/>
          <w:smallCaps/>
          <w:szCs w:val="18"/>
          <w:lang w:val="en-US"/>
        </w:rPr>
      </w:pPr>
      <w:r w:rsidRPr="0013334E">
        <w:rPr>
          <w:rFonts w:cs="Times"/>
          <w:smallCaps/>
          <w:szCs w:val="18"/>
          <w:lang w:val="en-US"/>
        </w:rPr>
        <w:t xml:space="preserve">I. Robertson (2005). </w:t>
      </w:r>
      <w:r w:rsidRPr="0013334E">
        <w:rPr>
          <w:rFonts w:cs="Times"/>
          <w:i/>
          <w:szCs w:val="18"/>
          <w:lang w:val="en-US"/>
        </w:rPr>
        <w:t>Understanding of International Art Markets and Management.</w:t>
      </w:r>
      <w:r w:rsidR="00286F76">
        <w:rPr>
          <w:rFonts w:cs="Times"/>
          <w:i/>
          <w:szCs w:val="18"/>
          <w:lang w:val="en-US"/>
        </w:rPr>
        <w:t>(Ch 6)</w:t>
      </w:r>
      <w:r w:rsidRPr="0013334E">
        <w:rPr>
          <w:rFonts w:cs="Times"/>
          <w:i/>
          <w:smallCaps/>
          <w:szCs w:val="18"/>
          <w:lang w:val="en-US"/>
        </w:rPr>
        <w:t xml:space="preserve"> </w:t>
      </w:r>
    </w:p>
    <w:p w14:paraId="39B15E32" w14:textId="77777777" w:rsidR="002D66D3" w:rsidRDefault="0044256B" w:rsidP="0044256B">
      <w:pPr>
        <w:pStyle w:val="Testo1"/>
        <w:spacing w:before="0"/>
        <w:rPr>
          <w:rFonts w:cs="Times"/>
          <w:szCs w:val="18"/>
          <w:lang w:val="en-US"/>
        </w:rPr>
      </w:pPr>
      <w:r w:rsidRPr="0013334E">
        <w:rPr>
          <w:rFonts w:cs="Times"/>
          <w:smallCaps/>
          <w:szCs w:val="18"/>
          <w:lang w:val="en-US"/>
        </w:rPr>
        <w:t>R. Towse</w:t>
      </w:r>
      <w:r w:rsidRPr="0013334E">
        <w:rPr>
          <w:rFonts w:cs="Times"/>
          <w:szCs w:val="18"/>
          <w:lang w:val="en-US"/>
        </w:rPr>
        <w:t xml:space="preserve"> (2010). </w:t>
      </w:r>
      <w:r w:rsidRPr="0013334E">
        <w:rPr>
          <w:rFonts w:cs="Times"/>
          <w:i/>
          <w:szCs w:val="18"/>
          <w:lang w:val="en-US"/>
        </w:rPr>
        <w:t>A Textbook of Cultural Economics</w:t>
      </w:r>
      <w:r w:rsidR="00453319">
        <w:rPr>
          <w:rFonts w:cs="Times"/>
          <w:i/>
          <w:szCs w:val="18"/>
          <w:lang w:val="en-US"/>
        </w:rPr>
        <w:t xml:space="preserve"> (Ch 4 on Art market, Part III</w:t>
      </w:r>
      <w:r w:rsidR="002D66D3">
        <w:rPr>
          <w:rFonts w:cs="Times"/>
          <w:i/>
          <w:szCs w:val="18"/>
          <w:lang w:val="en-US"/>
        </w:rPr>
        <w:t>)</w:t>
      </w:r>
      <w:r w:rsidRPr="0013334E">
        <w:rPr>
          <w:rFonts w:cs="Times"/>
          <w:szCs w:val="18"/>
          <w:lang w:val="en-US"/>
        </w:rPr>
        <w:t>.</w:t>
      </w:r>
    </w:p>
    <w:p w14:paraId="647780C6" w14:textId="77777777" w:rsidR="002D66D3" w:rsidRPr="002D66D3" w:rsidRDefault="002D66D3" w:rsidP="002D66D3">
      <w:pPr>
        <w:pStyle w:val="Testo1"/>
        <w:rPr>
          <w:rFonts w:cs="Times"/>
          <w:szCs w:val="18"/>
          <w:lang w:val="en-US"/>
        </w:rPr>
      </w:pPr>
      <w:r w:rsidRPr="002D66D3">
        <w:rPr>
          <w:rFonts w:cs="Times"/>
          <w:i/>
          <w:szCs w:val="18"/>
          <w:lang w:val="en-US"/>
        </w:rPr>
        <w:t>Auctions and the price of art</w:t>
      </w:r>
      <w:r w:rsidRPr="002D66D3">
        <w:rPr>
          <w:rFonts w:cs="Times"/>
          <w:szCs w:val="18"/>
          <w:lang w:val="en-US"/>
        </w:rPr>
        <w:t xml:space="preserve"> (Ashenfelter Graddy, 2003 Journal of Economic Literature)</w:t>
      </w:r>
    </w:p>
    <w:p w14:paraId="57941940" w14:textId="77777777" w:rsidR="002D66D3" w:rsidRPr="002D66D3" w:rsidRDefault="002D66D3" w:rsidP="002D66D3">
      <w:pPr>
        <w:pStyle w:val="Testo1"/>
        <w:rPr>
          <w:rFonts w:cs="Times"/>
          <w:szCs w:val="18"/>
          <w:lang w:val="en-US"/>
        </w:rPr>
      </w:pPr>
      <w:r w:rsidRPr="002D66D3">
        <w:rPr>
          <w:rFonts w:cs="Times"/>
          <w:i/>
          <w:szCs w:val="18"/>
          <w:lang w:val="en-US"/>
        </w:rPr>
        <w:t>Art as an investment and the underperformance of masterpieces</w:t>
      </w:r>
      <w:r w:rsidRPr="002D66D3">
        <w:rPr>
          <w:rFonts w:cs="Times"/>
          <w:szCs w:val="18"/>
          <w:lang w:val="en-US"/>
        </w:rPr>
        <w:t xml:space="preserve"> (Mei Moses, 2002 American Economic Review)</w:t>
      </w:r>
    </w:p>
    <w:p w14:paraId="6799869D" w14:textId="77777777" w:rsidR="00960B72" w:rsidRDefault="002D66D3" w:rsidP="002D66D3">
      <w:pPr>
        <w:pStyle w:val="Testo1"/>
        <w:spacing w:before="0"/>
        <w:rPr>
          <w:rFonts w:cs="Times"/>
          <w:szCs w:val="18"/>
          <w:lang w:val="en-US"/>
        </w:rPr>
      </w:pPr>
      <w:r w:rsidRPr="002D66D3">
        <w:rPr>
          <w:rFonts w:cs="Times"/>
          <w:i/>
          <w:szCs w:val="18"/>
          <w:lang w:val="en-US"/>
        </w:rPr>
        <w:t>Awards, Success and Aesthetic Quality in the Arts</w:t>
      </w:r>
      <w:r w:rsidRPr="002D66D3">
        <w:rPr>
          <w:rFonts w:cs="Times"/>
          <w:szCs w:val="18"/>
          <w:lang w:val="en-US"/>
        </w:rPr>
        <w:t xml:space="preserve"> (Victor Ginsburgh, 2003, Journal of Economic Perspectives)</w:t>
      </w:r>
      <w:r w:rsidR="00453319">
        <w:rPr>
          <w:rFonts w:cs="Times"/>
          <w:szCs w:val="18"/>
          <w:lang w:val="en-US"/>
        </w:rPr>
        <w:t xml:space="preserve"> </w:t>
      </w:r>
      <w:r w:rsidR="0044256B" w:rsidRPr="0013334E">
        <w:rPr>
          <w:rFonts w:cs="Times"/>
          <w:szCs w:val="18"/>
          <w:lang w:val="en-US"/>
        </w:rPr>
        <w:t xml:space="preserve"> </w:t>
      </w:r>
    </w:p>
    <w:p w14:paraId="07CE1120" w14:textId="77777777" w:rsidR="0044256B" w:rsidRPr="00960B72" w:rsidRDefault="00960B72" w:rsidP="002D66D3">
      <w:pPr>
        <w:pStyle w:val="Testo1"/>
        <w:spacing w:before="0"/>
        <w:rPr>
          <w:rFonts w:cs="Times"/>
          <w:i/>
          <w:szCs w:val="18"/>
          <w:lang w:val="en-US"/>
        </w:rPr>
      </w:pPr>
      <w:r w:rsidRPr="00960B72">
        <w:rPr>
          <w:rFonts w:cs="Times"/>
          <w:i/>
          <w:szCs w:val="18"/>
          <w:lang w:val="en-US"/>
        </w:rPr>
        <w:t>Sotheby’s educational videos on art valuations</w:t>
      </w:r>
      <w:r w:rsidR="0044256B" w:rsidRPr="00960B72">
        <w:rPr>
          <w:rFonts w:cs="Times"/>
          <w:i/>
          <w:szCs w:val="18"/>
          <w:lang w:val="en-US"/>
        </w:rPr>
        <w:t xml:space="preserve"> </w:t>
      </w:r>
    </w:p>
    <w:p w14:paraId="0773B52C" w14:textId="77777777" w:rsidR="0044256B" w:rsidRPr="0013334E" w:rsidRDefault="0044256B" w:rsidP="0044256B">
      <w:pPr>
        <w:pStyle w:val="Testo1"/>
        <w:rPr>
          <w:rFonts w:cs="Times"/>
          <w:b/>
          <w:i/>
          <w:szCs w:val="18"/>
          <w:lang w:val="en-US"/>
        </w:rPr>
      </w:pPr>
      <w:r w:rsidRPr="0013334E">
        <w:rPr>
          <w:rFonts w:cs="Times"/>
          <w:b/>
          <w:i/>
          <w:szCs w:val="18"/>
          <w:lang w:val="en-US"/>
        </w:rPr>
        <w:t>Additional</w:t>
      </w:r>
    </w:p>
    <w:p w14:paraId="7CFA0377" w14:textId="77777777" w:rsidR="0044256B" w:rsidRPr="0013334E" w:rsidRDefault="0044256B" w:rsidP="0044256B">
      <w:pPr>
        <w:pStyle w:val="Testo1"/>
        <w:spacing w:before="0"/>
        <w:rPr>
          <w:rFonts w:cs="Times"/>
          <w:szCs w:val="18"/>
          <w:lang w:val="en-US"/>
        </w:rPr>
      </w:pPr>
      <w:r w:rsidRPr="0013334E">
        <w:rPr>
          <w:rFonts w:cs="Times"/>
          <w:smallCaps/>
          <w:szCs w:val="18"/>
          <w:lang w:val="en-US"/>
        </w:rPr>
        <w:t xml:space="preserve">M. Blaug </w:t>
      </w:r>
      <w:r w:rsidRPr="0013334E">
        <w:rPr>
          <w:rFonts w:cs="Times"/>
          <w:szCs w:val="18"/>
          <w:lang w:val="en-US"/>
        </w:rPr>
        <w:t xml:space="preserve">(2001). </w:t>
      </w:r>
      <w:r w:rsidRPr="0013334E">
        <w:rPr>
          <w:rFonts w:cs="Times"/>
          <w:i/>
          <w:szCs w:val="18"/>
          <w:lang w:val="en-US"/>
        </w:rPr>
        <w:t>Where are we now on cultural economics?</w:t>
      </w:r>
      <w:r w:rsidRPr="0013334E">
        <w:rPr>
          <w:rFonts w:cs="Times"/>
          <w:szCs w:val="18"/>
          <w:lang w:val="en-US"/>
        </w:rPr>
        <w:t>, Journal of Economic Surveys 15 , 123 -144.</w:t>
      </w:r>
    </w:p>
    <w:p w14:paraId="1E63EC0F" w14:textId="77777777" w:rsidR="0044256B" w:rsidRPr="0013334E" w:rsidRDefault="0044256B" w:rsidP="0044256B">
      <w:pPr>
        <w:pStyle w:val="Testo1"/>
        <w:spacing w:before="0"/>
        <w:rPr>
          <w:rFonts w:cs="Times"/>
          <w:szCs w:val="18"/>
          <w:lang w:val="en-US"/>
        </w:rPr>
      </w:pPr>
      <w:r w:rsidRPr="0013334E">
        <w:rPr>
          <w:rFonts w:cs="Times"/>
          <w:smallCaps/>
          <w:szCs w:val="18"/>
          <w:lang w:val="en-US"/>
        </w:rPr>
        <w:t>R. Towse</w:t>
      </w:r>
      <w:r w:rsidRPr="0013334E">
        <w:rPr>
          <w:rFonts w:cs="Times"/>
          <w:szCs w:val="18"/>
          <w:lang w:val="en-US"/>
        </w:rPr>
        <w:t xml:space="preserve"> (2011), </w:t>
      </w:r>
      <w:r w:rsidRPr="0013334E">
        <w:rPr>
          <w:rFonts w:cs="Times"/>
          <w:i/>
          <w:szCs w:val="18"/>
          <w:lang w:val="en-US"/>
        </w:rPr>
        <w:t>A Handbook of Cultural Economics</w:t>
      </w:r>
      <w:r w:rsidRPr="0013334E">
        <w:rPr>
          <w:rFonts w:cs="Times"/>
          <w:szCs w:val="18"/>
          <w:lang w:val="en-US"/>
        </w:rPr>
        <w:t>.</w:t>
      </w:r>
    </w:p>
    <w:p w14:paraId="7A63D0CA" w14:textId="77777777" w:rsidR="0044256B" w:rsidRPr="0013334E" w:rsidRDefault="0044256B" w:rsidP="0044256B">
      <w:pPr>
        <w:pStyle w:val="Testo1"/>
        <w:spacing w:before="0"/>
        <w:rPr>
          <w:rFonts w:cs="Times"/>
          <w:szCs w:val="18"/>
          <w:lang w:val="en-US"/>
        </w:rPr>
      </w:pPr>
      <w:r w:rsidRPr="0013334E">
        <w:rPr>
          <w:rFonts w:cs="Times"/>
          <w:smallCaps/>
          <w:szCs w:val="18"/>
          <w:lang w:val="en-US"/>
        </w:rPr>
        <w:t>R. Towse</w:t>
      </w:r>
      <w:r w:rsidRPr="0013334E">
        <w:rPr>
          <w:rFonts w:cs="Times"/>
          <w:szCs w:val="18"/>
          <w:lang w:val="en-US"/>
        </w:rPr>
        <w:t xml:space="preserve"> (2014), </w:t>
      </w:r>
      <w:r w:rsidRPr="0013334E">
        <w:rPr>
          <w:rFonts w:cs="Times"/>
          <w:i/>
          <w:szCs w:val="18"/>
          <w:lang w:val="en-US"/>
        </w:rPr>
        <w:t>Advanced Introduction to Cultural Economics.</w:t>
      </w:r>
    </w:p>
    <w:p w14:paraId="624DD150" w14:textId="77777777" w:rsidR="0044256B" w:rsidRPr="0013334E" w:rsidRDefault="0044256B" w:rsidP="0044256B">
      <w:pPr>
        <w:pStyle w:val="Testo1"/>
        <w:spacing w:before="0"/>
        <w:rPr>
          <w:rFonts w:cs="Times"/>
          <w:i/>
          <w:szCs w:val="18"/>
          <w:lang w:val="en-US"/>
        </w:rPr>
      </w:pPr>
      <w:r w:rsidRPr="0013334E">
        <w:rPr>
          <w:rFonts w:cs="Times"/>
          <w:smallCaps/>
          <w:szCs w:val="18"/>
          <w:lang w:val="en-US"/>
        </w:rPr>
        <w:t>R. Towse</w:t>
      </w:r>
      <w:r w:rsidRPr="0013334E">
        <w:rPr>
          <w:rFonts w:cs="Times"/>
          <w:szCs w:val="18"/>
          <w:lang w:val="en-US"/>
        </w:rPr>
        <w:t>-</w:t>
      </w:r>
      <w:r w:rsidRPr="0013334E">
        <w:rPr>
          <w:rFonts w:cs="Times"/>
          <w:smallCaps/>
          <w:szCs w:val="18"/>
          <w:lang w:val="en-US"/>
        </w:rPr>
        <w:t>A. Khakee</w:t>
      </w:r>
      <w:r w:rsidRPr="0013334E">
        <w:rPr>
          <w:rFonts w:cs="Times"/>
          <w:szCs w:val="18"/>
          <w:lang w:val="en-US"/>
        </w:rPr>
        <w:t xml:space="preserve"> (eds.) (1992), </w:t>
      </w:r>
      <w:r w:rsidRPr="0013334E">
        <w:rPr>
          <w:rFonts w:cs="Times"/>
          <w:i/>
          <w:szCs w:val="18"/>
          <w:lang w:val="en-US"/>
        </w:rPr>
        <w:t>Cultural Economics.</w:t>
      </w:r>
    </w:p>
    <w:p w14:paraId="36E3299F" w14:textId="77777777" w:rsidR="00615158" w:rsidRPr="0013334E" w:rsidRDefault="00615158" w:rsidP="00615158">
      <w:pPr>
        <w:spacing w:before="240" w:after="120" w:line="220" w:lineRule="exact"/>
        <w:rPr>
          <w:rFonts w:ascii="Times" w:hAnsi="Times" w:cs="Times"/>
          <w:b/>
          <w:i/>
          <w:noProof/>
          <w:color w:val="000000" w:themeColor="text1"/>
          <w:sz w:val="18"/>
          <w:szCs w:val="18"/>
          <w:lang w:val="en-US"/>
        </w:rPr>
      </w:pPr>
      <w:r w:rsidRPr="0013334E">
        <w:rPr>
          <w:rFonts w:ascii="Times" w:hAnsi="Times" w:cs="Times"/>
          <w:b/>
          <w:i/>
          <w:noProof/>
          <w:color w:val="000000" w:themeColor="text1"/>
          <w:sz w:val="18"/>
          <w:szCs w:val="18"/>
          <w:lang w:val="en-US"/>
        </w:rPr>
        <w:lastRenderedPageBreak/>
        <w:t>TEACHING METHOD</w:t>
      </w:r>
    </w:p>
    <w:p w14:paraId="43C08FC1" w14:textId="77777777" w:rsidR="0013334E" w:rsidRPr="0013334E" w:rsidRDefault="00615158" w:rsidP="001862C9">
      <w:pPr>
        <w:pStyle w:val="Testo2"/>
        <w:rPr>
          <w:lang w:val="en-US"/>
        </w:rPr>
      </w:pPr>
      <w:r w:rsidRPr="0013334E">
        <w:rPr>
          <w:rFonts w:eastAsia="MS Mincho"/>
          <w:lang w:val="en-GB"/>
        </w:rPr>
        <w:t>The course is organized through lectures and involves participants in group works</w:t>
      </w:r>
      <w:r w:rsidR="0013334E" w:rsidRPr="0013334E">
        <w:rPr>
          <w:rFonts w:eastAsia="MS Mincho"/>
          <w:lang w:val="en-GB"/>
        </w:rPr>
        <w:t>, group presentations</w:t>
      </w:r>
      <w:r w:rsidRPr="0013334E">
        <w:rPr>
          <w:rFonts w:eastAsia="MS Mincho"/>
          <w:lang w:val="en-GB"/>
        </w:rPr>
        <w:t xml:space="preserve"> and collective discussions</w:t>
      </w:r>
      <w:r w:rsidR="0013334E" w:rsidRPr="0013334E">
        <w:rPr>
          <w:rFonts w:eastAsia="MS Mincho"/>
          <w:lang w:val="en-GB"/>
        </w:rPr>
        <w:t xml:space="preserve">. In the second module, students will be involved in </w:t>
      </w:r>
      <w:r w:rsidR="007771A6" w:rsidRPr="0013334E">
        <w:rPr>
          <w:lang w:val="en-US"/>
        </w:rPr>
        <w:t>exercises sessions</w:t>
      </w:r>
      <w:r w:rsidR="0013334E" w:rsidRPr="0013334E">
        <w:rPr>
          <w:lang w:val="en-US"/>
        </w:rPr>
        <w:t xml:space="preserve"> that</w:t>
      </w:r>
      <w:r w:rsidR="007771A6" w:rsidRPr="0013334E">
        <w:rPr>
          <w:lang w:val="en-US"/>
        </w:rPr>
        <w:t xml:space="preserve"> will require the ability to perform statistical estimations and the knowledge of Excel data </w:t>
      </w:r>
      <w:r w:rsidR="0013334E" w:rsidRPr="0013334E">
        <w:rPr>
          <w:lang w:val="en-US"/>
        </w:rPr>
        <w:t>analysis</w:t>
      </w:r>
      <w:r w:rsidR="007771A6" w:rsidRPr="0013334E">
        <w:rPr>
          <w:lang w:val="en-US"/>
        </w:rPr>
        <w:t xml:space="preserve"> tools. </w:t>
      </w:r>
    </w:p>
    <w:p w14:paraId="4D57B488" w14:textId="411B87E1" w:rsidR="007771A6" w:rsidRPr="0013334E" w:rsidRDefault="007771A6" w:rsidP="001862C9">
      <w:pPr>
        <w:pStyle w:val="Testo2"/>
        <w:rPr>
          <w:lang w:val="en-US"/>
        </w:rPr>
      </w:pPr>
      <w:r w:rsidRPr="0013334E">
        <w:rPr>
          <w:lang w:val="en-GB"/>
        </w:rPr>
        <w:t>Class participation is strongly recommended</w:t>
      </w:r>
      <w:r w:rsidR="001D75A4">
        <w:rPr>
          <w:lang w:val="en-GB"/>
        </w:rPr>
        <w:t xml:space="preserve"> for both modules</w:t>
      </w:r>
      <w:r w:rsidRPr="0013334E">
        <w:rPr>
          <w:lang w:val="en-GB"/>
        </w:rPr>
        <w:t>. Students are expected to present and discuss in class the assigned materials.</w:t>
      </w:r>
    </w:p>
    <w:p w14:paraId="38B5A1F2" w14:textId="6BBDF598" w:rsidR="00615158" w:rsidRPr="0013334E" w:rsidRDefault="00615158" w:rsidP="00615158">
      <w:pPr>
        <w:spacing w:before="240" w:after="120" w:line="220" w:lineRule="exact"/>
        <w:rPr>
          <w:rFonts w:ascii="Times" w:hAnsi="Times" w:cs="Times"/>
          <w:b/>
          <w:i/>
          <w:noProof/>
          <w:color w:val="000000" w:themeColor="text1"/>
          <w:sz w:val="18"/>
          <w:szCs w:val="18"/>
          <w:lang w:val="en-US"/>
        </w:rPr>
      </w:pPr>
      <w:r w:rsidRPr="0013334E">
        <w:rPr>
          <w:rFonts w:ascii="Times" w:hAnsi="Times" w:cs="Times"/>
          <w:b/>
          <w:i/>
          <w:noProof/>
          <w:color w:val="000000" w:themeColor="text1"/>
          <w:sz w:val="18"/>
          <w:szCs w:val="18"/>
          <w:lang w:val="en-US"/>
        </w:rPr>
        <w:t>ASSESSMENT METHOD</w:t>
      </w:r>
      <w:r w:rsidR="006E55E3">
        <w:rPr>
          <w:rFonts w:ascii="Times" w:hAnsi="Times" w:cs="Times"/>
          <w:b/>
          <w:i/>
          <w:noProof/>
          <w:color w:val="000000" w:themeColor="text1"/>
          <w:sz w:val="18"/>
          <w:szCs w:val="18"/>
          <w:lang w:val="en-US"/>
        </w:rPr>
        <w:t xml:space="preserve"> AND CRITERIA</w:t>
      </w:r>
    </w:p>
    <w:p w14:paraId="2B1280E8" w14:textId="1A07DCB4" w:rsidR="0013334E" w:rsidRPr="004059C2" w:rsidRDefault="0013334E" w:rsidP="001862C9">
      <w:pPr>
        <w:pStyle w:val="Testo2"/>
        <w:rPr>
          <w:color w:val="000000" w:themeColor="text1"/>
          <w:lang w:val="en-US"/>
        </w:rPr>
      </w:pPr>
      <w:r w:rsidRPr="004059C2">
        <w:rPr>
          <w:color w:val="000000" w:themeColor="text1"/>
          <w:lang w:val="en-US"/>
        </w:rPr>
        <w:t xml:space="preserve">Each module will count for 50% of the final overall grade for the course. </w:t>
      </w:r>
    </w:p>
    <w:p w14:paraId="01CAD722" w14:textId="77777777" w:rsidR="00381385" w:rsidRPr="004059C2" w:rsidRDefault="00381385" w:rsidP="001862C9">
      <w:pPr>
        <w:pStyle w:val="Testo2"/>
        <w:rPr>
          <w:color w:val="000000" w:themeColor="text1"/>
          <w:lang w:val="en-US"/>
        </w:rPr>
      </w:pPr>
      <w:r w:rsidRPr="004059C2">
        <w:rPr>
          <w:color w:val="000000" w:themeColor="text1"/>
          <w:lang w:val="en-US"/>
        </w:rPr>
        <w:t>MODULE I (</w:t>
      </w:r>
      <w:r w:rsidRPr="004059C2">
        <w:rPr>
          <w:rFonts w:eastAsia="MS Mincho"/>
          <w:color w:val="000000" w:themeColor="text1"/>
          <w:lang w:val="en-US"/>
        </w:rPr>
        <w:t>Visual Arts Management</w:t>
      </w:r>
      <w:r w:rsidRPr="004059C2">
        <w:rPr>
          <w:color w:val="000000" w:themeColor="text1"/>
          <w:lang w:val="en-US"/>
        </w:rPr>
        <w:t>)</w:t>
      </w:r>
    </w:p>
    <w:p w14:paraId="212D74D7" w14:textId="76CA87A9" w:rsidR="00666D86" w:rsidRPr="004059C2" w:rsidRDefault="00763167" w:rsidP="006260D9">
      <w:pPr>
        <w:pStyle w:val="Testo2"/>
        <w:rPr>
          <w:color w:val="000000" w:themeColor="text1"/>
          <w:lang w:val="en-US"/>
        </w:rPr>
      </w:pPr>
      <w:r w:rsidRPr="004059C2">
        <w:rPr>
          <w:color w:val="000000" w:themeColor="text1"/>
          <w:lang w:val="en-US"/>
        </w:rPr>
        <w:t>The</w:t>
      </w:r>
      <w:r w:rsidR="006260D9" w:rsidRPr="004059C2">
        <w:rPr>
          <w:color w:val="000000" w:themeColor="text1"/>
          <w:lang w:val="en-US"/>
        </w:rPr>
        <w:t xml:space="preserve"> final</w:t>
      </w:r>
      <w:r w:rsidRPr="004059C2">
        <w:rPr>
          <w:color w:val="000000" w:themeColor="text1"/>
          <w:lang w:val="en-US"/>
        </w:rPr>
        <w:t xml:space="preserve"> grade </w:t>
      </w:r>
      <w:r w:rsidR="006260D9" w:rsidRPr="004059C2">
        <w:rPr>
          <w:color w:val="000000" w:themeColor="text1"/>
          <w:lang w:val="en-US"/>
        </w:rPr>
        <w:t xml:space="preserve">for attending and </w:t>
      </w:r>
      <w:r w:rsidR="006260D9" w:rsidRPr="004059C2">
        <w:rPr>
          <w:rFonts w:eastAsiaTheme="minorHAnsi"/>
          <w:color w:val="000000" w:themeColor="text1"/>
          <w:lang w:val="en-US"/>
        </w:rPr>
        <w:t>not attending students</w:t>
      </w:r>
      <w:r w:rsidR="006260D9" w:rsidRPr="004059C2">
        <w:rPr>
          <w:color w:val="000000" w:themeColor="text1"/>
          <w:lang w:val="en-US"/>
        </w:rPr>
        <w:t xml:space="preserve"> </w:t>
      </w:r>
      <w:r w:rsidRPr="004059C2">
        <w:rPr>
          <w:color w:val="000000" w:themeColor="text1"/>
          <w:lang w:val="en-US"/>
        </w:rPr>
        <w:t>will be based on a</w:t>
      </w:r>
      <w:r w:rsidR="007C2AB5" w:rsidRPr="004059C2">
        <w:rPr>
          <w:color w:val="000000" w:themeColor="text1"/>
          <w:lang w:val="en-US"/>
        </w:rPr>
        <w:t>n</w:t>
      </w:r>
      <w:r w:rsidRPr="004059C2">
        <w:rPr>
          <w:color w:val="000000" w:themeColor="text1"/>
          <w:lang w:val="en-US"/>
        </w:rPr>
        <w:t xml:space="preserve"> </w:t>
      </w:r>
      <w:r w:rsidR="00717C6E">
        <w:rPr>
          <w:color w:val="000000" w:themeColor="text1"/>
          <w:lang w:val="en-US"/>
        </w:rPr>
        <w:t xml:space="preserve">written </w:t>
      </w:r>
      <w:r w:rsidR="00ED11B4" w:rsidRPr="004059C2">
        <w:rPr>
          <w:color w:val="000000" w:themeColor="text1"/>
          <w:lang w:val="en-US"/>
        </w:rPr>
        <w:t>exam</w:t>
      </w:r>
      <w:r w:rsidR="0026660D" w:rsidRPr="004059C2">
        <w:rPr>
          <w:color w:val="000000" w:themeColor="text1"/>
          <w:lang w:val="en-US"/>
        </w:rPr>
        <w:t xml:space="preserve"> </w:t>
      </w:r>
      <w:r w:rsidR="000F0B58">
        <w:rPr>
          <w:color w:val="000000" w:themeColor="text1"/>
          <w:lang w:val="en-US"/>
        </w:rPr>
        <w:t xml:space="preserve">with open questions </w:t>
      </w:r>
      <w:r w:rsidR="0026660D" w:rsidRPr="004059C2">
        <w:rPr>
          <w:color w:val="000000" w:themeColor="text1"/>
          <w:lang w:val="en-US"/>
        </w:rPr>
        <w:t>(100%)</w:t>
      </w:r>
      <w:r w:rsidR="006260D9" w:rsidRPr="004059C2">
        <w:rPr>
          <w:color w:val="000000" w:themeColor="text1"/>
          <w:lang w:val="en-US"/>
        </w:rPr>
        <w:t xml:space="preserve"> on the topics </w:t>
      </w:r>
      <w:r w:rsidRPr="004059C2">
        <w:rPr>
          <w:color w:val="000000" w:themeColor="text1"/>
          <w:lang w:val="en-US"/>
        </w:rPr>
        <w:t>covered in class</w:t>
      </w:r>
      <w:r w:rsidR="000F0B58">
        <w:rPr>
          <w:color w:val="000000" w:themeColor="text1"/>
          <w:lang w:val="en-US"/>
        </w:rPr>
        <w:t xml:space="preserve">. Questions will be based on Professors Perra and Beccanulli’s classes, </w:t>
      </w:r>
      <w:r w:rsidRPr="004059C2">
        <w:rPr>
          <w:color w:val="000000" w:themeColor="text1"/>
          <w:lang w:val="en-US"/>
        </w:rPr>
        <w:t>slides</w:t>
      </w:r>
      <w:r w:rsidR="000F0B58">
        <w:rPr>
          <w:color w:val="000000" w:themeColor="text1"/>
          <w:lang w:val="en-US"/>
        </w:rPr>
        <w:t xml:space="preserve">, books and additional reading materials uploaded </w:t>
      </w:r>
      <w:r w:rsidR="00745DCC">
        <w:rPr>
          <w:color w:val="000000" w:themeColor="text1"/>
          <w:lang w:val="en-US"/>
        </w:rPr>
        <w:t>o</w:t>
      </w:r>
      <w:r w:rsidR="000F0B58">
        <w:rPr>
          <w:color w:val="000000" w:themeColor="text1"/>
          <w:lang w:val="en-US"/>
        </w:rPr>
        <w:t>n Blackboard</w:t>
      </w:r>
      <w:r w:rsidRPr="004059C2">
        <w:rPr>
          <w:color w:val="000000" w:themeColor="text1"/>
          <w:lang w:val="en-US"/>
        </w:rPr>
        <w:t xml:space="preserve">. </w:t>
      </w:r>
    </w:p>
    <w:p w14:paraId="08314DD1" w14:textId="66B2D3FF" w:rsidR="00381385" w:rsidRPr="00DC08F1" w:rsidRDefault="00381385" w:rsidP="001862C9">
      <w:pPr>
        <w:pStyle w:val="Testo2"/>
        <w:rPr>
          <w:lang w:val="en-US"/>
        </w:rPr>
      </w:pPr>
      <w:r w:rsidRPr="00DC08F1">
        <w:rPr>
          <w:lang w:val="en-US"/>
        </w:rPr>
        <w:t>MODULE I</w:t>
      </w:r>
      <w:r w:rsidR="00BC03BC" w:rsidRPr="00DC08F1">
        <w:rPr>
          <w:lang w:val="en-US"/>
        </w:rPr>
        <w:t>I</w:t>
      </w:r>
      <w:r w:rsidRPr="00DC08F1">
        <w:rPr>
          <w:lang w:val="en-US"/>
        </w:rPr>
        <w:t xml:space="preserve"> (Advanced economics of arts)</w:t>
      </w:r>
    </w:p>
    <w:p w14:paraId="6682EDA2" w14:textId="77777777" w:rsidR="004733C5" w:rsidRPr="00DC08F1" w:rsidRDefault="004733C5" w:rsidP="001862C9">
      <w:pPr>
        <w:pStyle w:val="Testo2"/>
        <w:rPr>
          <w:rFonts w:eastAsiaTheme="minorHAnsi"/>
          <w:lang w:val="en-US"/>
        </w:rPr>
      </w:pPr>
      <w:r w:rsidRPr="00DC08F1">
        <w:rPr>
          <w:rFonts w:eastAsiaTheme="minorHAnsi"/>
          <w:lang w:val="en-US"/>
        </w:rPr>
        <w:t>For attending students:</w:t>
      </w:r>
    </w:p>
    <w:p w14:paraId="47E35C07" w14:textId="48290A34" w:rsidR="004733C5" w:rsidRPr="00DC08F1" w:rsidRDefault="00B72F5D" w:rsidP="001862C9">
      <w:pPr>
        <w:pStyle w:val="Testo2"/>
        <w:rPr>
          <w:lang w:val="en-US"/>
        </w:rPr>
      </w:pPr>
      <w:r w:rsidRPr="00DC08F1">
        <w:rPr>
          <w:lang w:val="en-US"/>
        </w:rPr>
        <w:t>T</w:t>
      </w:r>
      <w:r w:rsidR="004733C5" w:rsidRPr="00DC08F1">
        <w:rPr>
          <w:lang w:val="en-US"/>
        </w:rPr>
        <w:t>he final grade is based on a</w:t>
      </w:r>
      <w:r w:rsidR="00F011FC" w:rsidRPr="00DC08F1">
        <w:rPr>
          <w:lang w:val="en-US"/>
        </w:rPr>
        <w:t>n</w:t>
      </w:r>
      <w:r w:rsidR="004733C5" w:rsidRPr="00DC08F1">
        <w:rPr>
          <w:lang w:val="en-US"/>
        </w:rPr>
        <w:t xml:space="preserve"> </w:t>
      </w:r>
      <w:r w:rsidR="00F011FC" w:rsidRPr="00DC08F1">
        <w:rPr>
          <w:lang w:val="en-US"/>
        </w:rPr>
        <w:t>individual</w:t>
      </w:r>
      <w:r w:rsidR="004733C5" w:rsidRPr="00DC08F1">
        <w:rPr>
          <w:lang w:val="en-US"/>
        </w:rPr>
        <w:t xml:space="preserve"> project and written exam. </w:t>
      </w:r>
      <w:r w:rsidR="002A6875" w:rsidRPr="00DC08F1">
        <w:rPr>
          <w:lang w:val="en-US"/>
        </w:rPr>
        <w:t xml:space="preserve">The individual project consists in the analyzis of the performance of an artist’s works in the past 20 years, on the secondary market (price data is provided in class). </w:t>
      </w:r>
      <w:r w:rsidR="004733C5" w:rsidRPr="00DC08F1">
        <w:rPr>
          <w:lang w:val="en-US"/>
        </w:rPr>
        <w:t>Written exam will be on the arguments covered in class with the instructor. The final grade for attending students is composed as follows:</w:t>
      </w:r>
    </w:p>
    <w:p w14:paraId="784E49B0" w14:textId="77777777" w:rsidR="004733C5" w:rsidRPr="00DC08F1" w:rsidRDefault="00F011FC" w:rsidP="001862C9">
      <w:pPr>
        <w:pStyle w:val="Testo2"/>
        <w:rPr>
          <w:lang w:val="en-US"/>
        </w:rPr>
      </w:pPr>
      <w:r w:rsidRPr="00DC08F1">
        <w:rPr>
          <w:lang w:val="en-US"/>
        </w:rPr>
        <w:t>Individual project</w:t>
      </w:r>
      <w:r w:rsidR="004733C5" w:rsidRPr="00DC08F1">
        <w:rPr>
          <w:lang w:val="en-US"/>
        </w:rPr>
        <w:t>: 70%.</w:t>
      </w:r>
    </w:p>
    <w:p w14:paraId="6E6DDA46" w14:textId="77777777" w:rsidR="004733C5" w:rsidRPr="00DC08F1" w:rsidRDefault="004733C5" w:rsidP="001862C9">
      <w:pPr>
        <w:pStyle w:val="Testo2"/>
        <w:rPr>
          <w:lang w:val="en-US"/>
        </w:rPr>
      </w:pPr>
      <w:r w:rsidRPr="00DC08F1">
        <w:rPr>
          <w:lang w:val="en-US"/>
        </w:rPr>
        <w:t>Written exam: 30%.</w:t>
      </w:r>
    </w:p>
    <w:p w14:paraId="075B9AA8" w14:textId="77777777" w:rsidR="004C24C2" w:rsidRPr="00DC08F1" w:rsidRDefault="004C24C2" w:rsidP="001862C9">
      <w:pPr>
        <w:pStyle w:val="Testo2"/>
        <w:rPr>
          <w:rFonts w:eastAsiaTheme="minorHAnsi"/>
          <w:lang w:val="en-US"/>
        </w:rPr>
      </w:pPr>
      <w:r w:rsidRPr="00DC08F1">
        <w:rPr>
          <w:rFonts w:eastAsiaTheme="minorHAnsi"/>
          <w:lang w:val="en-US"/>
        </w:rPr>
        <w:t>For not attending students:</w:t>
      </w:r>
    </w:p>
    <w:p w14:paraId="6048CFCF" w14:textId="7183A979" w:rsidR="004733C5" w:rsidRPr="00DC08F1" w:rsidRDefault="004733C5" w:rsidP="001862C9">
      <w:pPr>
        <w:pStyle w:val="Testo2"/>
        <w:rPr>
          <w:lang w:val="en-US"/>
        </w:rPr>
      </w:pPr>
      <w:r w:rsidRPr="00DC08F1">
        <w:rPr>
          <w:lang w:val="en-US"/>
        </w:rPr>
        <w:t>The final grade will be based on an written exam covering the entire textbooks.</w:t>
      </w:r>
    </w:p>
    <w:p w14:paraId="13009F74" w14:textId="77777777" w:rsidR="006E55E3" w:rsidRDefault="006E55E3" w:rsidP="001862C9">
      <w:pPr>
        <w:spacing w:before="240" w:after="120"/>
        <w:rPr>
          <w:sz w:val="18"/>
          <w:szCs w:val="18"/>
          <w:lang w:val="en-US"/>
        </w:rPr>
      </w:pPr>
      <w:r w:rsidRPr="001862C9">
        <w:rPr>
          <w:rFonts w:cs="Times"/>
          <w:b/>
          <w:i/>
          <w:sz w:val="18"/>
          <w:szCs w:val="18"/>
          <w:lang w:val="en-US" w:eastAsia="en-US"/>
        </w:rPr>
        <w:t>NOTES AND PREREQUISITES</w:t>
      </w:r>
      <w:r w:rsidRPr="001862C9">
        <w:rPr>
          <w:sz w:val="18"/>
          <w:szCs w:val="18"/>
          <w:lang w:val="en-US"/>
        </w:rPr>
        <w:t xml:space="preserve"> </w:t>
      </w:r>
    </w:p>
    <w:p w14:paraId="3706A8FB" w14:textId="77777777" w:rsidR="00717C6E" w:rsidRPr="00EC363E" w:rsidRDefault="00717C6E" w:rsidP="00717C6E">
      <w:pPr>
        <w:pStyle w:val="Testo2"/>
        <w:rPr>
          <w:lang w:val="en-US"/>
        </w:rPr>
      </w:pPr>
      <w:r w:rsidRPr="00EC363E">
        <w:rPr>
          <w:lang w:val="en-US"/>
        </w:rPr>
        <w:t>Language of instructions - English</w:t>
      </w:r>
    </w:p>
    <w:p w14:paraId="158D712A" w14:textId="5E121481" w:rsidR="00717C6E" w:rsidRPr="00EC363E" w:rsidRDefault="00717C6E" w:rsidP="00717C6E">
      <w:pPr>
        <w:pStyle w:val="Testo2"/>
        <w:rPr>
          <w:lang w:val="en-US"/>
        </w:rPr>
      </w:pPr>
      <w:r w:rsidRPr="00EC363E">
        <w:rPr>
          <w:lang w:val="en-US"/>
        </w:rPr>
        <w:t>Attendance –</w:t>
      </w:r>
      <w:r>
        <w:rPr>
          <w:lang w:val="en-US"/>
        </w:rPr>
        <w:t>A</w:t>
      </w:r>
      <w:r w:rsidRPr="00EC363E">
        <w:rPr>
          <w:lang w:val="en-US"/>
        </w:rPr>
        <w:t xml:space="preserve">ttendance is </w:t>
      </w:r>
      <w:r>
        <w:rPr>
          <w:lang w:val="en-US"/>
        </w:rPr>
        <w:t xml:space="preserve">highly suggested </w:t>
      </w:r>
    </w:p>
    <w:p w14:paraId="6E3B12C6" w14:textId="770028E6" w:rsidR="00717C6E" w:rsidRPr="00EC363E" w:rsidRDefault="00717C6E" w:rsidP="00717C6E">
      <w:pPr>
        <w:pStyle w:val="Testo2"/>
        <w:rPr>
          <w:lang w:val="en-US"/>
        </w:rPr>
      </w:pPr>
      <w:r w:rsidRPr="00EC363E">
        <w:rPr>
          <w:lang w:val="en-US"/>
        </w:rPr>
        <w:t xml:space="preserve">International dimension – </w:t>
      </w:r>
      <w:r>
        <w:rPr>
          <w:lang w:val="en-US"/>
        </w:rPr>
        <w:t>The course is co-taught by Italian professors but i</w:t>
      </w:r>
      <w:r w:rsidRPr="00EC363E">
        <w:rPr>
          <w:lang w:val="en-US"/>
        </w:rPr>
        <w:t>nternational teaching materials are used throughout the course.</w:t>
      </w:r>
    </w:p>
    <w:p w14:paraId="02C83B1D" w14:textId="3D84B77F" w:rsidR="00717C6E" w:rsidRPr="00A47A48" w:rsidRDefault="00717C6E" w:rsidP="00A47A48">
      <w:pPr>
        <w:pStyle w:val="Testo2"/>
      </w:pPr>
      <w:r w:rsidRPr="00EC363E">
        <w:rPr>
          <w:lang w:val="en-US"/>
        </w:rPr>
        <w:t xml:space="preserve">Further information – Additional information regarding the course schedule and delivery, </w:t>
      </w:r>
      <w:r w:rsidRPr="00A47A48">
        <w:t xml:space="preserve">learning assessment, expectations and policies, general announcements, and additional course materials will be posted on Blackboard. </w:t>
      </w:r>
    </w:p>
    <w:p w14:paraId="04966781" w14:textId="53DBCFCE" w:rsidR="00717C6E" w:rsidRPr="00A47A48" w:rsidRDefault="00A47A48" w:rsidP="00A47A48">
      <w:pPr>
        <w:pStyle w:val="Testo2"/>
        <w:spacing w:before="120"/>
        <w:rPr>
          <w:rStyle w:val="markedcontent"/>
        </w:rPr>
      </w:pPr>
      <w:r>
        <w:rPr>
          <w:rStyle w:val="markedcontent"/>
        </w:rPr>
        <w:t>E</w:t>
      </w:r>
      <w:r w:rsidRPr="00A47A48">
        <w:rPr>
          <w:rStyle w:val="markedcontent"/>
        </w:rPr>
        <w:t>xpectations and policies</w:t>
      </w:r>
    </w:p>
    <w:p w14:paraId="6B54EBAC" w14:textId="77777777" w:rsidR="00717C6E" w:rsidRPr="00A47A48" w:rsidRDefault="00717C6E" w:rsidP="00A47A48">
      <w:pPr>
        <w:pStyle w:val="Testo2"/>
      </w:pPr>
      <w:r w:rsidRPr="00A47A48">
        <w:t>Students are invited to behave according to the norms of courtesy and respect both towards the professors and towards each other. Respect includes politeness, openness to active listening and constructive dialogue, and diversity in all its forms.</w:t>
      </w:r>
    </w:p>
    <w:sectPr w:rsidR="00717C6E" w:rsidRPr="00A47A4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825E" w14:textId="77777777" w:rsidR="00E659AD" w:rsidRDefault="00E659AD" w:rsidP="00C35B12">
      <w:pPr>
        <w:spacing w:line="240" w:lineRule="auto"/>
      </w:pPr>
      <w:r>
        <w:separator/>
      </w:r>
    </w:p>
  </w:endnote>
  <w:endnote w:type="continuationSeparator" w:id="0">
    <w:p w14:paraId="1C15E1D2" w14:textId="77777777" w:rsidR="00E659AD" w:rsidRDefault="00E659AD" w:rsidP="00C35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8751" w14:textId="77777777" w:rsidR="00E659AD" w:rsidRDefault="00E659AD" w:rsidP="00C35B12">
      <w:pPr>
        <w:spacing w:line="240" w:lineRule="auto"/>
      </w:pPr>
      <w:r>
        <w:separator/>
      </w:r>
    </w:p>
  </w:footnote>
  <w:footnote w:type="continuationSeparator" w:id="0">
    <w:p w14:paraId="74EBD371" w14:textId="77777777" w:rsidR="00E659AD" w:rsidRDefault="00E659AD" w:rsidP="00C35B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7A4"/>
    <w:multiLevelType w:val="hybridMultilevel"/>
    <w:tmpl w:val="58D2E2F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97A5069"/>
    <w:multiLevelType w:val="hybridMultilevel"/>
    <w:tmpl w:val="0BD44656"/>
    <w:lvl w:ilvl="0" w:tplc="049AD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3E59B7"/>
    <w:multiLevelType w:val="hybridMultilevel"/>
    <w:tmpl w:val="08E21C22"/>
    <w:lvl w:ilvl="0" w:tplc="6C206BEC">
      <w:start w:val="18"/>
      <w:numFmt w:val="bullet"/>
      <w:lvlText w:val="-"/>
      <w:lvlJc w:val="left"/>
      <w:pPr>
        <w:ind w:left="720" w:hanging="360"/>
      </w:pPr>
      <w:rPr>
        <w:rFonts w:ascii="Arial" w:eastAsia="Cambria" w:hAnsi="Arial" w:cs="Arial" w:hint="default"/>
        <w:lang w:val="it-I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C7D5465"/>
    <w:multiLevelType w:val="hybridMultilevel"/>
    <w:tmpl w:val="02C6E14E"/>
    <w:lvl w:ilvl="0" w:tplc="049AD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F15AD8"/>
    <w:multiLevelType w:val="hybridMultilevel"/>
    <w:tmpl w:val="8C840F22"/>
    <w:lvl w:ilvl="0" w:tplc="4DF89B34">
      <w:start w:val="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08B5B3C"/>
    <w:multiLevelType w:val="multilevel"/>
    <w:tmpl w:val="8A7E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B06D0"/>
    <w:multiLevelType w:val="hybridMultilevel"/>
    <w:tmpl w:val="0BB437E2"/>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614AEC"/>
    <w:multiLevelType w:val="hybridMultilevel"/>
    <w:tmpl w:val="A2A4E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867FF"/>
    <w:multiLevelType w:val="hybridMultilevel"/>
    <w:tmpl w:val="FBF6C3E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E11350"/>
    <w:multiLevelType w:val="multilevel"/>
    <w:tmpl w:val="44FC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C42C0"/>
    <w:multiLevelType w:val="hybridMultilevel"/>
    <w:tmpl w:val="1CD8E35E"/>
    <w:lvl w:ilvl="0" w:tplc="0362FFE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93384B"/>
    <w:multiLevelType w:val="hybridMultilevel"/>
    <w:tmpl w:val="867A93B8"/>
    <w:lvl w:ilvl="0" w:tplc="08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9D3875"/>
    <w:multiLevelType w:val="hybridMultilevel"/>
    <w:tmpl w:val="CB504754"/>
    <w:lvl w:ilvl="0" w:tplc="86749C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9D1056"/>
    <w:multiLevelType w:val="hybridMultilevel"/>
    <w:tmpl w:val="E60E5FDC"/>
    <w:lvl w:ilvl="0" w:tplc="049AD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CE692B"/>
    <w:multiLevelType w:val="multilevel"/>
    <w:tmpl w:val="BC56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9794A"/>
    <w:multiLevelType w:val="multilevel"/>
    <w:tmpl w:val="C81E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82474"/>
    <w:multiLevelType w:val="hybridMultilevel"/>
    <w:tmpl w:val="6A7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35CD1"/>
    <w:multiLevelType w:val="hybridMultilevel"/>
    <w:tmpl w:val="B478FC60"/>
    <w:lvl w:ilvl="0" w:tplc="049AD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C91EA6"/>
    <w:multiLevelType w:val="hybridMultilevel"/>
    <w:tmpl w:val="7820DED6"/>
    <w:lvl w:ilvl="0" w:tplc="46A0F674">
      <w:numFmt w:val="bullet"/>
      <w:lvlText w:val=""/>
      <w:lvlJc w:val="left"/>
      <w:pPr>
        <w:ind w:left="1288" w:hanging="360"/>
      </w:pPr>
      <w:rPr>
        <w:rFonts w:ascii="Symbol" w:eastAsiaTheme="minorHAnsi" w:hAnsi="Symbol" w:cs="Times" w:hint="default"/>
        <w:i/>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9" w15:restartNumberingAfterBreak="0">
    <w:nsid w:val="55002CE0"/>
    <w:multiLevelType w:val="hybridMultilevel"/>
    <w:tmpl w:val="771CE936"/>
    <w:lvl w:ilvl="0" w:tplc="00285B58">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58D47A9B"/>
    <w:multiLevelType w:val="hybridMultilevel"/>
    <w:tmpl w:val="24901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57786"/>
    <w:multiLevelType w:val="hybridMultilevel"/>
    <w:tmpl w:val="5C3A8BA8"/>
    <w:lvl w:ilvl="0" w:tplc="00285B58">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645E3DCD"/>
    <w:multiLevelType w:val="hybridMultilevel"/>
    <w:tmpl w:val="038C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A548E"/>
    <w:multiLevelType w:val="hybridMultilevel"/>
    <w:tmpl w:val="35263B48"/>
    <w:lvl w:ilvl="0" w:tplc="0720C116">
      <w:start w:val="2"/>
      <w:numFmt w:val="bullet"/>
      <w:lvlText w:val="-"/>
      <w:lvlJc w:val="left"/>
      <w:pPr>
        <w:ind w:left="928" w:hanging="360"/>
      </w:pPr>
      <w:rPr>
        <w:rFonts w:ascii="Calibri" w:eastAsiaTheme="minorHAns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6FE15654"/>
    <w:multiLevelType w:val="hybridMultilevel"/>
    <w:tmpl w:val="9092B8A4"/>
    <w:lvl w:ilvl="0" w:tplc="00285B58">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75911F20"/>
    <w:multiLevelType w:val="multilevel"/>
    <w:tmpl w:val="66960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2E1B66"/>
    <w:multiLevelType w:val="hybridMultilevel"/>
    <w:tmpl w:val="55C28E1C"/>
    <w:lvl w:ilvl="0" w:tplc="E87202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C4B1B1D"/>
    <w:multiLevelType w:val="multilevel"/>
    <w:tmpl w:val="B88C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461673">
    <w:abstractNumId w:val="20"/>
  </w:num>
  <w:num w:numId="2" w16cid:durableId="1253851491">
    <w:abstractNumId w:val="7"/>
  </w:num>
  <w:num w:numId="3" w16cid:durableId="486822485">
    <w:abstractNumId w:val="22"/>
  </w:num>
  <w:num w:numId="4" w16cid:durableId="1102603108">
    <w:abstractNumId w:val="3"/>
  </w:num>
  <w:num w:numId="5" w16cid:durableId="334117349">
    <w:abstractNumId w:val="16"/>
  </w:num>
  <w:num w:numId="6" w16cid:durableId="1942907511">
    <w:abstractNumId w:val="11"/>
  </w:num>
  <w:num w:numId="7" w16cid:durableId="174275132">
    <w:abstractNumId w:val="6"/>
  </w:num>
  <w:num w:numId="8" w16cid:durableId="1224635255">
    <w:abstractNumId w:val="17"/>
  </w:num>
  <w:num w:numId="9" w16cid:durableId="1676766169">
    <w:abstractNumId w:val="13"/>
  </w:num>
  <w:num w:numId="10" w16cid:durableId="512960802">
    <w:abstractNumId w:val="26"/>
  </w:num>
  <w:num w:numId="11" w16cid:durableId="644550544">
    <w:abstractNumId w:val="8"/>
  </w:num>
  <w:num w:numId="12" w16cid:durableId="716200549">
    <w:abstractNumId w:val="1"/>
  </w:num>
  <w:num w:numId="13" w16cid:durableId="1368288193">
    <w:abstractNumId w:val="0"/>
  </w:num>
  <w:num w:numId="14" w16cid:durableId="2109692891">
    <w:abstractNumId w:val="24"/>
  </w:num>
  <w:num w:numId="15" w16cid:durableId="1333751366">
    <w:abstractNumId w:val="19"/>
  </w:num>
  <w:num w:numId="16" w16cid:durableId="1176728207">
    <w:abstractNumId w:val="21"/>
  </w:num>
  <w:num w:numId="17" w16cid:durableId="1139104941">
    <w:abstractNumId w:val="4"/>
  </w:num>
  <w:num w:numId="18" w16cid:durableId="1233273271">
    <w:abstractNumId w:val="23"/>
  </w:num>
  <w:num w:numId="19" w16cid:durableId="1986231468">
    <w:abstractNumId w:val="15"/>
  </w:num>
  <w:num w:numId="20" w16cid:durableId="1164971545">
    <w:abstractNumId w:val="10"/>
  </w:num>
  <w:num w:numId="21" w16cid:durableId="322125922">
    <w:abstractNumId w:val="25"/>
  </w:num>
  <w:num w:numId="22" w16cid:durableId="257301291">
    <w:abstractNumId w:val="27"/>
  </w:num>
  <w:num w:numId="23" w16cid:durableId="152643253">
    <w:abstractNumId w:val="5"/>
  </w:num>
  <w:num w:numId="24" w16cid:durableId="1072852469">
    <w:abstractNumId w:val="14"/>
  </w:num>
  <w:num w:numId="25" w16cid:durableId="363797161">
    <w:abstractNumId w:val="9"/>
  </w:num>
  <w:num w:numId="26" w16cid:durableId="1831752391">
    <w:abstractNumId w:val="12"/>
  </w:num>
  <w:num w:numId="27" w16cid:durableId="1211844487">
    <w:abstractNumId w:val="2"/>
  </w:num>
  <w:num w:numId="28" w16cid:durableId="11128255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E2"/>
    <w:rsid w:val="000209F0"/>
    <w:rsid w:val="00031A90"/>
    <w:rsid w:val="00031D8F"/>
    <w:rsid w:val="00032891"/>
    <w:rsid w:val="00034161"/>
    <w:rsid w:val="00034647"/>
    <w:rsid w:val="00045292"/>
    <w:rsid w:val="0007269C"/>
    <w:rsid w:val="00075256"/>
    <w:rsid w:val="00091F35"/>
    <w:rsid w:val="000A31AA"/>
    <w:rsid w:val="000A3840"/>
    <w:rsid w:val="000B0D59"/>
    <w:rsid w:val="000F0B58"/>
    <w:rsid w:val="001012E1"/>
    <w:rsid w:val="00116042"/>
    <w:rsid w:val="001178A7"/>
    <w:rsid w:val="0012419A"/>
    <w:rsid w:val="0013334E"/>
    <w:rsid w:val="001335CE"/>
    <w:rsid w:val="001446B7"/>
    <w:rsid w:val="001800E3"/>
    <w:rsid w:val="001862C9"/>
    <w:rsid w:val="00187B99"/>
    <w:rsid w:val="00195FD1"/>
    <w:rsid w:val="001B5CE3"/>
    <w:rsid w:val="001C497D"/>
    <w:rsid w:val="001D75A4"/>
    <w:rsid w:val="002014DD"/>
    <w:rsid w:val="00207293"/>
    <w:rsid w:val="002106D7"/>
    <w:rsid w:val="00217571"/>
    <w:rsid w:val="002525B4"/>
    <w:rsid w:val="00264EFF"/>
    <w:rsid w:val="0026660D"/>
    <w:rsid w:val="0026768D"/>
    <w:rsid w:val="0027718A"/>
    <w:rsid w:val="00286F76"/>
    <w:rsid w:val="00291122"/>
    <w:rsid w:val="002913AC"/>
    <w:rsid w:val="00296D75"/>
    <w:rsid w:val="002A6875"/>
    <w:rsid w:val="002D5653"/>
    <w:rsid w:val="002D66D3"/>
    <w:rsid w:val="00323FF1"/>
    <w:rsid w:val="00332BA3"/>
    <w:rsid w:val="0035426C"/>
    <w:rsid w:val="00381385"/>
    <w:rsid w:val="003826A2"/>
    <w:rsid w:val="00383B93"/>
    <w:rsid w:val="003912AA"/>
    <w:rsid w:val="003B1CB5"/>
    <w:rsid w:val="003D3C51"/>
    <w:rsid w:val="003F36E9"/>
    <w:rsid w:val="004034EC"/>
    <w:rsid w:val="004059C2"/>
    <w:rsid w:val="00415722"/>
    <w:rsid w:val="00422BD2"/>
    <w:rsid w:val="0044256B"/>
    <w:rsid w:val="004466DB"/>
    <w:rsid w:val="00453319"/>
    <w:rsid w:val="00453E50"/>
    <w:rsid w:val="0046075B"/>
    <w:rsid w:val="00464B6B"/>
    <w:rsid w:val="00472C2E"/>
    <w:rsid w:val="004733C5"/>
    <w:rsid w:val="00492745"/>
    <w:rsid w:val="0049677F"/>
    <w:rsid w:val="004A050B"/>
    <w:rsid w:val="004A448C"/>
    <w:rsid w:val="004B1819"/>
    <w:rsid w:val="004C24C2"/>
    <w:rsid w:val="004D1217"/>
    <w:rsid w:val="004D6008"/>
    <w:rsid w:val="004E2AF0"/>
    <w:rsid w:val="004F01C5"/>
    <w:rsid w:val="004F22F1"/>
    <w:rsid w:val="00540FF9"/>
    <w:rsid w:val="005410FD"/>
    <w:rsid w:val="00596B84"/>
    <w:rsid w:val="005A269B"/>
    <w:rsid w:val="005A5D50"/>
    <w:rsid w:val="005C0F03"/>
    <w:rsid w:val="005E7518"/>
    <w:rsid w:val="005F3C28"/>
    <w:rsid w:val="006072D4"/>
    <w:rsid w:val="00615158"/>
    <w:rsid w:val="006260D9"/>
    <w:rsid w:val="00633D68"/>
    <w:rsid w:val="00634E1D"/>
    <w:rsid w:val="006400FC"/>
    <w:rsid w:val="00644F6B"/>
    <w:rsid w:val="00650B75"/>
    <w:rsid w:val="00666D86"/>
    <w:rsid w:val="006673C6"/>
    <w:rsid w:val="006A0D87"/>
    <w:rsid w:val="006A7514"/>
    <w:rsid w:val="006D7BC3"/>
    <w:rsid w:val="006E55E3"/>
    <w:rsid w:val="006F1772"/>
    <w:rsid w:val="00706F61"/>
    <w:rsid w:val="00712FEE"/>
    <w:rsid w:val="00717B2F"/>
    <w:rsid w:val="00717C6E"/>
    <w:rsid w:val="00717F1B"/>
    <w:rsid w:val="00722158"/>
    <w:rsid w:val="0073185A"/>
    <w:rsid w:val="007428DF"/>
    <w:rsid w:val="00745DCC"/>
    <w:rsid w:val="00763167"/>
    <w:rsid w:val="007771A6"/>
    <w:rsid w:val="00780DBC"/>
    <w:rsid w:val="007B0C76"/>
    <w:rsid w:val="007B537B"/>
    <w:rsid w:val="007C0283"/>
    <w:rsid w:val="007C12C9"/>
    <w:rsid w:val="007C2AB5"/>
    <w:rsid w:val="007F4B17"/>
    <w:rsid w:val="007F63F2"/>
    <w:rsid w:val="00813317"/>
    <w:rsid w:val="0082453E"/>
    <w:rsid w:val="00856D5D"/>
    <w:rsid w:val="00871157"/>
    <w:rsid w:val="008849E2"/>
    <w:rsid w:val="00896E25"/>
    <w:rsid w:val="008A1204"/>
    <w:rsid w:val="008A6F66"/>
    <w:rsid w:val="008B1C72"/>
    <w:rsid w:val="008C1390"/>
    <w:rsid w:val="008C27A5"/>
    <w:rsid w:val="008C52E0"/>
    <w:rsid w:val="008E6BCD"/>
    <w:rsid w:val="008F0561"/>
    <w:rsid w:val="00900CCA"/>
    <w:rsid w:val="00912094"/>
    <w:rsid w:val="00921C87"/>
    <w:rsid w:val="00924B77"/>
    <w:rsid w:val="00936D1D"/>
    <w:rsid w:val="00936ECF"/>
    <w:rsid w:val="00940DA2"/>
    <w:rsid w:val="00940F08"/>
    <w:rsid w:val="009410DC"/>
    <w:rsid w:val="00942CF3"/>
    <w:rsid w:val="0094598B"/>
    <w:rsid w:val="00947BF2"/>
    <w:rsid w:val="0095083A"/>
    <w:rsid w:val="00960B72"/>
    <w:rsid w:val="00971369"/>
    <w:rsid w:val="0098658D"/>
    <w:rsid w:val="009953E2"/>
    <w:rsid w:val="009A3E5C"/>
    <w:rsid w:val="009A4C3A"/>
    <w:rsid w:val="009A6FDE"/>
    <w:rsid w:val="009B1173"/>
    <w:rsid w:val="009D3343"/>
    <w:rsid w:val="009E055C"/>
    <w:rsid w:val="00A20104"/>
    <w:rsid w:val="00A32C42"/>
    <w:rsid w:val="00A41720"/>
    <w:rsid w:val="00A43F55"/>
    <w:rsid w:val="00A47A48"/>
    <w:rsid w:val="00A62766"/>
    <w:rsid w:val="00A73B26"/>
    <w:rsid w:val="00A74F6F"/>
    <w:rsid w:val="00AB5CBF"/>
    <w:rsid w:val="00AD0C61"/>
    <w:rsid w:val="00AD4F53"/>
    <w:rsid w:val="00AD7557"/>
    <w:rsid w:val="00AE74E7"/>
    <w:rsid w:val="00AF5D22"/>
    <w:rsid w:val="00B32035"/>
    <w:rsid w:val="00B51253"/>
    <w:rsid w:val="00B525CC"/>
    <w:rsid w:val="00B554F4"/>
    <w:rsid w:val="00B703DD"/>
    <w:rsid w:val="00B723A9"/>
    <w:rsid w:val="00B72988"/>
    <w:rsid w:val="00B72F5D"/>
    <w:rsid w:val="00B7392B"/>
    <w:rsid w:val="00BC03BC"/>
    <w:rsid w:val="00BD0415"/>
    <w:rsid w:val="00BD7437"/>
    <w:rsid w:val="00BE6726"/>
    <w:rsid w:val="00BE7238"/>
    <w:rsid w:val="00C10F2C"/>
    <w:rsid w:val="00C12398"/>
    <w:rsid w:val="00C15C31"/>
    <w:rsid w:val="00C30736"/>
    <w:rsid w:val="00C35B12"/>
    <w:rsid w:val="00C45ECC"/>
    <w:rsid w:val="00C50551"/>
    <w:rsid w:val="00C679EF"/>
    <w:rsid w:val="00C90482"/>
    <w:rsid w:val="00C93104"/>
    <w:rsid w:val="00C94709"/>
    <w:rsid w:val="00C96DCF"/>
    <w:rsid w:val="00CD3DDD"/>
    <w:rsid w:val="00CD5650"/>
    <w:rsid w:val="00CD6564"/>
    <w:rsid w:val="00D35386"/>
    <w:rsid w:val="00D404F2"/>
    <w:rsid w:val="00D53626"/>
    <w:rsid w:val="00D87F4D"/>
    <w:rsid w:val="00DA0F98"/>
    <w:rsid w:val="00DA4BEE"/>
    <w:rsid w:val="00DB15E2"/>
    <w:rsid w:val="00DC08F1"/>
    <w:rsid w:val="00DD7D2E"/>
    <w:rsid w:val="00DE4D8F"/>
    <w:rsid w:val="00E140AD"/>
    <w:rsid w:val="00E31D2B"/>
    <w:rsid w:val="00E41A79"/>
    <w:rsid w:val="00E607E6"/>
    <w:rsid w:val="00E6168D"/>
    <w:rsid w:val="00E659AD"/>
    <w:rsid w:val="00E750F2"/>
    <w:rsid w:val="00E86B44"/>
    <w:rsid w:val="00EA0419"/>
    <w:rsid w:val="00EC16CF"/>
    <w:rsid w:val="00EC4C94"/>
    <w:rsid w:val="00ED11B4"/>
    <w:rsid w:val="00ED3E7E"/>
    <w:rsid w:val="00EE110A"/>
    <w:rsid w:val="00EE161E"/>
    <w:rsid w:val="00EE406E"/>
    <w:rsid w:val="00EF71BE"/>
    <w:rsid w:val="00F011FC"/>
    <w:rsid w:val="00F215C5"/>
    <w:rsid w:val="00F24937"/>
    <w:rsid w:val="00F36867"/>
    <w:rsid w:val="00F417D5"/>
    <w:rsid w:val="00F46C4D"/>
    <w:rsid w:val="00F77952"/>
    <w:rsid w:val="00F95044"/>
    <w:rsid w:val="00FB3EDC"/>
    <w:rsid w:val="00FB54A8"/>
    <w:rsid w:val="00FB7E40"/>
    <w:rsid w:val="00FD04D7"/>
    <w:rsid w:val="00FF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5788F"/>
  <w15:docId w15:val="{881DBC51-C16F-440B-BB53-AB73C328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15E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xtexposedshow">
    <w:name w:val="text_exposed_show"/>
    <w:rsid w:val="004733C5"/>
  </w:style>
  <w:style w:type="paragraph" w:styleId="Paragrafoelenco">
    <w:name w:val="List Paragraph"/>
    <w:basedOn w:val="Normale"/>
    <w:uiPriority w:val="34"/>
    <w:qFormat/>
    <w:rsid w:val="004733C5"/>
    <w:pPr>
      <w:tabs>
        <w:tab w:val="clear" w:pos="284"/>
      </w:tabs>
      <w:spacing w:after="200" w:line="276" w:lineRule="auto"/>
      <w:ind w:left="720"/>
      <w:contextualSpacing/>
      <w:jc w:val="left"/>
    </w:pPr>
    <w:rPr>
      <w:rFonts w:asciiTheme="minorHAnsi" w:eastAsiaTheme="minorHAnsi" w:hAnsiTheme="minorHAnsi" w:cstheme="minorBidi"/>
      <w:sz w:val="22"/>
      <w:szCs w:val="22"/>
      <w:lang w:val="en-US" w:eastAsia="en-US"/>
    </w:rPr>
  </w:style>
  <w:style w:type="character" w:styleId="Rimandocommento">
    <w:name w:val="annotation reference"/>
    <w:basedOn w:val="Carpredefinitoparagrafo"/>
    <w:uiPriority w:val="99"/>
    <w:semiHidden/>
    <w:unhideWhenUsed/>
    <w:rsid w:val="009B1173"/>
    <w:rPr>
      <w:sz w:val="16"/>
      <w:szCs w:val="16"/>
    </w:rPr>
  </w:style>
  <w:style w:type="paragraph" w:styleId="Testocommento">
    <w:name w:val="annotation text"/>
    <w:basedOn w:val="Normale"/>
    <w:link w:val="TestocommentoCarattere"/>
    <w:uiPriority w:val="99"/>
    <w:semiHidden/>
    <w:unhideWhenUsed/>
    <w:rsid w:val="009B1173"/>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semiHidden/>
    <w:rsid w:val="009B1173"/>
    <w:rPr>
      <w:rFonts w:asciiTheme="minorHAnsi" w:eastAsiaTheme="minorHAnsi" w:hAnsiTheme="minorHAnsi" w:cstheme="minorBidi"/>
      <w:lang w:eastAsia="en-US"/>
    </w:rPr>
  </w:style>
  <w:style w:type="paragraph" w:styleId="Testofumetto">
    <w:name w:val="Balloon Text"/>
    <w:basedOn w:val="Normale"/>
    <w:link w:val="TestofumettoCarattere"/>
    <w:uiPriority w:val="99"/>
    <w:semiHidden/>
    <w:unhideWhenUsed/>
    <w:rsid w:val="009B117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1173"/>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F46C4D"/>
    <w:pPr>
      <w:tabs>
        <w:tab w:val="left" w:pos="284"/>
      </w:tabs>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F46C4D"/>
    <w:rPr>
      <w:rFonts w:asciiTheme="minorHAnsi" w:eastAsiaTheme="minorHAnsi" w:hAnsiTheme="minorHAnsi" w:cstheme="minorBidi"/>
      <w:b/>
      <w:bCs/>
      <w:lang w:eastAsia="en-US"/>
    </w:rPr>
  </w:style>
  <w:style w:type="character" w:styleId="Enfasicorsivo">
    <w:name w:val="Emphasis"/>
    <w:basedOn w:val="Carpredefinitoparagrafo"/>
    <w:uiPriority w:val="20"/>
    <w:qFormat/>
    <w:rsid w:val="00921C87"/>
    <w:rPr>
      <w:i/>
      <w:iCs/>
    </w:rPr>
  </w:style>
  <w:style w:type="character" w:customStyle="1" w:styleId="apple-converted-space">
    <w:name w:val="apple-converted-space"/>
    <w:rsid w:val="0013334E"/>
  </w:style>
  <w:style w:type="paragraph" w:styleId="NormaleWeb">
    <w:name w:val="Normal (Web)"/>
    <w:basedOn w:val="Normale"/>
    <w:uiPriority w:val="99"/>
    <w:unhideWhenUsed/>
    <w:rsid w:val="00323FF1"/>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323FF1"/>
    <w:rPr>
      <w:b/>
      <w:bCs/>
    </w:rPr>
  </w:style>
  <w:style w:type="character" w:styleId="Collegamentoipertestuale">
    <w:name w:val="Hyperlink"/>
    <w:basedOn w:val="Carpredefinitoparagrafo"/>
    <w:uiPriority w:val="99"/>
    <w:unhideWhenUsed/>
    <w:rsid w:val="00323FF1"/>
    <w:rPr>
      <w:color w:val="0000FF"/>
      <w:u w:val="single"/>
    </w:rPr>
  </w:style>
  <w:style w:type="paragraph" w:styleId="Testonotaapidipagina">
    <w:name w:val="footnote text"/>
    <w:basedOn w:val="Normale"/>
    <w:link w:val="TestonotaapidipaginaCarattere"/>
    <w:semiHidden/>
    <w:unhideWhenUsed/>
    <w:rsid w:val="00C35B1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35B12"/>
  </w:style>
  <w:style w:type="character" w:styleId="Rimandonotaapidipagina">
    <w:name w:val="footnote reference"/>
    <w:basedOn w:val="Carpredefinitoparagrafo"/>
    <w:semiHidden/>
    <w:unhideWhenUsed/>
    <w:rsid w:val="00C35B12"/>
    <w:rPr>
      <w:vertAlign w:val="superscript"/>
    </w:rPr>
  </w:style>
  <w:style w:type="character" w:customStyle="1" w:styleId="markedcontent">
    <w:name w:val="markedcontent"/>
    <w:basedOn w:val="Carpredefinitoparagrafo"/>
    <w:rsid w:val="00453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0470">
      <w:bodyDiv w:val="1"/>
      <w:marLeft w:val="0"/>
      <w:marRight w:val="0"/>
      <w:marTop w:val="0"/>
      <w:marBottom w:val="0"/>
      <w:divBdr>
        <w:top w:val="none" w:sz="0" w:space="0" w:color="auto"/>
        <w:left w:val="none" w:sz="0" w:space="0" w:color="auto"/>
        <w:bottom w:val="none" w:sz="0" w:space="0" w:color="auto"/>
        <w:right w:val="none" w:sz="0" w:space="0" w:color="auto"/>
      </w:divBdr>
    </w:div>
    <w:div w:id="535972087">
      <w:bodyDiv w:val="1"/>
      <w:marLeft w:val="0"/>
      <w:marRight w:val="0"/>
      <w:marTop w:val="0"/>
      <w:marBottom w:val="0"/>
      <w:divBdr>
        <w:top w:val="none" w:sz="0" w:space="0" w:color="auto"/>
        <w:left w:val="none" w:sz="0" w:space="0" w:color="auto"/>
        <w:bottom w:val="none" w:sz="0" w:space="0" w:color="auto"/>
        <w:right w:val="none" w:sz="0" w:space="0" w:color="auto"/>
      </w:divBdr>
    </w:div>
    <w:div w:id="1073427313">
      <w:bodyDiv w:val="1"/>
      <w:marLeft w:val="0"/>
      <w:marRight w:val="0"/>
      <w:marTop w:val="0"/>
      <w:marBottom w:val="0"/>
      <w:divBdr>
        <w:top w:val="none" w:sz="0" w:space="0" w:color="auto"/>
        <w:left w:val="none" w:sz="0" w:space="0" w:color="auto"/>
        <w:bottom w:val="none" w:sz="0" w:space="0" w:color="auto"/>
        <w:right w:val="none" w:sz="0" w:space="0" w:color="auto"/>
      </w:divBdr>
    </w:div>
    <w:div w:id="1356417609">
      <w:bodyDiv w:val="1"/>
      <w:marLeft w:val="0"/>
      <w:marRight w:val="0"/>
      <w:marTop w:val="0"/>
      <w:marBottom w:val="0"/>
      <w:divBdr>
        <w:top w:val="none" w:sz="0" w:space="0" w:color="auto"/>
        <w:left w:val="none" w:sz="0" w:space="0" w:color="auto"/>
        <w:bottom w:val="none" w:sz="0" w:space="0" w:color="auto"/>
        <w:right w:val="none" w:sz="0" w:space="0" w:color="auto"/>
      </w:divBdr>
    </w:div>
    <w:div w:id="1428622303">
      <w:bodyDiv w:val="1"/>
      <w:marLeft w:val="0"/>
      <w:marRight w:val="0"/>
      <w:marTop w:val="0"/>
      <w:marBottom w:val="0"/>
      <w:divBdr>
        <w:top w:val="none" w:sz="0" w:space="0" w:color="auto"/>
        <w:left w:val="none" w:sz="0" w:space="0" w:color="auto"/>
        <w:bottom w:val="none" w:sz="0" w:space="0" w:color="auto"/>
        <w:right w:val="none" w:sz="0" w:space="0" w:color="auto"/>
      </w:divBdr>
    </w:div>
    <w:div w:id="20776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2AF48-06A5-4E84-9490-2AFC964B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1715</Words>
  <Characters>9415</Characters>
  <Application>Microsoft Office Word</Application>
  <DocSecurity>0</DocSecurity>
  <Lines>78</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Guglielmetti Pietro</cp:lastModifiedBy>
  <cp:revision>4</cp:revision>
  <cp:lastPrinted>2019-09-09T07:12:00Z</cp:lastPrinted>
  <dcterms:created xsi:type="dcterms:W3CDTF">2023-05-15T07:53:00Z</dcterms:created>
  <dcterms:modified xsi:type="dcterms:W3CDTF">2023-06-21T06:49:00Z</dcterms:modified>
</cp:coreProperties>
</file>