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CD28" w14:textId="77777777" w:rsidR="000A68C3" w:rsidRPr="00D4764A" w:rsidRDefault="00937F9D" w:rsidP="00502755">
      <w:pPr>
        <w:spacing w:before="44"/>
        <w:jc w:val="both"/>
        <w:rPr>
          <w:rFonts w:ascii="Times New Roman" w:eastAsia="Times New Roman" w:hAnsi="Times New Roman" w:cs="Times New Roman"/>
          <w:b/>
          <w:sz w:val="20"/>
          <w:szCs w:val="18"/>
        </w:rPr>
      </w:pPr>
      <w:r w:rsidRPr="00D4764A">
        <w:rPr>
          <w:rFonts w:ascii="Times New Roman" w:hAnsi="Times New Roman"/>
          <w:b/>
          <w:color w:val="212121"/>
          <w:sz w:val="20"/>
        </w:rPr>
        <w:t>The Judicial System</w:t>
      </w:r>
    </w:p>
    <w:p w14:paraId="254641A3" w14:textId="77777777" w:rsidR="00A75A07" w:rsidRPr="00D4764A" w:rsidRDefault="00502755" w:rsidP="00E557CC">
      <w:pPr>
        <w:spacing w:before="4"/>
        <w:rPr>
          <w:rFonts w:ascii="Times New Roman" w:hAnsi="Times New Roman"/>
          <w:smallCaps/>
          <w:sz w:val="18"/>
        </w:rPr>
      </w:pPr>
      <w:r w:rsidRPr="00D4764A">
        <w:rPr>
          <w:rFonts w:ascii="Times New Roman" w:hAnsi="Times New Roman"/>
          <w:smallCaps/>
          <w:sz w:val="18"/>
        </w:rPr>
        <w:t>Prof. Roberto Bichi</w:t>
      </w:r>
    </w:p>
    <w:p w14:paraId="1F3BB66D" w14:textId="77777777" w:rsidR="00502755" w:rsidRPr="00D4764A" w:rsidRDefault="00FA76DF" w:rsidP="00502755">
      <w:pPr>
        <w:spacing w:before="240" w:after="120" w:line="240" w:lineRule="atLeast"/>
        <w:jc w:val="both"/>
        <w:rPr>
          <w:rFonts w:ascii="Times New Roman" w:eastAsia="Times New Roman" w:hAnsi="Times New Roman" w:cs="Times New Roman"/>
          <w:b/>
          <w:bCs/>
          <w:i/>
          <w:iCs/>
          <w:color w:val="000000"/>
          <w:sz w:val="18"/>
          <w:szCs w:val="18"/>
        </w:rPr>
      </w:pPr>
      <w:r w:rsidRPr="00D4764A">
        <w:rPr>
          <w:rFonts w:ascii="Times New Roman" w:hAnsi="Times New Roman"/>
          <w:b/>
          <w:i/>
          <w:color w:val="000000"/>
          <w:sz w:val="18"/>
        </w:rPr>
        <w:t>COURSE AIMS AND INTENDED LEARNING OUTCOMES</w:t>
      </w:r>
    </w:p>
    <w:p w14:paraId="50D23FE0" w14:textId="77777777" w:rsidR="00FA76DF" w:rsidRPr="00D4764A" w:rsidRDefault="00FA76DF" w:rsidP="00502755">
      <w:pPr>
        <w:spacing w:before="4" w:line="276" w:lineRule="auto"/>
        <w:jc w:val="both"/>
        <w:rPr>
          <w:rFonts w:ascii="Times New Roman" w:eastAsia="Times New Roman" w:hAnsi="Times New Roman" w:cs="Times New Roman"/>
          <w:sz w:val="20"/>
          <w:szCs w:val="18"/>
        </w:rPr>
      </w:pPr>
      <w:r w:rsidRPr="00D4764A">
        <w:rPr>
          <w:rFonts w:ascii="Times New Roman" w:hAnsi="Times New Roman"/>
          <w:sz w:val="20"/>
        </w:rPr>
        <w:t>The course aims to explore the features and the structure of the Italian judicial system.</w:t>
      </w:r>
    </w:p>
    <w:p w14:paraId="2CE94AC5" w14:textId="77777777" w:rsidR="00A729E1" w:rsidRPr="00D4764A" w:rsidRDefault="00FA76DF" w:rsidP="00502755">
      <w:pPr>
        <w:spacing w:before="4" w:line="276" w:lineRule="auto"/>
        <w:jc w:val="both"/>
        <w:rPr>
          <w:rFonts w:ascii="Times New Roman" w:eastAsia="Times New Roman" w:hAnsi="Times New Roman" w:cs="Times New Roman"/>
          <w:sz w:val="20"/>
          <w:szCs w:val="18"/>
        </w:rPr>
      </w:pPr>
      <w:r w:rsidRPr="00D4764A">
        <w:rPr>
          <w:rFonts w:ascii="Times New Roman" w:hAnsi="Times New Roman"/>
          <w:sz w:val="20"/>
        </w:rPr>
        <w:t>In particular, it will analyse the historical evolution of the functions and the role of the judiciary from the Albertine Statute (</w:t>
      </w:r>
      <w:r w:rsidRPr="00D4764A">
        <w:rPr>
          <w:rFonts w:ascii="Times New Roman" w:hAnsi="Times New Roman"/>
          <w:i/>
          <w:sz w:val="20"/>
        </w:rPr>
        <w:t>Statuto Albertino</w:t>
      </w:r>
      <w:r w:rsidRPr="00D4764A">
        <w:rPr>
          <w:rFonts w:ascii="Times New Roman" w:hAnsi="Times New Roman"/>
          <w:sz w:val="20"/>
        </w:rPr>
        <w:t>) to the Constitution of the Italian Republic, and the constitutional principles of reference of the current legal system.</w:t>
      </w:r>
    </w:p>
    <w:p w14:paraId="0CE62B9B" w14:textId="77777777" w:rsidR="00FA76DF" w:rsidRPr="00D4764A" w:rsidRDefault="00A729E1" w:rsidP="00A729E1">
      <w:pPr>
        <w:spacing w:before="4" w:line="240" w:lineRule="exact"/>
        <w:jc w:val="both"/>
        <w:rPr>
          <w:rFonts w:ascii="Times New Roman" w:eastAsia="Times New Roman" w:hAnsi="Times New Roman" w:cs="Times New Roman"/>
          <w:sz w:val="20"/>
          <w:szCs w:val="18"/>
        </w:rPr>
      </w:pPr>
      <w:r w:rsidRPr="00D4764A">
        <w:rPr>
          <w:rFonts w:ascii="Times New Roman" w:hAnsi="Times New Roman"/>
          <w:sz w:val="20"/>
        </w:rPr>
        <w:t xml:space="preserve">This analysis is closely associated with the study of the most generic profiles of the State of law, also in the light of the European law, and those phenomena, related to the so-called globalisation, that have transformed the role of </w:t>
      </w:r>
      <w:r w:rsidR="00A05A06" w:rsidRPr="00D4764A">
        <w:rPr>
          <w:rFonts w:ascii="Times New Roman" w:hAnsi="Times New Roman"/>
          <w:sz w:val="20"/>
        </w:rPr>
        <w:t>j</w:t>
      </w:r>
      <w:r w:rsidRPr="00D4764A">
        <w:rPr>
          <w:rFonts w:ascii="Times New Roman" w:hAnsi="Times New Roman"/>
          <w:sz w:val="20"/>
        </w:rPr>
        <w:t>udge</w:t>
      </w:r>
      <w:r w:rsidR="00A05A06" w:rsidRPr="00D4764A">
        <w:rPr>
          <w:rFonts w:ascii="Times New Roman" w:hAnsi="Times New Roman"/>
          <w:sz w:val="20"/>
        </w:rPr>
        <w:t>s</w:t>
      </w:r>
      <w:r w:rsidRPr="00D4764A">
        <w:rPr>
          <w:rFonts w:ascii="Times New Roman" w:hAnsi="Times New Roman"/>
          <w:sz w:val="20"/>
        </w:rPr>
        <w:t xml:space="preserve"> and the boundary between legislation and jurisdiction. </w:t>
      </w:r>
    </w:p>
    <w:p w14:paraId="75238A16" w14:textId="77777777" w:rsidR="005F6B96" w:rsidRPr="00D4764A" w:rsidRDefault="005F6B96" w:rsidP="00502755">
      <w:pPr>
        <w:spacing w:before="4" w:line="276" w:lineRule="auto"/>
        <w:jc w:val="both"/>
        <w:rPr>
          <w:rFonts w:ascii="Times New Roman" w:eastAsia="Times New Roman" w:hAnsi="Times New Roman" w:cs="Times New Roman"/>
          <w:sz w:val="20"/>
          <w:szCs w:val="18"/>
        </w:rPr>
      </w:pPr>
      <w:r w:rsidRPr="00D4764A">
        <w:rPr>
          <w:rFonts w:ascii="Times New Roman" w:hAnsi="Times New Roman"/>
          <w:sz w:val="20"/>
        </w:rPr>
        <w:t>Furthermore, the course will focus on the organisation of the Courts, the laws that regulate the judicial system, and the role of magistrates (including their recruitment, the following stages of their career, and the regular assessment of their skills).</w:t>
      </w:r>
    </w:p>
    <w:p w14:paraId="6F755158" w14:textId="77777777" w:rsidR="00A729E1" w:rsidRPr="00D4764A" w:rsidRDefault="00A729E1" w:rsidP="00A729E1">
      <w:pPr>
        <w:spacing w:before="4" w:line="240" w:lineRule="exact"/>
        <w:jc w:val="both"/>
        <w:rPr>
          <w:rFonts w:ascii="Times New Roman" w:eastAsia="Times New Roman" w:hAnsi="Times New Roman" w:cs="Times New Roman"/>
          <w:sz w:val="20"/>
          <w:szCs w:val="18"/>
        </w:rPr>
      </w:pPr>
      <w:r w:rsidRPr="00D4764A">
        <w:rPr>
          <w:rFonts w:ascii="Times New Roman" w:hAnsi="Times New Roman"/>
          <w:sz w:val="20"/>
        </w:rPr>
        <w:t xml:space="preserve">In addition, the course will analyse the function of the High Council of the Judiciary (in Italian: C.S.M. or </w:t>
      </w:r>
      <w:r w:rsidRPr="00D4764A">
        <w:rPr>
          <w:rFonts w:ascii="Times New Roman" w:hAnsi="Times New Roman"/>
          <w:i/>
          <w:iCs/>
          <w:sz w:val="20"/>
        </w:rPr>
        <w:t>Consiglio Superiore della Magistratura</w:t>
      </w:r>
      <w:r w:rsidRPr="00D4764A">
        <w:rPr>
          <w:rFonts w:ascii="Times New Roman" w:hAnsi="Times New Roman"/>
          <w:sz w:val="20"/>
        </w:rPr>
        <w:t>), also in relation with the organisation of the services pertaining to the Ministry of Justice, and the institutional effects of these issues.</w:t>
      </w:r>
    </w:p>
    <w:p w14:paraId="02BE97C8" w14:textId="77777777" w:rsidR="00484F51" w:rsidRPr="00D4764A" w:rsidRDefault="00484F51" w:rsidP="00502755">
      <w:pPr>
        <w:spacing w:before="4" w:line="276" w:lineRule="auto"/>
        <w:jc w:val="both"/>
        <w:rPr>
          <w:rFonts w:ascii="Times New Roman" w:eastAsia="Times New Roman" w:hAnsi="Times New Roman" w:cs="Times New Roman"/>
          <w:sz w:val="20"/>
          <w:szCs w:val="18"/>
        </w:rPr>
      </w:pPr>
      <w:r w:rsidRPr="00D4764A">
        <w:rPr>
          <w:rFonts w:ascii="Times New Roman" w:hAnsi="Times New Roman"/>
          <w:sz w:val="20"/>
        </w:rPr>
        <w:t>During the course, students will have the opportunity to discover the system adopted for the selection of candidates for managerial and executive positions, as well as the civil, disciplinary, and accounting responsibility of ordinary magistrates. Finally, the course will focus on the changes that IT technologies and artificial intelligence have introduced in the operating procedures of the judicial system. In fact, these two elements are able to create new perspectives for the application of the jurisdiction, and change the role played by judges.</w:t>
      </w:r>
    </w:p>
    <w:p w14:paraId="64D17C0A" w14:textId="77777777" w:rsidR="00082682" w:rsidRPr="00D4764A" w:rsidRDefault="00DC1D4B" w:rsidP="00082682">
      <w:pPr>
        <w:spacing w:before="120" w:line="360" w:lineRule="auto"/>
        <w:jc w:val="both"/>
        <w:rPr>
          <w:rFonts w:ascii="Times New Roman" w:eastAsia="Times New Roman" w:hAnsi="Times New Roman" w:cs="Times New Roman"/>
          <w:bCs/>
          <w:i/>
          <w:iCs/>
          <w:color w:val="000000"/>
          <w:sz w:val="18"/>
          <w:szCs w:val="18"/>
        </w:rPr>
      </w:pPr>
      <w:r w:rsidRPr="00D4764A">
        <w:rPr>
          <w:rFonts w:ascii="Times New Roman" w:hAnsi="Times New Roman"/>
          <w:i/>
          <w:color w:val="000000"/>
          <w:sz w:val="18"/>
        </w:rPr>
        <w:t xml:space="preserve">Expected learning outcomes </w:t>
      </w:r>
    </w:p>
    <w:p w14:paraId="5390882A" w14:textId="77777777" w:rsidR="00082682" w:rsidRPr="00D4764A" w:rsidRDefault="00240F35" w:rsidP="00082682">
      <w:pPr>
        <w:jc w:val="both"/>
        <w:rPr>
          <w:rFonts w:ascii="Times New Roman" w:eastAsia="Times New Roman" w:hAnsi="Times New Roman" w:cs="Times New Roman"/>
          <w:bCs/>
          <w:iCs/>
          <w:color w:val="000000"/>
          <w:sz w:val="20"/>
          <w:szCs w:val="20"/>
        </w:rPr>
      </w:pPr>
      <w:r w:rsidRPr="00D4764A">
        <w:rPr>
          <w:rFonts w:ascii="Times New Roman" w:hAnsi="Times New Roman"/>
          <w:color w:val="000000"/>
          <w:sz w:val="20"/>
        </w:rPr>
        <w:t xml:space="preserve">At the end of the course, students will know - also in a comparative perspective - the characteristics and values of the Judicial System; they will have learnt evaluation schemes of the functioning of the Jurisdiction, and they will be able to independently consider the implications of the proposed reform needs in the sector, also from a constitutional point of view including its compliance with European and conventional law. </w:t>
      </w:r>
    </w:p>
    <w:p w14:paraId="6AC49FC0" w14:textId="77777777" w:rsidR="00984B12" w:rsidRPr="00D4764A" w:rsidRDefault="00AD3A0E" w:rsidP="00984B12">
      <w:pPr>
        <w:spacing w:line="240" w:lineRule="exact"/>
        <w:jc w:val="both"/>
        <w:rPr>
          <w:rFonts w:ascii="Times New Roman" w:eastAsia="Times New Roman" w:hAnsi="Times New Roman" w:cs="Times New Roman"/>
          <w:bCs/>
          <w:iCs/>
          <w:color w:val="000000"/>
          <w:sz w:val="20"/>
          <w:szCs w:val="20"/>
          <w:lang w:val="it-IT" w:eastAsia="it-IT"/>
        </w:rPr>
      </w:pPr>
      <w:r w:rsidRPr="00D4764A">
        <w:rPr>
          <w:rFonts w:ascii="Times New Roman" w:eastAsia="Times New Roman" w:hAnsi="Times New Roman" w:cs="Times New Roman"/>
          <w:bCs/>
          <w:iCs/>
          <w:color w:val="000000"/>
          <w:sz w:val="20"/>
          <w:szCs w:val="20"/>
          <w:lang w:val="it-IT" w:eastAsia="it-IT"/>
        </w:rPr>
        <w:t xml:space="preserve">Students will </w:t>
      </w:r>
      <w:r w:rsidR="00814B44" w:rsidRPr="00D4764A">
        <w:rPr>
          <w:rFonts w:ascii="Times New Roman" w:eastAsia="Times New Roman" w:hAnsi="Times New Roman" w:cs="Times New Roman"/>
          <w:bCs/>
          <w:iCs/>
          <w:color w:val="000000"/>
          <w:sz w:val="20"/>
          <w:szCs w:val="20"/>
          <w:lang w:val="it-IT" w:eastAsia="it-IT"/>
        </w:rPr>
        <w:t xml:space="preserve">also </w:t>
      </w:r>
      <w:r w:rsidRPr="00D4764A">
        <w:rPr>
          <w:rFonts w:ascii="Times New Roman" w:eastAsia="Times New Roman" w:hAnsi="Times New Roman" w:cs="Times New Roman"/>
          <w:bCs/>
          <w:iCs/>
          <w:color w:val="000000"/>
          <w:sz w:val="20"/>
          <w:szCs w:val="20"/>
          <w:lang w:val="it-IT" w:eastAsia="it-IT"/>
        </w:rPr>
        <w:t>acquire an adequate</w:t>
      </w:r>
      <w:r w:rsidR="00814B44" w:rsidRPr="00D4764A">
        <w:rPr>
          <w:rFonts w:ascii="Times New Roman" w:eastAsia="Times New Roman" w:hAnsi="Times New Roman" w:cs="Times New Roman"/>
          <w:bCs/>
          <w:iCs/>
          <w:color w:val="000000"/>
          <w:sz w:val="20"/>
          <w:szCs w:val="20"/>
          <w:lang w:val="it-IT" w:eastAsia="it-IT"/>
        </w:rPr>
        <w:t xml:space="preserve"> preparation in order to take </w:t>
      </w:r>
      <w:r w:rsidR="00526328" w:rsidRPr="00D4764A">
        <w:rPr>
          <w:rFonts w:ascii="Times New Roman" w:eastAsia="Times New Roman" w:hAnsi="Times New Roman" w:cs="Times New Roman"/>
          <w:bCs/>
          <w:iCs/>
          <w:color w:val="000000"/>
          <w:sz w:val="20"/>
          <w:szCs w:val="20"/>
          <w:lang w:val="it-IT" w:eastAsia="it-IT"/>
        </w:rPr>
        <w:t xml:space="preserve">professional </w:t>
      </w:r>
      <w:r w:rsidR="00526328" w:rsidRPr="00D4764A">
        <w:rPr>
          <w:rFonts w:ascii="Times New Roman" w:eastAsia="Times New Roman" w:hAnsi="Times New Roman" w:cs="Times New Roman"/>
          <w:bCs/>
          <w:iCs/>
          <w:color w:val="000000"/>
          <w:sz w:val="20"/>
          <w:szCs w:val="20"/>
          <w:lang w:val="it-IT" w:eastAsia="it-IT"/>
        </w:rPr>
        <w:lastRenderedPageBreak/>
        <w:t>exam</w:t>
      </w:r>
      <w:r w:rsidR="00814B44" w:rsidRPr="00D4764A">
        <w:rPr>
          <w:rFonts w:ascii="Times New Roman" w:eastAsia="Times New Roman" w:hAnsi="Times New Roman" w:cs="Times New Roman"/>
          <w:bCs/>
          <w:iCs/>
          <w:color w:val="000000"/>
          <w:sz w:val="20"/>
          <w:szCs w:val="20"/>
          <w:lang w:val="it-IT" w:eastAsia="it-IT"/>
        </w:rPr>
        <w:t>s, like the one</w:t>
      </w:r>
      <w:r w:rsidR="00526328" w:rsidRPr="00D4764A">
        <w:rPr>
          <w:rFonts w:ascii="Times New Roman" w:eastAsia="Times New Roman" w:hAnsi="Times New Roman" w:cs="Times New Roman"/>
          <w:bCs/>
          <w:iCs/>
          <w:color w:val="000000"/>
          <w:sz w:val="20"/>
          <w:szCs w:val="20"/>
          <w:lang w:val="it-IT" w:eastAsia="it-IT"/>
        </w:rPr>
        <w:t xml:space="preserve"> </w:t>
      </w:r>
      <w:r w:rsidR="00814B44" w:rsidRPr="00D4764A">
        <w:rPr>
          <w:rFonts w:ascii="Times New Roman" w:eastAsia="Times New Roman" w:hAnsi="Times New Roman" w:cs="Times New Roman"/>
          <w:bCs/>
          <w:iCs/>
          <w:color w:val="000000"/>
          <w:sz w:val="20"/>
          <w:szCs w:val="20"/>
          <w:lang w:val="it-IT" w:eastAsia="it-IT"/>
        </w:rPr>
        <w:t>to become</w:t>
      </w:r>
      <w:r w:rsidR="00526328" w:rsidRPr="00D4764A">
        <w:rPr>
          <w:rFonts w:ascii="Times New Roman" w:eastAsia="Times New Roman" w:hAnsi="Times New Roman" w:cs="Times New Roman"/>
          <w:bCs/>
          <w:iCs/>
          <w:color w:val="000000"/>
          <w:sz w:val="20"/>
          <w:szCs w:val="20"/>
          <w:lang w:val="it-IT" w:eastAsia="it-IT"/>
        </w:rPr>
        <w:t xml:space="preserve"> </w:t>
      </w:r>
      <w:r w:rsidR="00814B44" w:rsidRPr="00D4764A">
        <w:rPr>
          <w:rFonts w:ascii="Times New Roman" w:eastAsia="Times New Roman" w:hAnsi="Times New Roman" w:cs="Times New Roman"/>
          <w:bCs/>
          <w:iCs/>
          <w:color w:val="000000"/>
          <w:sz w:val="20"/>
          <w:szCs w:val="20"/>
          <w:lang w:val="it-IT" w:eastAsia="it-IT"/>
        </w:rPr>
        <w:t xml:space="preserve">an </w:t>
      </w:r>
      <w:r w:rsidR="00526328" w:rsidRPr="00D4764A">
        <w:rPr>
          <w:rFonts w:ascii="Times New Roman" w:eastAsia="Times New Roman" w:hAnsi="Times New Roman" w:cs="Times New Roman"/>
          <w:bCs/>
          <w:iCs/>
          <w:color w:val="000000"/>
          <w:sz w:val="20"/>
          <w:szCs w:val="20"/>
          <w:lang w:val="it-IT" w:eastAsia="it-IT"/>
        </w:rPr>
        <w:t xml:space="preserve">ordinary magistrate. </w:t>
      </w:r>
      <w:r w:rsidRPr="00D4764A">
        <w:rPr>
          <w:rFonts w:ascii="Times New Roman" w:eastAsia="Times New Roman" w:hAnsi="Times New Roman" w:cs="Times New Roman"/>
          <w:bCs/>
          <w:iCs/>
          <w:color w:val="000000"/>
          <w:sz w:val="20"/>
          <w:szCs w:val="20"/>
          <w:lang w:val="it-IT" w:eastAsia="it-IT"/>
        </w:rPr>
        <w:t xml:space="preserve"> </w:t>
      </w:r>
    </w:p>
    <w:p w14:paraId="1431898E" w14:textId="77777777" w:rsidR="00082682" w:rsidRPr="00D4764A" w:rsidRDefault="00240F35" w:rsidP="00082682">
      <w:pPr>
        <w:jc w:val="both"/>
        <w:rPr>
          <w:rFonts w:ascii="Times New Roman" w:eastAsia="Times New Roman" w:hAnsi="Times New Roman" w:cs="Times New Roman"/>
          <w:sz w:val="20"/>
          <w:szCs w:val="20"/>
        </w:rPr>
      </w:pPr>
      <w:r w:rsidRPr="00D4764A">
        <w:rPr>
          <w:rFonts w:ascii="Times New Roman" w:hAnsi="Times New Roman"/>
          <w:color w:val="000000"/>
          <w:sz w:val="20"/>
        </w:rPr>
        <w:t xml:space="preserve">Students will also acquire evaluation skills regarding the effects of the digitalisation of justice services and the implications deriving from Artificial Intelligence projects applied to the jurisdiction. </w:t>
      </w:r>
    </w:p>
    <w:p w14:paraId="4B76C95A" w14:textId="77777777" w:rsidR="00502755" w:rsidRPr="00D4764A" w:rsidRDefault="00FA76DF" w:rsidP="00502755">
      <w:pPr>
        <w:spacing w:before="240" w:after="120" w:line="240" w:lineRule="atLeast"/>
        <w:jc w:val="both"/>
        <w:rPr>
          <w:rFonts w:ascii="Times New Roman" w:eastAsia="Times New Roman" w:hAnsi="Times New Roman" w:cs="Times New Roman"/>
          <w:color w:val="000000"/>
          <w:sz w:val="18"/>
          <w:szCs w:val="18"/>
        </w:rPr>
      </w:pPr>
      <w:r w:rsidRPr="00D4764A">
        <w:rPr>
          <w:rFonts w:ascii="Times New Roman" w:hAnsi="Times New Roman"/>
          <w:b/>
          <w:i/>
          <w:color w:val="000000"/>
          <w:sz w:val="18"/>
        </w:rPr>
        <w:t>COURSE CONTENT</w:t>
      </w:r>
    </w:p>
    <w:p w14:paraId="27176773" w14:textId="77777777" w:rsidR="00502755" w:rsidRPr="00D4764A" w:rsidRDefault="00D33CD3"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judicial system from the Albertine Statute to the Constitution of the Italian Republic.</w:t>
      </w:r>
    </w:p>
    <w:p w14:paraId="47E873E1"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 xml:space="preserve">The constitutional principles. </w:t>
      </w:r>
      <w:r w:rsidR="00814B44" w:rsidRPr="00D4764A">
        <w:rPr>
          <w:rFonts w:ascii="Times New Roman" w:hAnsi="Times New Roman"/>
          <w:sz w:val="20"/>
        </w:rPr>
        <w:t>I</w:t>
      </w:r>
      <w:r w:rsidR="00526328" w:rsidRPr="00D4764A">
        <w:rPr>
          <w:rFonts w:ascii="Times New Roman" w:eastAsia="Times New Roman" w:hAnsi="Times New Roman" w:cs="Times New Roman"/>
          <w:sz w:val="20"/>
          <w:szCs w:val="18"/>
          <w:lang w:val="it-IT"/>
        </w:rPr>
        <w:t xml:space="preserve">ndependence, impartiality, irremovability of magistrates. </w:t>
      </w:r>
      <w:r w:rsidRPr="00D4764A">
        <w:rPr>
          <w:rFonts w:ascii="Times New Roman" w:hAnsi="Times New Roman"/>
          <w:sz w:val="20"/>
        </w:rPr>
        <w:t>The legislature’s exclusive power to define crimes.</w:t>
      </w:r>
      <w:r w:rsidR="00984B12" w:rsidRPr="00D4764A">
        <w:rPr>
          <w:rFonts w:ascii="Times New Roman" w:hAnsi="Times New Roman"/>
          <w:sz w:val="20"/>
        </w:rPr>
        <w:t xml:space="preserve"> </w:t>
      </w:r>
      <w:r w:rsidR="00B52366" w:rsidRPr="00D4764A">
        <w:rPr>
          <w:rFonts w:ascii="Times New Roman" w:hAnsi="Times New Roman"/>
          <w:sz w:val="20"/>
        </w:rPr>
        <w:t>Natural judge p</w:t>
      </w:r>
      <w:r w:rsidR="00DC1D27" w:rsidRPr="00D4764A">
        <w:rPr>
          <w:rFonts w:ascii="Times New Roman" w:hAnsi="Times New Roman"/>
          <w:sz w:val="20"/>
        </w:rPr>
        <w:t>r</w:t>
      </w:r>
      <w:r w:rsidR="00B52366" w:rsidRPr="00D4764A">
        <w:rPr>
          <w:rFonts w:ascii="Times New Roman" w:hAnsi="Times New Roman"/>
          <w:sz w:val="20"/>
        </w:rPr>
        <w:t>e-established by law.</w:t>
      </w:r>
    </w:p>
    <w:p w14:paraId="3BB2550E" w14:textId="77777777" w:rsidR="00082682" w:rsidRPr="00D4764A" w:rsidRDefault="00082682" w:rsidP="00082682">
      <w:pPr>
        <w:ind w:left="284" w:hanging="284"/>
        <w:jc w:val="both"/>
        <w:rPr>
          <w:rFonts w:ascii="Times New Roman" w:eastAsia="Times New Roman" w:hAnsi="Times New Roman" w:cs="Times New Roman"/>
          <w:sz w:val="20"/>
          <w:szCs w:val="18"/>
        </w:rPr>
      </w:pPr>
      <w:r w:rsidRPr="00D4764A">
        <w:rPr>
          <w:rFonts w:ascii="Times New Roman" w:hAnsi="Times New Roman"/>
          <w:sz w:val="20"/>
        </w:rPr>
        <w:t xml:space="preserve">-    Regulatory law and jurisprudence. </w:t>
      </w:r>
    </w:p>
    <w:p w14:paraId="4375DD84"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High Council of the Judiciary (</w:t>
      </w:r>
      <w:r w:rsidRPr="00D4764A">
        <w:rPr>
          <w:rFonts w:ascii="Times New Roman" w:hAnsi="Times New Roman"/>
          <w:i/>
          <w:sz w:val="20"/>
        </w:rPr>
        <w:t>C.S.M.</w:t>
      </w:r>
      <w:r w:rsidRPr="00D4764A">
        <w:rPr>
          <w:rFonts w:ascii="Times New Roman" w:hAnsi="Times New Roman"/>
          <w:sz w:val="20"/>
        </w:rPr>
        <w:t>): structure and functions.</w:t>
      </w:r>
    </w:p>
    <w:p w14:paraId="1BBFEC38" w14:textId="77777777" w:rsidR="00502755" w:rsidRPr="00D4764A" w:rsidRDefault="00D33CD3"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Ministry of Justice: the attribution of areas of competence in terms of service management.</w:t>
      </w:r>
    </w:p>
    <w:p w14:paraId="2CD5DCF6"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 xml:space="preserve">- </w:t>
      </w:r>
      <w:r w:rsidRPr="00D4764A">
        <w:rPr>
          <w:rFonts w:ascii="Times New Roman" w:hAnsi="Times New Roman"/>
          <w:sz w:val="20"/>
        </w:rPr>
        <w:tab/>
        <w:t>The Judicial Councils and the Governing Council of the Supreme Court of Cassation (</w:t>
      </w:r>
      <w:r w:rsidRPr="00D4764A">
        <w:rPr>
          <w:rFonts w:ascii="Times New Roman" w:hAnsi="Times New Roman"/>
          <w:i/>
          <w:sz w:val="20"/>
        </w:rPr>
        <w:t>Consiglio direttivo della Corte di cassazione</w:t>
      </w:r>
      <w:r w:rsidRPr="00D4764A">
        <w:rPr>
          <w:rFonts w:ascii="Times New Roman" w:hAnsi="Times New Roman"/>
          <w:sz w:val="20"/>
        </w:rPr>
        <w:t>).</w:t>
      </w:r>
    </w:p>
    <w:p w14:paraId="238AA12F" w14:textId="77777777" w:rsidR="00D33CD3" w:rsidRPr="00D4764A" w:rsidRDefault="00D33CD3" w:rsidP="00D33CD3">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 xml:space="preserve">The structure of the Courts. </w:t>
      </w:r>
    </w:p>
    <w:p w14:paraId="18565D6C" w14:textId="77777777" w:rsidR="00502755" w:rsidRPr="00D4764A" w:rsidRDefault="00D33CD3" w:rsidP="00D33CD3">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inquiring magistracy.</w:t>
      </w:r>
    </w:p>
    <w:p w14:paraId="444AA770" w14:textId="77777777" w:rsidR="00502755" w:rsidRPr="00D4764A" w:rsidRDefault="00D33CD3"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A comparison of the different systems for the recruitment of ordinary magistrates. Competitive examinations, internships, assessment of competences and incompatibility.</w:t>
      </w:r>
    </w:p>
    <w:p w14:paraId="7F065E28"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selection of Court managers and the monitoring of their performances.</w:t>
      </w:r>
    </w:p>
    <w:p w14:paraId="32572901"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disciplinary responsibility.</w:t>
      </w:r>
    </w:p>
    <w:p w14:paraId="54CCEA99"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civil and the accounting responsibility.</w:t>
      </w:r>
    </w:p>
    <w:p w14:paraId="5450C440" w14:textId="77777777" w:rsidR="00502755"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The honorary magistracy: from the role of conciliators to the Justice of the Peace.</w:t>
      </w:r>
    </w:p>
    <w:p w14:paraId="3985AED5" w14:textId="77777777" w:rsidR="00984B12" w:rsidRPr="00D4764A" w:rsidRDefault="00984B12" w:rsidP="00984B12">
      <w:pPr>
        <w:ind w:left="284" w:hanging="284"/>
        <w:jc w:val="both"/>
        <w:rPr>
          <w:rFonts w:ascii="Times New Roman" w:eastAsia="Times New Roman" w:hAnsi="Times New Roman" w:cs="Times New Roman"/>
          <w:sz w:val="20"/>
          <w:szCs w:val="18"/>
          <w:lang w:val="it-IT"/>
        </w:rPr>
      </w:pPr>
      <w:r w:rsidRPr="00D4764A">
        <w:rPr>
          <w:rFonts w:ascii="Times New Roman" w:eastAsia="Times New Roman" w:hAnsi="Times New Roman" w:cs="Times New Roman"/>
          <w:sz w:val="20"/>
          <w:szCs w:val="18"/>
          <w:lang w:val="it-IT"/>
        </w:rPr>
        <w:t>-</w:t>
      </w:r>
      <w:r w:rsidRPr="00D4764A">
        <w:rPr>
          <w:rFonts w:ascii="Times New Roman" w:eastAsia="Times New Roman" w:hAnsi="Times New Roman" w:cs="Times New Roman"/>
          <w:sz w:val="20"/>
          <w:szCs w:val="18"/>
          <w:lang w:val="it-IT"/>
        </w:rPr>
        <w:tab/>
      </w:r>
      <w:r w:rsidR="006E2EF6" w:rsidRPr="00D4764A">
        <w:rPr>
          <w:rFonts w:ascii="Times New Roman" w:eastAsia="Times New Roman" w:hAnsi="Times New Roman" w:cs="Times New Roman"/>
          <w:sz w:val="20"/>
          <w:szCs w:val="18"/>
          <w:lang w:val="it-IT"/>
        </w:rPr>
        <w:t xml:space="preserve">Special jurisdictions. </w:t>
      </w:r>
    </w:p>
    <w:p w14:paraId="5890E437" w14:textId="77777777" w:rsidR="000A68C3" w:rsidRPr="00D4764A" w:rsidRDefault="00502755" w:rsidP="00502755">
      <w:pPr>
        <w:ind w:left="284" w:hanging="284"/>
        <w:jc w:val="both"/>
        <w:rPr>
          <w:rFonts w:ascii="Times New Roman" w:eastAsia="Times New Roman" w:hAnsi="Times New Roman" w:cs="Times New Roman"/>
          <w:sz w:val="20"/>
          <w:szCs w:val="18"/>
        </w:rPr>
      </w:pPr>
      <w:r w:rsidRPr="00D4764A">
        <w:rPr>
          <w:rFonts w:ascii="Times New Roman" w:hAnsi="Times New Roman"/>
          <w:sz w:val="20"/>
        </w:rPr>
        <w:t>-</w:t>
      </w:r>
      <w:r w:rsidRPr="00D4764A">
        <w:rPr>
          <w:rFonts w:ascii="Times New Roman" w:hAnsi="Times New Roman"/>
          <w:sz w:val="20"/>
        </w:rPr>
        <w:tab/>
        <w:t>New technologies and artificial intelligence. The changes that may occur in the role played by judges.</w:t>
      </w:r>
    </w:p>
    <w:p w14:paraId="498FECB8" w14:textId="77777777" w:rsidR="00502755" w:rsidRPr="00D4764A" w:rsidRDefault="00FA76DF" w:rsidP="00502755">
      <w:pPr>
        <w:spacing w:before="240" w:after="120" w:line="240" w:lineRule="atLeast"/>
        <w:jc w:val="both"/>
        <w:rPr>
          <w:rFonts w:ascii="Times New Roman" w:eastAsia="Times New Roman" w:hAnsi="Times New Roman" w:cs="Times New Roman"/>
          <w:color w:val="000000"/>
          <w:sz w:val="18"/>
          <w:szCs w:val="18"/>
        </w:rPr>
      </w:pPr>
      <w:r w:rsidRPr="00D4764A">
        <w:rPr>
          <w:rFonts w:ascii="Times New Roman" w:hAnsi="Times New Roman"/>
          <w:b/>
          <w:i/>
          <w:color w:val="000000"/>
          <w:sz w:val="18"/>
        </w:rPr>
        <w:t>READING LIST</w:t>
      </w:r>
    </w:p>
    <w:p w14:paraId="31792769" w14:textId="77777777" w:rsidR="00502755" w:rsidRPr="00D4764A" w:rsidRDefault="004A71A2" w:rsidP="00D4764A">
      <w:pPr>
        <w:spacing w:before="9"/>
        <w:ind w:left="284" w:hanging="284"/>
        <w:rPr>
          <w:rFonts w:ascii="Times New Roman" w:eastAsia="Times New Roman" w:hAnsi="Times New Roman" w:cs="Times New Roman"/>
          <w:sz w:val="18"/>
          <w:szCs w:val="18"/>
        </w:rPr>
      </w:pPr>
      <w:r w:rsidRPr="00D4764A">
        <w:rPr>
          <w:rFonts w:ascii="Times New Roman" w:hAnsi="Times New Roman"/>
          <w:sz w:val="18"/>
        </w:rPr>
        <w:t>6 ECTS credits (</w:t>
      </w:r>
      <w:r w:rsidRPr="00D4764A">
        <w:rPr>
          <w:rFonts w:ascii="Times New Roman" w:hAnsi="Times New Roman"/>
          <w:i/>
          <w:sz w:val="18"/>
        </w:rPr>
        <w:t>General course</w:t>
      </w:r>
      <w:r w:rsidRPr="00D4764A">
        <w:rPr>
          <w:rFonts w:ascii="Times New Roman" w:hAnsi="Times New Roman"/>
          <w:sz w:val="18"/>
        </w:rPr>
        <w:t>)</w:t>
      </w:r>
    </w:p>
    <w:p w14:paraId="0FE9B573" w14:textId="77777777" w:rsidR="00984B12" w:rsidRPr="00D4764A" w:rsidRDefault="00984B12" w:rsidP="00D4764A">
      <w:pPr>
        <w:spacing w:line="240" w:lineRule="exact"/>
        <w:ind w:left="284" w:hanging="284"/>
        <w:jc w:val="both"/>
        <w:rPr>
          <w:rFonts w:ascii="Times New Roman" w:hAnsi="Times New Roman"/>
          <w:sz w:val="18"/>
          <w:szCs w:val="18"/>
        </w:rPr>
      </w:pPr>
      <w:r w:rsidRPr="00D4764A">
        <w:rPr>
          <w:rFonts w:ascii="Times New Roman" w:hAnsi="Times New Roman"/>
          <w:sz w:val="18"/>
          <w:szCs w:val="18"/>
        </w:rPr>
        <w:t xml:space="preserve">Roberto Bichi, </w:t>
      </w:r>
      <w:r w:rsidRPr="00D4764A">
        <w:rPr>
          <w:rFonts w:ascii="Times New Roman" w:hAnsi="Times New Roman"/>
          <w:i/>
          <w:iCs/>
          <w:sz w:val="18"/>
          <w:szCs w:val="18"/>
        </w:rPr>
        <w:t>Istituzioni di ordinamento giudiziario</w:t>
      </w:r>
      <w:r w:rsidRPr="00D4764A">
        <w:rPr>
          <w:rFonts w:ascii="Times New Roman" w:hAnsi="Times New Roman"/>
          <w:sz w:val="18"/>
          <w:szCs w:val="18"/>
        </w:rPr>
        <w:t>, Pacini giuridica editore 2023.</w:t>
      </w:r>
    </w:p>
    <w:p w14:paraId="13E2A923" w14:textId="77777777" w:rsidR="00984B12" w:rsidRPr="00D4764A" w:rsidRDefault="006E2EF6" w:rsidP="00D4764A">
      <w:pPr>
        <w:spacing w:line="240" w:lineRule="exact"/>
        <w:ind w:left="284" w:hanging="284"/>
        <w:jc w:val="both"/>
        <w:rPr>
          <w:rFonts w:ascii="Times New Roman" w:hAnsi="Times New Roman"/>
          <w:sz w:val="18"/>
          <w:szCs w:val="18"/>
        </w:rPr>
      </w:pPr>
      <w:r w:rsidRPr="00D4764A">
        <w:rPr>
          <w:rFonts w:ascii="Times New Roman" w:hAnsi="Times New Roman"/>
          <w:sz w:val="18"/>
          <w:szCs w:val="18"/>
        </w:rPr>
        <w:t>In addition to the above-mentioned text covering the general part, students will have to complement their studies by reading the</w:t>
      </w:r>
      <w:r w:rsidR="00814B44" w:rsidRPr="00D4764A">
        <w:rPr>
          <w:rFonts w:ascii="Times New Roman" w:hAnsi="Times New Roman"/>
          <w:sz w:val="18"/>
          <w:szCs w:val="18"/>
        </w:rPr>
        <w:t xml:space="preserve"> C</w:t>
      </w:r>
      <w:r w:rsidRPr="00D4764A">
        <w:rPr>
          <w:rFonts w:ascii="Times New Roman" w:hAnsi="Times New Roman"/>
          <w:sz w:val="18"/>
          <w:szCs w:val="18"/>
        </w:rPr>
        <w:t xml:space="preserve">hapters, as detailed below, of the following text: </w:t>
      </w:r>
    </w:p>
    <w:p w14:paraId="797F6B91" w14:textId="77777777" w:rsidR="00984B12" w:rsidRPr="00D4764A" w:rsidRDefault="00984B12" w:rsidP="00D4764A">
      <w:pPr>
        <w:spacing w:line="240" w:lineRule="exact"/>
        <w:ind w:left="284" w:hanging="284"/>
        <w:jc w:val="both"/>
        <w:rPr>
          <w:rFonts w:ascii="Times New Roman" w:hAnsi="Times New Roman"/>
          <w:i/>
          <w:iCs/>
          <w:sz w:val="18"/>
          <w:szCs w:val="18"/>
        </w:rPr>
      </w:pPr>
      <w:r w:rsidRPr="00D4764A">
        <w:rPr>
          <w:rFonts w:ascii="Times New Roman" w:hAnsi="Times New Roman"/>
          <w:sz w:val="18"/>
          <w:szCs w:val="18"/>
        </w:rPr>
        <w:t xml:space="preserve">Roberto Bichi, </w:t>
      </w:r>
      <w:r w:rsidRPr="00D4764A">
        <w:rPr>
          <w:rFonts w:ascii="Times New Roman" w:hAnsi="Times New Roman"/>
          <w:i/>
          <w:iCs/>
          <w:sz w:val="18"/>
          <w:szCs w:val="18"/>
        </w:rPr>
        <w:t>L’Ordinamento giudiziario, Lezioni sulla storia del sistema giudiziario dallo Statuto albertino all’applicazione dell’intelligenza artificiale,</w:t>
      </w:r>
      <w:r w:rsidRPr="00D4764A">
        <w:rPr>
          <w:rFonts w:ascii="Times New Roman" w:hAnsi="Times New Roman"/>
          <w:sz w:val="18"/>
          <w:szCs w:val="18"/>
        </w:rPr>
        <w:t xml:space="preserve"> Pacini giuridica, 2022. cap.11 </w:t>
      </w:r>
      <w:r w:rsidRPr="00D4764A">
        <w:rPr>
          <w:rFonts w:ascii="Times New Roman" w:hAnsi="Times New Roman"/>
          <w:i/>
          <w:iCs/>
          <w:sz w:val="18"/>
          <w:szCs w:val="18"/>
        </w:rPr>
        <w:t>Legislazione e giurisprudenza normativa</w:t>
      </w:r>
      <w:r w:rsidRPr="00D4764A">
        <w:rPr>
          <w:rFonts w:ascii="Times New Roman" w:hAnsi="Times New Roman"/>
          <w:sz w:val="18"/>
          <w:szCs w:val="18"/>
        </w:rPr>
        <w:t xml:space="preserve"> (pagg. 107-123) cap. 13 </w:t>
      </w:r>
      <w:r w:rsidRPr="00D4764A">
        <w:rPr>
          <w:rFonts w:ascii="Times New Roman" w:hAnsi="Times New Roman"/>
          <w:i/>
          <w:iCs/>
          <w:sz w:val="18"/>
          <w:szCs w:val="18"/>
        </w:rPr>
        <w:t xml:space="preserve">L’intelligenza artificiale e il lavoro del giudice. Un possibile mutamento di fatto dell’Ordinamento </w:t>
      </w:r>
      <w:r w:rsidRPr="00D4764A">
        <w:rPr>
          <w:rFonts w:ascii="Times New Roman" w:hAnsi="Times New Roman"/>
          <w:i/>
          <w:iCs/>
          <w:sz w:val="18"/>
          <w:szCs w:val="18"/>
        </w:rPr>
        <w:lastRenderedPageBreak/>
        <w:t>giudiziario</w:t>
      </w:r>
      <w:r w:rsidRPr="00D4764A">
        <w:rPr>
          <w:rFonts w:ascii="Times New Roman" w:hAnsi="Times New Roman"/>
          <w:sz w:val="18"/>
          <w:szCs w:val="18"/>
        </w:rPr>
        <w:t xml:space="preserve"> (pagg. 135-158).</w:t>
      </w:r>
    </w:p>
    <w:p w14:paraId="284EA14C" w14:textId="77777777" w:rsidR="00B353A1" w:rsidRPr="00D4764A" w:rsidRDefault="00FA76DF" w:rsidP="00B353A1">
      <w:pPr>
        <w:spacing w:before="240" w:after="120" w:line="220" w:lineRule="atLeast"/>
        <w:jc w:val="both"/>
        <w:rPr>
          <w:rFonts w:ascii="Times New Roman" w:eastAsia="Times New Roman" w:hAnsi="Times New Roman" w:cs="Times New Roman"/>
          <w:color w:val="000000"/>
          <w:sz w:val="18"/>
          <w:szCs w:val="18"/>
        </w:rPr>
      </w:pPr>
      <w:r w:rsidRPr="00D4764A">
        <w:rPr>
          <w:rFonts w:ascii="Times New Roman" w:hAnsi="Times New Roman"/>
          <w:b/>
          <w:i/>
          <w:color w:val="000000"/>
          <w:sz w:val="18"/>
        </w:rPr>
        <w:t>TEACHING METHOD</w:t>
      </w:r>
    </w:p>
    <w:p w14:paraId="6B8EB1C1" w14:textId="77777777" w:rsidR="000A68C3" w:rsidRPr="00D4764A" w:rsidRDefault="004A71A2" w:rsidP="00A729E1">
      <w:pPr>
        <w:pStyle w:val="Corpotesto"/>
        <w:spacing w:before="73"/>
        <w:ind w:left="0" w:firstLine="284"/>
        <w:rPr>
          <w:rFonts w:cs="Times New Roman"/>
          <w:sz w:val="18"/>
          <w:szCs w:val="18"/>
        </w:rPr>
      </w:pPr>
      <w:r w:rsidRPr="00D4764A">
        <w:rPr>
          <w:color w:val="212121"/>
          <w:sz w:val="18"/>
        </w:rPr>
        <w:t xml:space="preserve">Frontal lectures, </w:t>
      </w:r>
      <w:r w:rsidRPr="00D4764A">
        <w:rPr>
          <w:color w:val="111111"/>
          <w:sz w:val="18"/>
        </w:rPr>
        <w:t>and the possibility to access the Legal offices (</w:t>
      </w:r>
      <w:r w:rsidRPr="00D4764A">
        <w:rPr>
          <w:i/>
          <w:iCs/>
          <w:color w:val="111111"/>
          <w:sz w:val="18"/>
        </w:rPr>
        <w:t>Uffici giudiziari</w:t>
      </w:r>
      <w:r w:rsidRPr="00D4764A">
        <w:rPr>
          <w:color w:val="111111"/>
          <w:sz w:val="18"/>
        </w:rPr>
        <w:t>) in Milan.</w:t>
      </w:r>
    </w:p>
    <w:p w14:paraId="5C462E73" w14:textId="77777777" w:rsidR="00502755" w:rsidRPr="00D4764A" w:rsidRDefault="00FA76DF" w:rsidP="00502755">
      <w:pPr>
        <w:spacing w:before="240" w:after="120" w:line="220" w:lineRule="atLeast"/>
        <w:jc w:val="both"/>
        <w:rPr>
          <w:rFonts w:ascii="Times New Roman" w:eastAsia="Times New Roman" w:hAnsi="Times New Roman" w:cs="Times New Roman"/>
          <w:b/>
          <w:bCs/>
          <w:i/>
          <w:iCs/>
          <w:color w:val="000000"/>
          <w:sz w:val="18"/>
          <w:szCs w:val="18"/>
        </w:rPr>
      </w:pPr>
      <w:r w:rsidRPr="00D4764A">
        <w:rPr>
          <w:rFonts w:ascii="Times New Roman" w:hAnsi="Times New Roman"/>
          <w:b/>
          <w:i/>
          <w:color w:val="000000"/>
          <w:sz w:val="18"/>
        </w:rPr>
        <w:t>ASSESSMENT METHOD AND CRITERIA</w:t>
      </w:r>
    </w:p>
    <w:p w14:paraId="0B70DD01" w14:textId="77777777" w:rsidR="00A729E1" w:rsidRPr="00D4764A" w:rsidRDefault="004A71A2" w:rsidP="00A729E1">
      <w:pPr>
        <w:spacing w:before="120" w:after="120" w:line="220" w:lineRule="atLeast"/>
        <w:ind w:firstLine="284"/>
        <w:jc w:val="both"/>
        <w:rPr>
          <w:rFonts w:ascii="Times New Roman" w:eastAsia="Times New Roman" w:hAnsi="Times New Roman" w:cs="Times New Roman"/>
          <w:color w:val="000000"/>
          <w:sz w:val="18"/>
          <w:szCs w:val="18"/>
        </w:rPr>
      </w:pPr>
      <w:r w:rsidRPr="00D4764A">
        <w:rPr>
          <w:rFonts w:ascii="Times New Roman" w:hAnsi="Times New Roman"/>
          <w:color w:val="000000"/>
          <w:sz w:val="18"/>
        </w:rPr>
        <w:t>Oral exams, taking place during the official exam sessions. In particular, the final assessment consists in an oral exam on the topics presented during the course, covered in the chapters of the two textbooks indicated in the reading list. It aims to assess not only the acquisition of the key concepts at the basis of the functioning of the judiciary system, but also the students’ ability to carry out a critical analysis of the values implied in the choices made in the Judiciary.</w:t>
      </w:r>
    </w:p>
    <w:p w14:paraId="03DB2012" w14:textId="77777777" w:rsidR="00502755" w:rsidRPr="00D4764A" w:rsidRDefault="00FA76DF" w:rsidP="00A729E1">
      <w:pPr>
        <w:spacing w:before="240" w:after="120" w:line="220" w:lineRule="atLeast"/>
        <w:jc w:val="both"/>
        <w:rPr>
          <w:rFonts w:ascii="Times New Roman" w:eastAsia="Times New Roman" w:hAnsi="Times New Roman" w:cs="Times New Roman"/>
          <w:b/>
          <w:bCs/>
          <w:i/>
          <w:iCs/>
          <w:color w:val="000000"/>
          <w:sz w:val="18"/>
          <w:szCs w:val="18"/>
        </w:rPr>
      </w:pPr>
      <w:r w:rsidRPr="00D4764A">
        <w:rPr>
          <w:rFonts w:ascii="Times New Roman" w:hAnsi="Times New Roman"/>
          <w:b/>
          <w:i/>
          <w:color w:val="000000"/>
          <w:sz w:val="18"/>
        </w:rPr>
        <w:t>NOTES AND PREREQUISITES</w:t>
      </w:r>
    </w:p>
    <w:p w14:paraId="086A0891" w14:textId="77777777" w:rsidR="00A729E1" w:rsidRPr="00D4764A" w:rsidRDefault="00A729E1" w:rsidP="00A729E1">
      <w:pPr>
        <w:spacing w:before="120" w:after="120" w:line="240" w:lineRule="atLeast"/>
        <w:ind w:firstLine="284"/>
        <w:jc w:val="both"/>
        <w:rPr>
          <w:rFonts w:ascii="Times New Roman" w:eastAsia="Times New Roman" w:hAnsi="Times New Roman" w:cs="Times New Roman"/>
          <w:bCs/>
          <w:iCs/>
          <w:color w:val="000000"/>
          <w:sz w:val="18"/>
          <w:szCs w:val="18"/>
        </w:rPr>
      </w:pPr>
      <w:bookmarkStart w:id="0" w:name="_Hlk18839278"/>
      <w:r w:rsidRPr="00D4764A">
        <w:rPr>
          <w:rFonts w:ascii="Times New Roman" w:hAnsi="Times New Roman"/>
          <w:color w:val="000000"/>
          <w:sz w:val="18"/>
        </w:rPr>
        <w:t>Students should have a basic knowledge of the Italian constitutional law, and show a certain interest towards both the historical issues related to the evolution of the judicial system and its actual organisation.</w:t>
      </w:r>
    </w:p>
    <w:p w14:paraId="6DDA4A4B" w14:textId="77777777" w:rsidR="00937F9D" w:rsidRPr="00240F35" w:rsidRDefault="00937F9D" w:rsidP="00937F9D">
      <w:pPr>
        <w:pStyle w:val="Testo2"/>
        <w:spacing w:before="120"/>
        <w:rPr>
          <w:noProof w:val="0"/>
        </w:rPr>
      </w:pPr>
      <w:r w:rsidRPr="00D4764A">
        <w:t>Further information can be found on the lecturer's webpage at http://docenti.unicatt.it/web/searchByName.do?language=ENG or on the Faculty notice board.</w:t>
      </w:r>
      <w:bookmarkEnd w:id="0"/>
    </w:p>
    <w:sectPr w:rsidR="00937F9D" w:rsidRPr="00240F35" w:rsidSect="00502755">
      <w:pgSz w:w="1191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7F86" w14:textId="77777777" w:rsidR="00B81574" w:rsidRDefault="00B81574" w:rsidP="00F512DC">
      <w:r>
        <w:separator/>
      </w:r>
    </w:p>
  </w:endnote>
  <w:endnote w:type="continuationSeparator" w:id="0">
    <w:p w14:paraId="3A9F529B" w14:textId="77777777" w:rsidR="00B81574" w:rsidRDefault="00B81574" w:rsidP="00F5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2092" w14:textId="77777777" w:rsidR="00B81574" w:rsidRDefault="00B81574" w:rsidP="00F512DC">
      <w:r>
        <w:separator/>
      </w:r>
    </w:p>
  </w:footnote>
  <w:footnote w:type="continuationSeparator" w:id="0">
    <w:p w14:paraId="3C411945" w14:textId="77777777" w:rsidR="00B81574" w:rsidRDefault="00B81574" w:rsidP="00F51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50D7D"/>
    <w:multiLevelType w:val="hybridMultilevel"/>
    <w:tmpl w:val="4E22CD6C"/>
    <w:lvl w:ilvl="0" w:tplc="3E58226E">
      <w:start w:val="1"/>
      <w:numFmt w:val="bullet"/>
      <w:lvlText w:val="-"/>
      <w:lvlJc w:val="left"/>
      <w:pPr>
        <w:ind w:left="929" w:hanging="368"/>
      </w:pPr>
      <w:rPr>
        <w:rFonts w:ascii="Times New Roman" w:eastAsia="Times New Roman" w:hAnsi="Times New Roman" w:hint="default"/>
        <w:color w:val="111111"/>
        <w:w w:val="221"/>
        <w:sz w:val="23"/>
        <w:szCs w:val="23"/>
      </w:rPr>
    </w:lvl>
    <w:lvl w:ilvl="1" w:tplc="63042AC6">
      <w:start w:val="1"/>
      <w:numFmt w:val="bullet"/>
      <w:lvlText w:val="•"/>
      <w:lvlJc w:val="left"/>
      <w:pPr>
        <w:ind w:left="1836" w:hanging="368"/>
      </w:pPr>
      <w:rPr>
        <w:rFonts w:hint="default"/>
      </w:rPr>
    </w:lvl>
    <w:lvl w:ilvl="2" w:tplc="398C2DC2">
      <w:start w:val="1"/>
      <w:numFmt w:val="bullet"/>
      <w:lvlText w:val="•"/>
      <w:lvlJc w:val="left"/>
      <w:pPr>
        <w:ind w:left="2744" w:hanging="368"/>
      </w:pPr>
      <w:rPr>
        <w:rFonts w:hint="default"/>
      </w:rPr>
    </w:lvl>
    <w:lvl w:ilvl="3" w:tplc="D01C5B8C">
      <w:start w:val="1"/>
      <w:numFmt w:val="bullet"/>
      <w:lvlText w:val="•"/>
      <w:lvlJc w:val="left"/>
      <w:pPr>
        <w:ind w:left="3651" w:hanging="368"/>
      </w:pPr>
      <w:rPr>
        <w:rFonts w:hint="default"/>
      </w:rPr>
    </w:lvl>
    <w:lvl w:ilvl="4" w:tplc="9476EB48">
      <w:start w:val="1"/>
      <w:numFmt w:val="bullet"/>
      <w:lvlText w:val="•"/>
      <w:lvlJc w:val="left"/>
      <w:pPr>
        <w:ind w:left="4558" w:hanging="368"/>
      </w:pPr>
      <w:rPr>
        <w:rFonts w:hint="default"/>
      </w:rPr>
    </w:lvl>
    <w:lvl w:ilvl="5" w:tplc="BF96790E">
      <w:start w:val="1"/>
      <w:numFmt w:val="bullet"/>
      <w:lvlText w:val="•"/>
      <w:lvlJc w:val="left"/>
      <w:pPr>
        <w:ind w:left="5465" w:hanging="368"/>
      </w:pPr>
      <w:rPr>
        <w:rFonts w:hint="default"/>
      </w:rPr>
    </w:lvl>
    <w:lvl w:ilvl="6" w:tplc="9562561C">
      <w:start w:val="1"/>
      <w:numFmt w:val="bullet"/>
      <w:lvlText w:val="•"/>
      <w:lvlJc w:val="left"/>
      <w:pPr>
        <w:ind w:left="6372" w:hanging="368"/>
      </w:pPr>
      <w:rPr>
        <w:rFonts w:hint="default"/>
      </w:rPr>
    </w:lvl>
    <w:lvl w:ilvl="7" w:tplc="EDC8B9E4">
      <w:start w:val="1"/>
      <w:numFmt w:val="bullet"/>
      <w:lvlText w:val="•"/>
      <w:lvlJc w:val="left"/>
      <w:pPr>
        <w:ind w:left="7280" w:hanging="368"/>
      </w:pPr>
      <w:rPr>
        <w:rFonts w:hint="default"/>
      </w:rPr>
    </w:lvl>
    <w:lvl w:ilvl="8" w:tplc="ED0228E2">
      <w:start w:val="1"/>
      <w:numFmt w:val="bullet"/>
      <w:lvlText w:val="•"/>
      <w:lvlJc w:val="left"/>
      <w:pPr>
        <w:ind w:left="8187" w:hanging="368"/>
      </w:pPr>
      <w:rPr>
        <w:rFonts w:hint="default"/>
      </w:rPr>
    </w:lvl>
  </w:abstractNum>
  <w:abstractNum w:abstractNumId="1" w15:restartNumberingAfterBreak="0">
    <w:nsid w:val="5789595B"/>
    <w:multiLevelType w:val="hybridMultilevel"/>
    <w:tmpl w:val="A0988C16"/>
    <w:lvl w:ilvl="0" w:tplc="C7FED9CA">
      <w:start w:val="1"/>
      <w:numFmt w:val="bullet"/>
      <w:lvlText w:val="-"/>
      <w:lvlJc w:val="left"/>
      <w:pPr>
        <w:ind w:left="858" w:hanging="340"/>
      </w:pPr>
      <w:rPr>
        <w:rFonts w:ascii="Arial" w:eastAsia="Arial" w:hAnsi="Arial" w:hint="default"/>
        <w:color w:val="696969"/>
        <w:w w:val="217"/>
        <w:sz w:val="23"/>
        <w:szCs w:val="23"/>
      </w:rPr>
    </w:lvl>
    <w:lvl w:ilvl="1" w:tplc="A6325384">
      <w:start w:val="1"/>
      <w:numFmt w:val="bullet"/>
      <w:lvlText w:val="•"/>
      <w:lvlJc w:val="left"/>
      <w:pPr>
        <w:ind w:left="1772" w:hanging="340"/>
      </w:pPr>
      <w:rPr>
        <w:rFonts w:hint="default"/>
      </w:rPr>
    </w:lvl>
    <w:lvl w:ilvl="2" w:tplc="5636AAD8">
      <w:start w:val="1"/>
      <w:numFmt w:val="bullet"/>
      <w:lvlText w:val="•"/>
      <w:lvlJc w:val="left"/>
      <w:pPr>
        <w:ind w:left="2687" w:hanging="340"/>
      </w:pPr>
      <w:rPr>
        <w:rFonts w:hint="default"/>
      </w:rPr>
    </w:lvl>
    <w:lvl w:ilvl="3" w:tplc="95DEDAEC">
      <w:start w:val="1"/>
      <w:numFmt w:val="bullet"/>
      <w:lvlText w:val="•"/>
      <w:lvlJc w:val="left"/>
      <w:pPr>
        <w:ind w:left="3601" w:hanging="340"/>
      </w:pPr>
      <w:rPr>
        <w:rFonts w:hint="default"/>
      </w:rPr>
    </w:lvl>
    <w:lvl w:ilvl="4" w:tplc="5020533A">
      <w:start w:val="1"/>
      <w:numFmt w:val="bullet"/>
      <w:lvlText w:val="•"/>
      <w:lvlJc w:val="left"/>
      <w:pPr>
        <w:ind w:left="4515" w:hanging="340"/>
      </w:pPr>
      <w:rPr>
        <w:rFonts w:hint="default"/>
      </w:rPr>
    </w:lvl>
    <w:lvl w:ilvl="5" w:tplc="41AAA9A8">
      <w:start w:val="1"/>
      <w:numFmt w:val="bullet"/>
      <w:lvlText w:val="•"/>
      <w:lvlJc w:val="left"/>
      <w:pPr>
        <w:ind w:left="5430" w:hanging="340"/>
      </w:pPr>
      <w:rPr>
        <w:rFonts w:hint="default"/>
      </w:rPr>
    </w:lvl>
    <w:lvl w:ilvl="6" w:tplc="440A9FAC">
      <w:start w:val="1"/>
      <w:numFmt w:val="bullet"/>
      <w:lvlText w:val="•"/>
      <w:lvlJc w:val="left"/>
      <w:pPr>
        <w:ind w:left="6344" w:hanging="340"/>
      </w:pPr>
      <w:rPr>
        <w:rFonts w:hint="default"/>
      </w:rPr>
    </w:lvl>
    <w:lvl w:ilvl="7" w:tplc="0B702E7E">
      <w:start w:val="1"/>
      <w:numFmt w:val="bullet"/>
      <w:lvlText w:val="•"/>
      <w:lvlJc w:val="left"/>
      <w:pPr>
        <w:ind w:left="7258" w:hanging="340"/>
      </w:pPr>
      <w:rPr>
        <w:rFonts w:hint="default"/>
      </w:rPr>
    </w:lvl>
    <w:lvl w:ilvl="8" w:tplc="F0ACB0EE">
      <w:start w:val="1"/>
      <w:numFmt w:val="bullet"/>
      <w:lvlText w:val="•"/>
      <w:lvlJc w:val="left"/>
      <w:pPr>
        <w:ind w:left="8173" w:hanging="340"/>
      </w:pPr>
      <w:rPr>
        <w:rFonts w:hint="default"/>
      </w:rPr>
    </w:lvl>
  </w:abstractNum>
  <w:num w:numId="1" w16cid:durableId="1791240255">
    <w:abstractNumId w:val="0"/>
  </w:num>
  <w:num w:numId="2" w16cid:durableId="61506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A68C3"/>
    <w:rsid w:val="00055ADE"/>
    <w:rsid w:val="00082682"/>
    <w:rsid w:val="00087AD4"/>
    <w:rsid w:val="000A68C3"/>
    <w:rsid w:val="000E284E"/>
    <w:rsid w:val="00107CD4"/>
    <w:rsid w:val="00154A3D"/>
    <w:rsid w:val="00240F35"/>
    <w:rsid w:val="00266B56"/>
    <w:rsid w:val="002B025D"/>
    <w:rsid w:val="00324BB0"/>
    <w:rsid w:val="00344CA4"/>
    <w:rsid w:val="003A46A8"/>
    <w:rsid w:val="003F3021"/>
    <w:rsid w:val="004439E9"/>
    <w:rsid w:val="00484F51"/>
    <w:rsid w:val="004A71A2"/>
    <w:rsid w:val="004B7965"/>
    <w:rsid w:val="00502755"/>
    <w:rsid w:val="00526328"/>
    <w:rsid w:val="005B194F"/>
    <w:rsid w:val="005E5FD3"/>
    <w:rsid w:val="005F6B96"/>
    <w:rsid w:val="00623FED"/>
    <w:rsid w:val="006E2EF6"/>
    <w:rsid w:val="0075131C"/>
    <w:rsid w:val="007A2DDA"/>
    <w:rsid w:val="00814B44"/>
    <w:rsid w:val="00836575"/>
    <w:rsid w:val="00872010"/>
    <w:rsid w:val="00891625"/>
    <w:rsid w:val="00937F9D"/>
    <w:rsid w:val="00960064"/>
    <w:rsid w:val="00984B12"/>
    <w:rsid w:val="00A05A06"/>
    <w:rsid w:val="00A729E1"/>
    <w:rsid w:val="00A75A07"/>
    <w:rsid w:val="00AB41F7"/>
    <w:rsid w:val="00AD12DC"/>
    <w:rsid w:val="00AD3A0E"/>
    <w:rsid w:val="00B353A1"/>
    <w:rsid w:val="00B52366"/>
    <w:rsid w:val="00B81574"/>
    <w:rsid w:val="00B9452C"/>
    <w:rsid w:val="00CE07DB"/>
    <w:rsid w:val="00D33CD3"/>
    <w:rsid w:val="00D4764A"/>
    <w:rsid w:val="00D913D5"/>
    <w:rsid w:val="00DC1D27"/>
    <w:rsid w:val="00DC1D4B"/>
    <w:rsid w:val="00DC48BE"/>
    <w:rsid w:val="00E365DD"/>
    <w:rsid w:val="00E557CC"/>
    <w:rsid w:val="00EA4E04"/>
    <w:rsid w:val="00F512DC"/>
    <w:rsid w:val="00FA76DF"/>
    <w:rsid w:val="00FB27D0"/>
    <w:rsid w:val="00FF0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2A0D"/>
  <w15:docId w15:val="{69FD86C1-B8D4-429D-BC9F-1BEE8FFE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B7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7965"/>
    <w:tblPr>
      <w:tblInd w:w="0" w:type="dxa"/>
      <w:tblCellMar>
        <w:top w:w="0" w:type="dxa"/>
        <w:left w:w="0" w:type="dxa"/>
        <w:bottom w:w="0" w:type="dxa"/>
        <w:right w:w="0" w:type="dxa"/>
      </w:tblCellMar>
    </w:tblPr>
  </w:style>
  <w:style w:type="paragraph" w:styleId="Corpotesto">
    <w:name w:val="Body Text"/>
    <w:basedOn w:val="Normale"/>
    <w:uiPriority w:val="1"/>
    <w:qFormat/>
    <w:rsid w:val="004B7965"/>
    <w:pPr>
      <w:ind w:left="900"/>
    </w:pPr>
    <w:rPr>
      <w:rFonts w:ascii="Times New Roman" w:eastAsia="Times New Roman" w:hAnsi="Times New Roman"/>
      <w:sz w:val="23"/>
      <w:szCs w:val="23"/>
    </w:rPr>
  </w:style>
  <w:style w:type="paragraph" w:styleId="Paragrafoelenco">
    <w:name w:val="List Paragraph"/>
    <w:basedOn w:val="Normale"/>
    <w:uiPriority w:val="1"/>
    <w:qFormat/>
    <w:rsid w:val="004B7965"/>
  </w:style>
  <w:style w:type="paragraph" w:customStyle="1" w:styleId="TableParagraph">
    <w:name w:val="Table Paragraph"/>
    <w:basedOn w:val="Normale"/>
    <w:uiPriority w:val="1"/>
    <w:qFormat/>
    <w:rsid w:val="004B7965"/>
  </w:style>
  <w:style w:type="paragraph" w:styleId="Intestazione">
    <w:name w:val="header"/>
    <w:basedOn w:val="Normale"/>
    <w:link w:val="IntestazioneCarattere"/>
    <w:uiPriority w:val="99"/>
    <w:unhideWhenUsed/>
    <w:rsid w:val="00F512DC"/>
    <w:pPr>
      <w:tabs>
        <w:tab w:val="center" w:pos="4819"/>
        <w:tab w:val="right" w:pos="9638"/>
      </w:tabs>
    </w:pPr>
  </w:style>
  <w:style w:type="character" w:customStyle="1" w:styleId="IntestazioneCarattere">
    <w:name w:val="Intestazione Carattere"/>
    <w:basedOn w:val="Carpredefinitoparagrafo"/>
    <w:link w:val="Intestazione"/>
    <w:uiPriority w:val="99"/>
    <w:rsid w:val="00F512DC"/>
  </w:style>
  <w:style w:type="paragraph" w:styleId="Pidipagina">
    <w:name w:val="footer"/>
    <w:basedOn w:val="Normale"/>
    <w:link w:val="PidipaginaCarattere"/>
    <w:uiPriority w:val="99"/>
    <w:unhideWhenUsed/>
    <w:rsid w:val="00F512DC"/>
    <w:pPr>
      <w:tabs>
        <w:tab w:val="center" w:pos="4819"/>
        <w:tab w:val="right" w:pos="9638"/>
      </w:tabs>
    </w:pPr>
  </w:style>
  <w:style w:type="character" w:customStyle="1" w:styleId="PidipaginaCarattere">
    <w:name w:val="Piè di pagina Carattere"/>
    <w:basedOn w:val="Carpredefinitoparagrafo"/>
    <w:link w:val="Pidipagina"/>
    <w:uiPriority w:val="99"/>
    <w:rsid w:val="00F512DC"/>
  </w:style>
  <w:style w:type="paragraph" w:customStyle="1" w:styleId="Testo2">
    <w:name w:val="Testo 2"/>
    <w:rsid w:val="00937F9D"/>
    <w:pPr>
      <w:widowControl/>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Testofumetto">
    <w:name w:val="Balloon Text"/>
    <w:basedOn w:val="Normale"/>
    <w:link w:val="TestofumettoCarattere"/>
    <w:uiPriority w:val="99"/>
    <w:semiHidden/>
    <w:unhideWhenUsed/>
    <w:rsid w:val="005263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6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7113">
      <w:bodyDiv w:val="1"/>
      <w:marLeft w:val="0"/>
      <w:marRight w:val="0"/>
      <w:marTop w:val="0"/>
      <w:marBottom w:val="0"/>
      <w:divBdr>
        <w:top w:val="none" w:sz="0" w:space="0" w:color="auto"/>
        <w:left w:val="none" w:sz="0" w:space="0" w:color="auto"/>
        <w:bottom w:val="none" w:sz="0" w:space="0" w:color="auto"/>
        <w:right w:val="none" w:sz="0" w:space="0" w:color="auto"/>
      </w:divBdr>
    </w:div>
    <w:div w:id="865606738">
      <w:bodyDiv w:val="1"/>
      <w:marLeft w:val="0"/>
      <w:marRight w:val="0"/>
      <w:marTop w:val="0"/>
      <w:marBottom w:val="0"/>
      <w:divBdr>
        <w:top w:val="none" w:sz="0" w:space="0" w:color="auto"/>
        <w:left w:val="none" w:sz="0" w:space="0" w:color="auto"/>
        <w:bottom w:val="none" w:sz="0" w:space="0" w:color="auto"/>
        <w:right w:val="none" w:sz="0" w:space="0" w:color="auto"/>
      </w:divBdr>
    </w:div>
    <w:div w:id="999581323">
      <w:bodyDiv w:val="1"/>
      <w:marLeft w:val="0"/>
      <w:marRight w:val="0"/>
      <w:marTop w:val="0"/>
      <w:marBottom w:val="0"/>
      <w:divBdr>
        <w:top w:val="none" w:sz="0" w:space="0" w:color="auto"/>
        <w:left w:val="none" w:sz="0" w:space="0" w:color="auto"/>
        <w:bottom w:val="none" w:sz="0" w:space="0" w:color="auto"/>
        <w:right w:val="none" w:sz="0" w:space="0" w:color="auto"/>
      </w:divBdr>
    </w:div>
    <w:div w:id="1007368578">
      <w:bodyDiv w:val="1"/>
      <w:marLeft w:val="0"/>
      <w:marRight w:val="0"/>
      <w:marTop w:val="0"/>
      <w:marBottom w:val="0"/>
      <w:divBdr>
        <w:top w:val="none" w:sz="0" w:space="0" w:color="auto"/>
        <w:left w:val="none" w:sz="0" w:space="0" w:color="auto"/>
        <w:bottom w:val="none" w:sz="0" w:space="0" w:color="auto"/>
        <w:right w:val="none" w:sz="0" w:space="0" w:color="auto"/>
      </w:divBdr>
    </w:div>
    <w:div w:id="1015695901">
      <w:bodyDiv w:val="1"/>
      <w:marLeft w:val="0"/>
      <w:marRight w:val="0"/>
      <w:marTop w:val="0"/>
      <w:marBottom w:val="0"/>
      <w:divBdr>
        <w:top w:val="none" w:sz="0" w:space="0" w:color="auto"/>
        <w:left w:val="none" w:sz="0" w:space="0" w:color="auto"/>
        <w:bottom w:val="none" w:sz="0" w:space="0" w:color="auto"/>
        <w:right w:val="none" w:sz="0" w:space="0" w:color="auto"/>
      </w:divBdr>
    </w:div>
    <w:div w:id="1350374777">
      <w:bodyDiv w:val="1"/>
      <w:marLeft w:val="0"/>
      <w:marRight w:val="0"/>
      <w:marTop w:val="0"/>
      <w:marBottom w:val="0"/>
      <w:divBdr>
        <w:top w:val="none" w:sz="0" w:space="0" w:color="auto"/>
        <w:left w:val="none" w:sz="0" w:space="0" w:color="auto"/>
        <w:bottom w:val="none" w:sz="0" w:space="0" w:color="auto"/>
        <w:right w:val="none" w:sz="0" w:space="0" w:color="auto"/>
      </w:divBdr>
    </w:div>
    <w:div w:id="1441342479">
      <w:bodyDiv w:val="1"/>
      <w:marLeft w:val="0"/>
      <w:marRight w:val="0"/>
      <w:marTop w:val="0"/>
      <w:marBottom w:val="0"/>
      <w:divBdr>
        <w:top w:val="none" w:sz="0" w:space="0" w:color="auto"/>
        <w:left w:val="none" w:sz="0" w:space="0" w:color="auto"/>
        <w:bottom w:val="none" w:sz="0" w:space="0" w:color="auto"/>
        <w:right w:val="none" w:sz="0" w:space="0" w:color="auto"/>
      </w:divBdr>
    </w:div>
    <w:div w:id="2078697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821B-3E30-47EC-86A2-95E91DE4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835</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Paoluzzi Cristiano</dc:creator>
  <cp:lastModifiedBy>Bisello Stefano</cp:lastModifiedBy>
  <cp:revision>7</cp:revision>
  <dcterms:created xsi:type="dcterms:W3CDTF">2023-09-22T10:21:00Z</dcterms:created>
  <dcterms:modified xsi:type="dcterms:W3CDTF">2024-01-09T15:13:00Z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LastSaved">
    <vt:filetime>2020-05-25T00:00:00Z</vt:filetime>
  </property>
</Properties>
</file>