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4948" w14:textId="77777777" w:rsidR="00B855FB" w:rsidRPr="00B100F2" w:rsidRDefault="00B855FB">
      <w:pPr>
        <w:pStyle w:val="Testo1"/>
        <w:rPr>
          <w:noProof w:val="0"/>
          <w:lang w:val="en-GB"/>
        </w:rPr>
      </w:pPr>
      <w:r w:rsidRPr="00B100F2">
        <w:rPr>
          <w:b/>
          <w:bCs/>
          <w:noProof w:val="0"/>
          <w:sz w:val="20"/>
          <w:lang w:val="en-GB"/>
        </w:rPr>
        <w:t>Tax Law</w:t>
      </w:r>
    </w:p>
    <w:p w14:paraId="5B3B44F1" w14:textId="77777777" w:rsidR="00B855FB" w:rsidRPr="00B100F2" w:rsidRDefault="00780FB7" w:rsidP="00B855FB">
      <w:pPr>
        <w:pStyle w:val="Testo2"/>
        <w:ind w:firstLine="0"/>
        <w:rPr>
          <w:smallCaps/>
          <w:noProof w:val="0"/>
          <w:lang w:val="en-GB"/>
        </w:rPr>
      </w:pPr>
      <w:r w:rsidRPr="00B100F2">
        <w:rPr>
          <w:smallCaps/>
          <w:noProof w:val="0"/>
          <w:lang w:val="en-GB"/>
        </w:rPr>
        <w:t>Prof.</w:t>
      </w:r>
      <w:r w:rsidR="00B855FB" w:rsidRPr="00B100F2">
        <w:rPr>
          <w:smallCaps/>
          <w:noProof w:val="0"/>
          <w:lang w:val="en-GB"/>
        </w:rPr>
        <w:t xml:space="preserve"> Marco Miccinesi</w:t>
      </w:r>
    </w:p>
    <w:p w14:paraId="0BD0C013" w14:textId="3D63F360" w:rsidR="001C29A9" w:rsidRPr="00B100F2" w:rsidRDefault="001C29A9" w:rsidP="001C29A9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bookmarkStart w:id="0" w:name="_GoBack"/>
      <w:bookmarkEnd w:id="0"/>
      <w:r w:rsidRPr="00B100F2">
        <w:rPr>
          <w:b/>
          <w:i/>
          <w:sz w:val="18"/>
          <w:lang w:val="en-GB"/>
        </w:rPr>
        <w:t xml:space="preserve">COURSE AIMS AND INTENDED LEARNING OUTCOMES </w:t>
      </w:r>
    </w:p>
    <w:p w14:paraId="3AFD545B" w14:textId="4431C2D3" w:rsidR="00826B00" w:rsidRPr="00826B00" w:rsidRDefault="00163791" w:rsidP="00826B00">
      <w:pPr>
        <w:tabs>
          <w:tab w:val="clear" w:pos="284"/>
        </w:tabs>
        <w:spacing w:line="240" w:lineRule="auto"/>
        <w:rPr>
          <w:rFonts w:ascii="Times New Roman" w:hAnsi="Times New Roman"/>
          <w:szCs w:val="24"/>
          <w:lang w:val="en-US"/>
        </w:rPr>
      </w:pPr>
      <w:r w:rsidRPr="00B100F2">
        <w:rPr>
          <w:lang w:val="en-GB"/>
        </w:rPr>
        <w:t xml:space="preserve">The course aims to provide students with the basic knowledge of </w:t>
      </w:r>
      <w:r w:rsidR="00E46821" w:rsidRPr="00B100F2">
        <w:rPr>
          <w:lang w:val="en-GB"/>
        </w:rPr>
        <w:t xml:space="preserve">the </w:t>
      </w:r>
      <w:r w:rsidRPr="00B100F2">
        <w:rPr>
          <w:lang w:val="en-GB"/>
        </w:rPr>
        <w:t xml:space="preserve">principles, categories and institutions </w:t>
      </w:r>
      <w:r w:rsidR="00274D4E" w:rsidRPr="00B100F2">
        <w:rPr>
          <w:lang w:val="en-GB"/>
        </w:rPr>
        <w:t>of tax law, including their interrelations with other branches of the national legal system, having special regard to the evolution of the system itself</w:t>
      </w:r>
      <w:r w:rsidR="00826B00" w:rsidRPr="00826B00">
        <w:rPr>
          <w:rFonts w:ascii="Times New Roman" w:hAnsi="Times New Roman"/>
          <w:szCs w:val="24"/>
          <w:lang w:val="en-US"/>
        </w:rPr>
        <w:t xml:space="preserve"> </w:t>
      </w:r>
      <w:r w:rsidR="005539CB">
        <w:rPr>
          <w:rFonts w:ascii="Times New Roman" w:hAnsi="Times New Roman"/>
          <w:szCs w:val="24"/>
          <w:lang w:val="en-US"/>
        </w:rPr>
        <w:t>and to the profiles of particular relevance that the subject constantly presents.</w:t>
      </w:r>
    </w:p>
    <w:p w14:paraId="62BA1C36" w14:textId="4E8683C4" w:rsidR="001C29A9" w:rsidRPr="00B100F2" w:rsidRDefault="00163791" w:rsidP="00274D4E">
      <w:pPr>
        <w:rPr>
          <w:lang w:val="en-GB"/>
        </w:rPr>
      </w:pPr>
      <w:r w:rsidRPr="00B100F2">
        <w:rPr>
          <w:lang w:val="en-GB"/>
        </w:rPr>
        <w:t>At the end of the course, student</w:t>
      </w:r>
      <w:r w:rsidR="00E46821" w:rsidRPr="00B100F2">
        <w:rPr>
          <w:lang w:val="en-GB"/>
        </w:rPr>
        <w:t>s</w:t>
      </w:r>
      <w:r w:rsidRPr="00B100F2">
        <w:rPr>
          <w:lang w:val="en-GB"/>
        </w:rPr>
        <w:t xml:space="preserve"> will be able to know the fundamentals of tax law</w:t>
      </w:r>
      <w:r w:rsidR="00E46821" w:rsidRPr="00B100F2">
        <w:rPr>
          <w:lang w:val="en-GB"/>
        </w:rPr>
        <w:t>,</w:t>
      </w:r>
      <w:r w:rsidRPr="00B100F2">
        <w:rPr>
          <w:lang w:val="en-GB"/>
        </w:rPr>
        <w:t xml:space="preserve"> understand </w:t>
      </w:r>
      <w:r w:rsidR="00E46821" w:rsidRPr="00B100F2">
        <w:rPr>
          <w:lang w:val="en-GB"/>
        </w:rPr>
        <w:t>its</w:t>
      </w:r>
      <w:r w:rsidRPr="00B100F2">
        <w:rPr>
          <w:lang w:val="en-GB"/>
        </w:rPr>
        <w:t xml:space="preserve"> main problems and </w:t>
      </w:r>
      <w:r w:rsidR="00E46821" w:rsidRPr="00B100F2">
        <w:rPr>
          <w:lang w:val="en-GB"/>
        </w:rPr>
        <w:t>have</w:t>
      </w:r>
      <w:r w:rsidRPr="00B100F2">
        <w:rPr>
          <w:lang w:val="en-GB"/>
        </w:rPr>
        <w:t xml:space="preserve"> useful tools </w:t>
      </w:r>
      <w:r w:rsidR="005539CB">
        <w:rPr>
          <w:lang w:val="en-GB"/>
        </w:rPr>
        <w:t xml:space="preserve">to understand the profiles of particular relevance and </w:t>
      </w:r>
      <w:r w:rsidRPr="00B100F2">
        <w:rPr>
          <w:lang w:val="en-GB"/>
        </w:rPr>
        <w:t xml:space="preserve">to deal with the continuous changes </w:t>
      </w:r>
      <w:r w:rsidR="00E46821" w:rsidRPr="00B100F2">
        <w:rPr>
          <w:lang w:val="en-GB"/>
        </w:rPr>
        <w:t>of</w:t>
      </w:r>
      <w:r w:rsidRPr="00B100F2">
        <w:rPr>
          <w:lang w:val="en-GB"/>
        </w:rPr>
        <w:t xml:space="preserve"> the subject</w:t>
      </w:r>
      <w:r w:rsidR="001C29A9" w:rsidRPr="00B100F2">
        <w:rPr>
          <w:lang w:val="en-GB"/>
        </w:rPr>
        <w:t>.</w:t>
      </w:r>
    </w:p>
    <w:p w14:paraId="18D92C85" w14:textId="77777777" w:rsidR="00B855FB" w:rsidRPr="00B100F2" w:rsidRDefault="00B855FB">
      <w:pPr>
        <w:spacing w:before="240" w:after="120"/>
        <w:rPr>
          <w:b/>
          <w:sz w:val="18"/>
          <w:lang w:val="en-GB"/>
        </w:rPr>
      </w:pPr>
      <w:r w:rsidRPr="00B100F2">
        <w:rPr>
          <w:b/>
          <w:i/>
          <w:sz w:val="18"/>
          <w:lang w:val="en-GB"/>
        </w:rPr>
        <w:t>COURSE CONTENT</w:t>
      </w:r>
    </w:p>
    <w:p w14:paraId="157F585F" w14:textId="63819158" w:rsidR="0058438A" w:rsidRPr="00951ADD" w:rsidRDefault="0058438A" w:rsidP="0058438A">
      <w:r w:rsidRPr="00514E17">
        <w:rPr>
          <w:w w:val="105"/>
          <w:lang w:eastAsia="en-US"/>
        </w:rPr>
        <w:t>–</w:t>
      </w:r>
      <w:r w:rsidRPr="00514E17">
        <w:tab/>
      </w:r>
      <w:r w:rsidR="00514E17" w:rsidRPr="00514E17">
        <w:t>Tax system</w:t>
      </w:r>
    </w:p>
    <w:p w14:paraId="7BA032C2" w14:textId="77777777" w:rsidR="00274D4E" w:rsidRPr="00A00F3A" w:rsidRDefault="00274D4E" w:rsidP="00274D4E">
      <w:r w:rsidRPr="00A00F3A">
        <w:t>–</w:t>
      </w:r>
      <w:r w:rsidRPr="00A00F3A">
        <w:tab/>
      </w:r>
      <w:proofErr w:type="spellStart"/>
      <w:r w:rsidRPr="00A00F3A">
        <w:t>Constitutional</w:t>
      </w:r>
      <w:proofErr w:type="spellEnd"/>
      <w:r w:rsidRPr="00A00F3A">
        <w:t xml:space="preserve"> </w:t>
      </w:r>
      <w:proofErr w:type="spellStart"/>
      <w:r w:rsidRPr="00A00F3A">
        <w:t>principles</w:t>
      </w:r>
      <w:proofErr w:type="spellEnd"/>
      <w:r w:rsidRPr="00A00F3A">
        <w:t>.</w:t>
      </w:r>
    </w:p>
    <w:p w14:paraId="4BC82FA4" w14:textId="77777777" w:rsidR="00274D4E" w:rsidRPr="00A00F3A" w:rsidRDefault="00274D4E" w:rsidP="00274D4E">
      <w:r w:rsidRPr="00A00F3A">
        <w:t>–</w:t>
      </w:r>
      <w:r w:rsidRPr="00A00F3A">
        <w:tab/>
        <w:t xml:space="preserve">EU </w:t>
      </w:r>
      <w:proofErr w:type="spellStart"/>
      <w:r w:rsidRPr="00A00F3A">
        <w:t>principles</w:t>
      </w:r>
      <w:proofErr w:type="spellEnd"/>
      <w:r w:rsidRPr="00A00F3A">
        <w:t>.</w:t>
      </w:r>
    </w:p>
    <w:p w14:paraId="59D88776" w14:textId="77777777" w:rsidR="00274D4E" w:rsidRPr="00B100F2" w:rsidRDefault="00274D4E" w:rsidP="00274D4E">
      <w:pPr>
        <w:rPr>
          <w:smallCaps/>
          <w:lang w:val="en-GB"/>
        </w:rPr>
      </w:pPr>
      <w:r w:rsidRPr="00B100F2">
        <w:rPr>
          <w:lang w:val="en-GB"/>
        </w:rPr>
        <w:t>–</w:t>
      </w:r>
      <w:r w:rsidRPr="00B100F2">
        <w:rPr>
          <w:lang w:val="en-GB"/>
        </w:rPr>
        <w:tab/>
        <w:t>Sources of tax law.</w:t>
      </w:r>
    </w:p>
    <w:p w14:paraId="62D18E62" w14:textId="77777777" w:rsidR="00274D4E" w:rsidRPr="00B100F2" w:rsidRDefault="00274D4E" w:rsidP="00274D4E">
      <w:pPr>
        <w:rPr>
          <w:lang w:val="en-GB"/>
        </w:rPr>
      </w:pPr>
      <w:r w:rsidRPr="00B100F2">
        <w:rPr>
          <w:lang w:val="en-GB"/>
        </w:rPr>
        <w:t>–</w:t>
      </w:r>
      <w:r w:rsidRPr="00B100F2">
        <w:rPr>
          <w:lang w:val="en-GB"/>
        </w:rPr>
        <w:tab/>
        <w:t>Structure of the taxation.</w:t>
      </w:r>
    </w:p>
    <w:p w14:paraId="1C50419C" w14:textId="3E9B2A59" w:rsidR="00274D4E" w:rsidRPr="00B100F2" w:rsidRDefault="00274D4E" w:rsidP="00274D4E">
      <w:pPr>
        <w:rPr>
          <w:lang w:val="en-GB"/>
        </w:rPr>
      </w:pPr>
      <w:r w:rsidRPr="00514E17">
        <w:rPr>
          <w:lang w:val="en-GB"/>
        </w:rPr>
        <w:t>–</w:t>
      </w:r>
      <w:r w:rsidRPr="00514E17">
        <w:rPr>
          <w:lang w:val="en-GB"/>
        </w:rPr>
        <w:tab/>
        <w:t xml:space="preserve">Assessment of </w:t>
      </w:r>
      <w:r w:rsidR="00514E17" w:rsidRPr="00514E17">
        <w:rPr>
          <w:lang w:val="en-GB"/>
        </w:rPr>
        <w:t>tax liability</w:t>
      </w:r>
      <w:r w:rsidRPr="00514E17">
        <w:rPr>
          <w:lang w:val="en-GB"/>
        </w:rPr>
        <w:t>.</w:t>
      </w:r>
    </w:p>
    <w:p w14:paraId="4DF1C8C0" w14:textId="77777777" w:rsidR="00274D4E" w:rsidRPr="00B100F2" w:rsidRDefault="00274D4E" w:rsidP="00274D4E">
      <w:pPr>
        <w:rPr>
          <w:lang w:val="en-GB"/>
        </w:rPr>
      </w:pPr>
      <w:r w:rsidRPr="00B100F2">
        <w:rPr>
          <w:lang w:val="en-GB"/>
        </w:rPr>
        <w:t>–</w:t>
      </w:r>
      <w:r w:rsidRPr="00B100F2">
        <w:rPr>
          <w:lang w:val="en-GB"/>
        </w:rPr>
        <w:tab/>
        <w:t>Tax penalties.</w:t>
      </w:r>
    </w:p>
    <w:p w14:paraId="4FAF47BD" w14:textId="77777777" w:rsidR="00274D4E" w:rsidRPr="00B100F2" w:rsidRDefault="00274D4E" w:rsidP="00274D4E">
      <w:pPr>
        <w:rPr>
          <w:lang w:val="en-GB"/>
        </w:rPr>
      </w:pPr>
      <w:r w:rsidRPr="00B100F2">
        <w:rPr>
          <w:lang w:val="en-GB"/>
        </w:rPr>
        <w:t>–</w:t>
      </w:r>
      <w:r w:rsidRPr="00B100F2">
        <w:rPr>
          <w:lang w:val="en-GB"/>
        </w:rPr>
        <w:tab/>
        <w:t>Tax collection.</w:t>
      </w:r>
    </w:p>
    <w:p w14:paraId="125FFD46" w14:textId="77777777" w:rsidR="00274D4E" w:rsidRPr="00B100F2" w:rsidRDefault="00274D4E" w:rsidP="00274D4E">
      <w:pPr>
        <w:rPr>
          <w:lang w:val="en-GB"/>
        </w:rPr>
      </w:pPr>
      <w:r w:rsidRPr="00B100F2">
        <w:rPr>
          <w:lang w:val="en-GB"/>
        </w:rPr>
        <w:t>–</w:t>
      </w:r>
      <w:r w:rsidRPr="00B100F2">
        <w:rPr>
          <w:lang w:val="en-GB"/>
        </w:rPr>
        <w:tab/>
        <w:t>Tax litigation.</w:t>
      </w:r>
    </w:p>
    <w:p w14:paraId="07841138" w14:textId="77777777" w:rsidR="00274D4E" w:rsidRPr="00B100F2" w:rsidRDefault="00274D4E" w:rsidP="00274D4E">
      <w:pPr>
        <w:rPr>
          <w:lang w:val="en-GB"/>
        </w:rPr>
      </w:pPr>
      <w:r w:rsidRPr="00B100F2">
        <w:rPr>
          <w:lang w:val="en-GB"/>
        </w:rPr>
        <w:t>–</w:t>
      </w:r>
      <w:r w:rsidRPr="00B100F2">
        <w:rPr>
          <w:lang w:val="en-GB"/>
        </w:rPr>
        <w:tab/>
        <w:t>Income taxes: structure and application.</w:t>
      </w:r>
    </w:p>
    <w:p w14:paraId="709539F4" w14:textId="77777777" w:rsidR="00274D4E" w:rsidRPr="00B100F2" w:rsidRDefault="00274D4E" w:rsidP="00274D4E">
      <w:pPr>
        <w:rPr>
          <w:lang w:val="en-GB"/>
        </w:rPr>
      </w:pPr>
      <w:r w:rsidRPr="00B100F2">
        <w:rPr>
          <w:lang w:val="en-GB"/>
        </w:rPr>
        <w:t>–</w:t>
      </w:r>
      <w:r w:rsidRPr="00B100F2">
        <w:rPr>
          <w:lang w:val="en-GB"/>
        </w:rPr>
        <w:tab/>
        <w:t>Indirect taxes: structure and application.</w:t>
      </w:r>
    </w:p>
    <w:p w14:paraId="27DD30B7" w14:textId="77777777" w:rsidR="00B855FB" w:rsidRPr="00B100F2" w:rsidRDefault="00B855FB" w:rsidP="00B855FB">
      <w:pPr>
        <w:spacing w:before="240" w:after="120"/>
        <w:rPr>
          <w:b/>
          <w:i/>
          <w:sz w:val="18"/>
          <w:lang w:val="en-GB"/>
        </w:rPr>
      </w:pPr>
      <w:r w:rsidRPr="00B100F2">
        <w:rPr>
          <w:b/>
          <w:i/>
          <w:sz w:val="18"/>
          <w:lang w:val="en-GB"/>
        </w:rPr>
        <w:t>READING LIST</w:t>
      </w:r>
    </w:p>
    <w:p w14:paraId="794E6987" w14:textId="77777777" w:rsidR="00274D4E" w:rsidRPr="00B100F2" w:rsidRDefault="00274D4E" w:rsidP="00274D4E">
      <w:pPr>
        <w:pStyle w:val="Testo1"/>
        <w:spacing w:before="120"/>
        <w:ind w:firstLine="0"/>
        <w:rPr>
          <w:iCs/>
          <w:noProof w:val="0"/>
          <w:lang w:val="en-GB"/>
        </w:rPr>
      </w:pPr>
      <w:r w:rsidRPr="00B100F2">
        <w:rPr>
          <w:iCs/>
          <w:noProof w:val="0"/>
          <w:lang w:val="en-GB"/>
        </w:rPr>
        <w:t>Textbooks to be consulted</w:t>
      </w:r>
    </w:p>
    <w:p w14:paraId="50334E30" w14:textId="63564650" w:rsidR="00274D4E" w:rsidRPr="005539CB" w:rsidRDefault="00274D4E" w:rsidP="00274D4E">
      <w:pPr>
        <w:pStyle w:val="Testo1"/>
        <w:rPr>
          <w:noProof w:val="0"/>
          <w:lang w:val="en-US"/>
        </w:rPr>
      </w:pPr>
      <w:proofErr w:type="spellStart"/>
      <w:r w:rsidRPr="005539CB">
        <w:rPr>
          <w:i/>
          <w:noProof w:val="0"/>
          <w:lang w:val="en-US"/>
        </w:rPr>
        <w:t>Codice</w:t>
      </w:r>
      <w:proofErr w:type="spellEnd"/>
      <w:r w:rsidRPr="005539CB">
        <w:rPr>
          <w:i/>
          <w:noProof w:val="0"/>
          <w:lang w:val="en-US"/>
        </w:rPr>
        <w:t xml:space="preserve"> </w:t>
      </w:r>
      <w:proofErr w:type="spellStart"/>
      <w:r w:rsidRPr="005539CB">
        <w:rPr>
          <w:i/>
          <w:noProof w:val="0"/>
          <w:lang w:val="en-US"/>
        </w:rPr>
        <w:t>tributario</w:t>
      </w:r>
      <w:proofErr w:type="spellEnd"/>
      <w:r w:rsidR="00826B00" w:rsidRPr="005539CB">
        <w:rPr>
          <w:i/>
          <w:noProof w:val="0"/>
          <w:lang w:val="en-US"/>
        </w:rPr>
        <w:t xml:space="preserve">, </w:t>
      </w:r>
      <w:r w:rsidR="00826B00" w:rsidRPr="005539CB">
        <w:rPr>
          <w:noProof w:val="0"/>
          <w:lang w:val="en-US"/>
        </w:rPr>
        <w:t>last ed.</w:t>
      </w:r>
    </w:p>
    <w:p w14:paraId="5B4B61E0" w14:textId="77777777" w:rsidR="00274D4E" w:rsidRPr="005539CB" w:rsidRDefault="00274D4E" w:rsidP="00274D4E">
      <w:pPr>
        <w:pStyle w:val="Testo1"/>
        <w:spacing w:before="120"/>
        <w:ind w:firstLine="0"/>
        <w:rPr>
          <w:iCs/>
          <w:noProof w:val="0"/>
          <w:lang w:val="en-US"/>
        </w:rPr>
      </w:pPr>
      <w:r w:rsidRPr="005539CB">
        <w:rPr>
          <w:iCs/>
          <w:noProof w:val="0"/>
          <w:lang w:val="en-US"/>
        </w:rPr>
        <w:t>Recommended books</w:t>
      </w:r>
    </w:p>
    <w:p w14:paraId="75F6B16D" w14:textId="61B46C7A" w:rsidR="001C29A9" w:rsidRPr="00B100F2" w:rsidRDefault="001C29A9" w:rsidP="001C29A9">
      <w:pPr>
        <w:spacing w:line="240" w:lineRule="atLeast"/>
        <w:ind w:left="284" w:hanging="284"/>
        <w:rPr>
          <w:color w:val="000000"/>
          <w:spacing w:val="-5"/>
          <w:sz w:val="18"/>
          <w:szCs w:val="22"/>
        </w:rPr>
      </w:pPr>
      <w:r w:rsidRPr="00B100F2">
        <w:rPr>
          <w:smallCaps/>
          <w:spacing w:val="-5"/>
          <w:sz w:val="16"/>
        </w:rPr>
        <w:t>G. Melis,</w:t>
      </w:r>
      <w:r w:rsidRPr="00B100F2">
        <w:rPr>
          <w:i/>
          <w:spacing w:val="-5"/>
          <w:sz w:val="18"/>
        </w:rPr>
        <w:t xml:space="preserve"> Lezioni di diritto tributario,</w:t>
      </w:r>
      <w:r w:rsidRPr="00B100F2">
        <w:rPr>
          <w:spacing w:val="-5"/>
          <w:sz w:val="18"/>
        </w:rPr>
        <w:t xml:space="preserve"> Giappichelli, </w:t>
      </w:r>
      <w:r w:rsidR="00826B00">
        <w:rPr>
          <w:spacing w:val="-5"/>
          <w:sz w:val="18"/>
        </w:rPr>
        <w:t>last ed</w:t>
      </w:r>
      <w:r w:rsidRPr="00B100F2">
        <w:rPr>
          <w:spacing w:val="-5"/>
          <w:sz w:val="18"/>
        </w:rPr>
        <w:t>.</w:t>
      </w:r>
    </w:p>
    <w:p w14:paraId="1401A7C0" w14:textId="61B25D7C" w:rsidR="00274D4E" w:rsidRPr="00B100F2" w:rsidRDefault="0058438A" w:rsidP="00274D4E">
      <w:pPr>
        <w:pStyle w:val="Testo1"/>
        <w:spacing w:line="240" w:lineRule="atLeast"/>
        <w:rPr>
          <w:noProof w:val="0"/>
          <w:spacing w:val="-5"/>
        </w:rPr>
      </w:pPr>
      <w:r>
        <w:rPr>
          <w:smallCaps/>
          <w:spacing w:val="-5"/>
          <w:sz w:val="16"/>
        </w:rPr>
        <w:t xml:space="preserve">A. Carinci, T. Tassani, </w:t>
      </w:r>
      <w:r w:rsidR="00274D4E" w:rsidRPr="00B100F2">
        <w:rPr>
          <w:i/>
          <w:noProof w:val="0"/>
          <w:spacing w:val="-5"/>
        </w:rPr>
        <w:t>Manuale di diritto tributario,</w:t>
      </w:r>
      <w:r w:rsidR="00826B00">
        <w:rPr>
          <w:noProof w:val="0"/>
          <w:spacing w:val="-5"/>
        </w:rPr>
        <w:t xml:space="preserve"> </w:t>
      </w:r>
      <w:proofErr w:type="spellStart"/>
      <w:r>
        <w:rPr>
          <w:noProof w:val="0"/>
          <w:spacing w:val="-5"/>
        </w:rPr>
        <w:t>Giappicchelli</w:t>
      </w:r>
      <w:proofErr w:type="spellEnd"/>
      <w:r w:rsidR="00826B00">
        <w:rPr>
          <w:noProof w:val="0"/>
          <w:spacing w:val="-5"/>
        </w:rPr>
        <w:t>, last ed.</w:t>
      </w:r>
    </w:p>
    <w:p w14:paraId="144FA8E1" w14:textId="77777777" w:rsidR="00B855FB" w:rsidRPr="00B100F2" w:rsidRDefault="00B855FB">
      <w:pPr>
        <w:spacing w:before="240" w:after="120" w:line="220" w:lineRule="exact"/>
        <w:rPr>
          <w:b/>
          <w:i/>
          <w:sz w:val="18"/>
          <w:lang w:val="en-GB"/>
        </w:rPr>
      </w:pPr>
      <w:r w:rsidRPr="00B100F2">
        <w:rPr>
          <w:b/>
          <w:i/>
          <w:sz w:val="18"/>
          <w:lang w:val="en-GB"/>
        </w:rPr>
        <w:t>TEACHING METHOD</w:t>
      </w:r>
    </w:p>
    <w:p w14:paraId="4F0E899E" w14:textId="7FE29F16" w:rsidR="00274D4E" w:rsidRDefault="00CF294E" w:rsidP="00274D4E">
      <w:pPr>
        <w:pStyle w:val="Testo2"/>
        <w:rPr>
          <w:noProof w:val="0"/>
          <w:lang w:val="en-GB"/>
        </w:rPr>
      </w:pPr>
      <w:r w:rsidRPr="00514E17">
        <w:rPr>
          <w:noProof w:val="0"/>
          <w:lang w:val="en-GB"/>
        </w:rPr>
        <w:t xml:space="preserve">The course will be structured into </w:t>
      </w:r>
      <w:r w:rsidR="001C29A9" w:rsidRPr="00514E17">
        <w:rPr>
          <w:noProof w:val="0"/>
          <w:lang w:val="en-GB"/>
        </w:rPr>
        <w:t>l</w:t>
      </w:r>
      <w:r w:rsidR="00274D4E" w:rsidRPr="00514E17">
        <w:rPr>
          <w:noProof w:val="0"/>
          <w:lang w:val="en-GB"/>
        </w:rPr>
        <w:t>ectures</w:t>
      </w:r>
      <w:r w:rsidR="00514E17" w:rsidRPr="00514E17">
        <w:rPr>
          <w:noProof w:val="0"/>
          <w:lang w:val="en-GB"/>
        </w:rPr>
        <w:t xml:space="preserve">. </w:t>
      </w:r>
      <w:r w:rsidR="00514E17">
        <w:rPr>
          <w:noProof w:val="0"/>
          <w:lang w:val="en-GB"/>
        </w:rPr>
        <w:t xml:space="preserve">The most recent </w:t>
      </w:r>
      <w:r w:rsidR="00274D4E" w:rsidRPr="00B100F2">
        <w:rPr>
          <w:noProof w:val="0"/>
          <w:lang w:val="en-GB"/>
        </w:rPr>
        <w:t xml:space="preserve">judgments </w:t>
      </w:r>
      <w:r w:rsidR="00514E17">
        <w:rPr>
          <w:noProof w:val="0"/>
          <w:lang w:val="en-GB"/>
        </w:rPr>
        <w:t xml:space="preserve">guidelines </w:t>
      </w:r>
      <w:r w:rsidR="00274D4E" w:rsidRPr="00B100F2">
        <w:rPr>
          <w:noProof w:val="0"/>
          <w:lang w:val="en-GB"/>
        </w:rPr>
        <w:t>of the Supreme Court and the Constitutional Court</w:t>
      </w:r>
      <w:r w:rsidR="00514E17">
        <w:rPr>
          <w:noProof w:val="0"/>
          <w:lang w:val="en-GB"/>
        </w:rPr>
        <w:t xml:space="preserve"> will be </w:t>
      </w:r>
      <w:proofErr w:type="spellStart"/>
      <w:r w:rsidR="00514E17">
        <w:rPr>
          <w:noProof w:val="0"/>
          <w:lang w:val="en-GB"/>
        </w:rPr>
        <w:t>analyzed</w:t>
      </w:r>
      <w:proofErr w:type="spellEnd"/>
      <w:r w:rsidR="00274D4E" w:rsidRPr="00B100F2">
        <w:rPr>
          <w:noProof w:val="0"/>
          <w:lang w:val="en-GB"/>
        </w:rPr>
        <w:t>.</w:t>
      </w:r>
    </w:p>
    <w:p w14:paraId="6B208916" w14:textId="76E0775A" w:rsidR="0058438A" w:rsidRPr="00514E17" w:rsidRDefault="00514E17" w:rsidP="0058438A">
      <w:pPr>
        <w:pStyle w:val="Testo2"/>
        <w:rPr>
          <w:lang w:val="en-US"/>
        </w:rPr>
      </w:pPr>
      <w:r w:rsidRPr="00514E17">
        <w:rPr>
          <w:lang w:val="en-US"/>
        </w:rPr>
        <w:t>Through supplementary teaching, particular attention will be paid to current issues, especially corporate taxation, also with the participation of teachers and external professionals.</w:t>
      </w:r>
    </w:p>
    <w:p w14:paraId="7BC24FFB" w14:textId="77777777" w:rsidR="001C29A9" w:rsidRPr="00B100F2" w:rsidRDefault="001C29A9" w:rsidP="001C29A9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B100F2">
        <w:rPr>
          <w:b/>
          <w:i/>
          <w:sz w:val="18"/>
          <w:lang w:val="en-GB"/>
        </w:rPr>
        <w:lastRenderedPageBreak/>
        <w:t>ASSESSMENT METHOD AND CRITERIA</w:t>
      </w:r>
    </w:p>
    <w:p w14:paraId="68834B5D" w14:textId="77777777" w:rsidR="00745A89" w:rsidRPr="00B100F2" w:rsidRDefault="00745A89" w:rsidP="00B82DA9">
      <w:pPr>
        <w:pStyle w:val="Testo2"/>
        <w:rPr>
          <w:noProof w:val="0"/>
          <w:lang w:val="en-GB"/>
        </w:rPr>
      </w:pPr>
      <w:r w:rsidRPr="00B100F2">
        <w:rPr>
          <w:noProof w:val="0"/>
          <w:lang w:val="en-GB"/>
        </w:rPr>
        <w:t>Oral exam.</w:t>
      </w:r>
      <w:r w:rsidR="00B82DA9" w:rsidRPr="00B100F2">
        <w:rPr>
          <w:noProof w:val="0"/>
          <w:lang w:val="en-GB"/>
        </w:rPr>
        <w:t xml:space="preserve"> </w:t>
      </w:r>
      <w:r w:rsidR="009E777E" w:rsidRPr="00B100F2">
        <w:rPr>
          <w:noProof w:val="0"/>
          <w:lang w:val="en-GB"/>
        </w:rPr>
        <w:t xml:space="preserve">In particular, the </w:t>
      </w:r>
      <w:r w:rsidR="00BF3B69" w:rsidRPr="00B100F2">
        <w:rPr>
          <w:noProof w:val="0"/>
          <w:lang w:val="en-GB"/>
        </w:rPr>
        <w:t>students</w:t>
      </w:r>
      <w:r w:rsidR="009E777E" w:rsidRPr="00B100F2">
        <w:rPr>
          <w:noProof w:val="0"/>
          <w:lang w:val="en-GB"/>
        </w:rPr>
        <w:t xml:space="preserve"> </w:t>
      </w:r>
      <w:r w:rsidR="00BF3B69" w:rsidRPr="00B100F2">
        <w:rPr>
          <w:noProof w:val="0"/>
          <w:lang w:val="en-GB"/>
        </w:rPr>
        <w:t>are required</w:t>
      </w:r>
      <w:r w:rsidR="009E777E" w:rsidRPr="00B100F2">
        <w:rPr>
          <w:noProof w:val="0"/>
          <w:lang w:val="en-GB"/>
        </w:rPr>
        <w:t xml:space="preserve"> to demonstrate that they have properly understood the general principles of tax law and the essential features of the tax system. </w:t>
      </w:r>
    </w:p>
    <w:p w14:paraId="63B70AEE" w14:textId="17D06D1C" w:rsidR="001C29A9" w:rsidRPr="00B100F2" w:rsidRDefault="00E46821" w:rsidP="001C29A9">
      <w:pPr>
        <w:pStyle w:val="Testo2"/>
        <w:rPr>
          <w:noProof w:val="0"/>
          <w:lang w:val="en-GB"/>
        </w:rPr>
      </w:pPr>
      <w:r w:rsidRPr="00B100F2">
        <w:rPr>
          <w:noProof w:val="0"/>
          <w:lang w:val="en-GB"/>
        </w:rPr>
        <w:t>T</w:t>
      </w:r>
      <w:r w:rsidR="00CF294E" w:rsidRPr="00B100F2">
        <w:rPr>
          <w:noProof w:val="0"/>
          <w:lang w:val="en-GB"/>
        </w:rPr>
        <w:t xml:space="preserve">he </w:t>
      </w:r>
      <w:r w:rsidRPr="00B100F2">
        <w:rPr>
          <w:noProof w:val="0"/>
          <w:lang w:val="en-GB"/>
        </w:rPr>
        <w:t xml:space="preserve">assessment will also consider </w:t>
      </w:r>
      <w:r w:rsidR="00CF294E" w:rsidRPr="00B100F2">
        <w:rPr>
          <w:noProof w:val="0"/>
          <w:lang w:val="en-GB"/>
        </w:rPr>
        <w:t>the</w:t>
      </w:r>
      <w:r w:rsidRPr="00B100F2">
        <w:rPr>
          <w:noProof w:val="0"/>
          <w:lang w:val="en-GB"/>
        </w:rPr>
        <w:t xml:space="preserve"> supplementary reading material </w:t>
      </w:r>
      <w:r w:rsidR="00CF294E" w:rsidRPr="00B100F2">
        <w:rPr>
          <w:noProof w:val="0"/>
          <w:lang w:val="en-GB"/>
        </w:rPr>
        <w:t xml:space="preserve">that will be </w:t>
      </w:r>
      <w:r w:rsidRPr="00B100F2">
        <w:rPr>
          <w:noProof w:val="0"/>
          <w:lang w:val="en-GB"/>
        </w:rPr>
        <w:t>specified</w:t>
      </w:r>
      <w:r w:rsidR="00CF294E" w:rsidRPr="00B100F2">
        <w:rPr>
          <w:noProof w:val="0"/>
          <w:lang w:val="en-GB"/>
        </w:rPr>
        <w:t xml:space="preserve"> at the beginning of the course</w:t>
      </w:r>
      <w:r w:rsidRPr="00B100F2">
        <w:rPr>
          <w:noProof w:val="0"/>
          <w:lang w:val="en-GB"/>
        </w:rPr>
        <w:t xml:space="preserve">, as well as </w:t>
      </w:r>
      <w:r w:rsidR="00CF294E" w:rsidRPr="00B100F2">
        <w:rPr>
          <w:noProof w:val="0"/>
          <w:lang w:val="en-GB"/>
        </w:rPr>
        <w:t xml:space="preserve">the in-depth </w:t>
      </w:r>
      <w:r w:rsidRPr="00B100F2">
        <w:rPr>
          <w:noProof w:val="0"/>
          <w:lang w:val="en-GB"/>
        </w:rPr>
        <w:t>investigations</w:t>
      </w:r>
      <w:r w:rsidR="00CF294E" w:rsidRPr="00B100F2">
        <w:rPr>
          <w:noProof w:val="0"/>
          <w:lang w:val="en-GB"/>
        </w:rPr>
        <w:t xml:space="preserve"> that will be gradually carried out, both during </w:t>
      </w:r>
      <w:r w:rsidRPr="00B100F2">
        <w:rPr>
          <w:noProof w:val="0"/>
          <w:lang w:val="en-GB"/>
        </w:rPr>
        <w:t>lectures</w:t>
      </w:r>
      <w:r w:rsidR="00CF294E" w:rsidRPr="00B100F2">
        <w:rPr>
          <w:noProof w:val="0"/>
          <w:lang w:val="en-GB"/>
        </w:rPr>
        <w:t xml:space="preserve"> and during conferences and other organized initiatives</w:t>
      </w:r>
      <w:r w:rsidR="001C29A9" w:rsidRPr="00B100F2">
        <w:rPr>
          <w:noProof w:val="0"/>
          <w:lang w:val="en-GB"/>
        </w:rPr>
        <w:t>.</w:t>
      </w:r>
    </w:p>
    <w:p w14:paraId="002B27F4" w14:textId="77777777" w:rsidR="001C29A9" w:rsidRPr="00B100F2" w:rsidRDefault="001C29A9" w:rsidP="001C29A9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B100F2">
        <w:rPr>
          <w:b/>
          <w:i/>
          <w:sz w:val="18"/>
          <w:lang w:val="en-GB"/>
        </w:rPr>
        <w:t>NOTES AND PREREQUISITES</w:t>
      </w:r>
    </w:p>
    <w:p w14:paraId="12A866CD" w14:textId="77777777" w:rsidR="00274D4E" w:rsidRPr="00B100F2" w:rsidRDefault="00274D4E" w:rsidP="00274D4E">
      <w:pPr>
        <w:pStyle w:val="Testo2"/>
        <w:rPr>
          <w:noProof w:val="0"/>
          <w:lang w:val="en-GB"/>
        </w:rPr>
      </w:pPr>
      <w:r w:rsidRPr="00B100F2">
        <w:rPr>
          <w:noProof w:val="0"/>
          <w:lang w:val="en-GB"/>
        </w:rPr>
        <w:t>The institutional programme must be integrated with the readings which will be suggested at the beginning of the course.</w:t>
      </w:r>
    </w:p>
    <w:p w14:paraId="617C91ED" w14:textId="77777777" w:rsidR="00274D4E" w:rsidRPr="00B100F2" w:rsidRDefault="00274D4E" w:rsidP="00274D4E">
      <w:pPr>
        <w:pStyle w:val="Testo2"/>
        <w:spacing w:before="120"/>
        <w:rPr>
          <w:noProof w:val="0"/>
          <w:lang w:val="en-GB"/>
        </w:rPr>
      </w:pPr>
      <w:r w:rsidRPr="00B100F2">
        <w:rPr>
          <w:noProof w:val="0"/>
          <w:lang w:val="en-GB"/>
        </w:rPr>
        <w:t xml:space="preserve">Before taking the exam, students are warmly invited to study and, if possible, to pass the exam of </w:t>
      </w:r>
      <w:r w:rsidRPr="00B100F2">
        <w:rPr>
          <w:i/>
          <w:noProof w:val="0"/>
          <w:lang w:val="en-GB"/>
        </w:rPr>
        <w:t>Institutions of civil procedure law</w:t>
      </w:r>
      <w:r w:rsidRPr="00B100F2">
        <w:rPr>
          <w:noProof w:val="0"/>
          <w:lang w:val="en-GB"/>
        </w:rPr>
        <w:t xml:space="preserve"> and </w:t>
      </w:r>
      <w:r w:rsidRPr="00B100F2">
        <w:rPr>
          <w:i/>
          <w:noProof w:val="0"/>
          <w:lang w:val="en-GB"/>
        </w:rPr>
        <w:t>Administrative law</w:t>
      </w:r>
      <w:r w:rsidRPr="00B100F2">
        <w:rPr>
          <w:noProof w:val="0"/>
          <w:lang w:val="en-GB"/>
        </w:rPr>
        <w:t>.</w:t>
      </w:r>
    </w:p>
    <w:p w14:paraId="02F715F0" w14:textId="77777777" w:rsidR="00B855FB" w:rsidRPr="00CF294E" w:rsidRDefault="00274D4E" w:rsidP="00307BB3">
      <w:pPr>
        <w:pStyle w:val="Testo2"/>
        <w:spacing w:before="120"/>
        <w:rPr>
          <w:noProof w:val="0"/>
          <w:lang w:val="en-GB"/>
        </w:rPr>
      </w:pPr>
      <w:r w:rsidRPr="00B100F2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B855FB" w:rsidRPr="00CF294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5FB"/>
    <w:rsid w:val="0002223C"/>
    <w:rsid w:val="00163791"/>
    <w:rsid w:val="001C29A9"/>
    <w:rsid w:val="00274D4E"/>
    <w:rsid w:val="00307BB3"/>
    <w:rsid w:val="004953BA"/>
    <w:rsid w:val="00511A29"/>
    <w:rsid w:val="00514E17"/>
    <w:rsid w:val="005539CB"/>
    <w:rsid w:val="0058438A"/>
    <w:rsid w:val="00745A89"/>
    <w:rsid w:val="00780FB7"/>
    <w:rsid w:val="007E15FC"/>
    <w:rsid w:val="00826B00"/>
    <w:rsid w:val="009044F5"/>
    <w:rsid w:val="00954FEA"/>
    <w:rsid w:val="009E777E"/>
    <w:rsid w:val="00A00F3A"/>
    <w:rsid w:val="00A40E48"/>
    <w:rsid w:val="00A433E4"/>
    <w:rsid w:val="00A861BC"/>
    <w:rsid w:val="00AD00FE"/>
    <w:rsid w:val="00AD78D3"/>
    <w:rsid w:val="00B100F2"/>
    <w:rsid w:val="00B24E7A"/>
    <w:rsid w:val="00B45890"/>
    <w:rsid w:val="00B5735C"/>
    <w:rsid w:val="00B66CBB"/>
    <w:rsid w:val="00B82DA9"/>
    <w:rsid w:val="00B855FB"/>
    <w:rsid w:val="00BF3B69"/>
    <w:rsid w:val="00CF294E"/>
    <w:rsid w:val="00CF386C"/>
    <w:rsid w:val="00E23C19"/>
    <w:rsid w:val="00E46821"/>
    <w:rsid w:val="00E6389C"/>
    <w:rsid w:val="00E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D3EBD"/>
  <w15:docId w15:val="{DF3635CC-E016-4400-A6F6-94221059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A433E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ENG_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ENG_PROG_COR_2003</Template>
  <TotalTime>19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COURSE AIMS</vt:lpstr>
    </vt:vector>
  </TitlesOfParts>
  <Company>U.C.S.C. MILANO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AIMS</dc:title>
  <dc:subject/>
  <dc:creator>s-ufgu-01-mi</dc:creator>
  <cp:keywords/>
  <cp:lastModifiedBy>Bisello Stefano</cp:lastModifiedBy>
  <cp:revision>4</cp:revision>
  <cp:lastPrinted>2003-03-27T09:42:00Z</cp:lastPrinted>
  <dcterms:created xsi:type="dcterms:W3CDTF">2021-06-14T07:11:00Z</dcterms:created>
  <dcterms:modified xsi:type="dcterms:W3CDTF">2021-11-19T14:37:00Z</dcterms:modified>
</cp:coreProperties>
</file>