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0AE0B" w14:textId="612C9764" w:rsidR="002B0A2D" w:rsidRPr="00F90836" w:rsidRDefault="002B0A2D" w:rsidP="002B0A2D">
      <w:pPr>
        <w:tabs>
          <w:tab w:val="clear" w:pos="284"/>
        </w:tabs>
        <w:spacing w:before="480"/>
        <w:ind w:left="284" w:hanging="284"/>
        <w:outlineLvl w:val="0"/>
        <w:rPr>
          <w:rFonts w:ascii="Times" w:hAnsi="Times"/>
          <w:b/>
          <w:szCs w:val="20"/>
          <w:lang w:val="en-GB"/>
        </w:rPr>
      </w:pPr>
      <w:r w:rsidRPr="00F90836">
        <w:rPr>
          <w:rFonts w:ascii="Times" w:hAnsi="Times"/>
          <w:b/>
          <w:bCs/>
          <w:szCs w:val="20"/>
          <w:lang w:val="en-GB"/>
        </w:rPr>
        <w:t>Roman Law</w:t>
      </w:r>
    </w:p>
    <w:p w14:paraId="4DC9EE41" w14:textId="351DB170" w:rsidR="005A07A6" w:rsidRPr="00F90836" w:rsidRDefault="002B0A2D" w:rsidP="005A07A6">
      <w:pPr>
        <w:pStyle w:val="Titolo2"/>
        <w:rPr>
          <w:lang w:val="en-GB"/>
        </w:rPr>
      </w:pPr>
      <w:r w:rsidRPr="00F90836">
        <w:rPr>
          <w:lang w:val="en-GB"/>
        </w:rPr>
        <w:t>Prof. Lauretta Maganzani</w:t>
      </w:r>
    </w:p>
    <w:p w14:paraId="0A423E80" w14:textId="77777777" w:rsidR="002B0A2D" w:rsidRPr="00F90836" w:rsidRDefault="002B0A2D" w:rsidP="002B0A2D">
      <w:pPr>
        <w:spacing w:before="240" w:after="120"/>
        <w:rPr>
          <w:b/>
          <w:sz w:val="18"/>
          <w:lang w:val="en-GB"/>
        </w:rPr>
      </w:pPr>
      <w:r w:rsidRPr="00F90836">
        <w:rPr>
          <w:b/>
          <w:i/>
          <w:sz w:val="18"/>
          <w:lang w:val="en-GB"/>
        </w:rPr>
        <w:t>COURSE AIMS AND INTENDED LEARNING OUTCOMES</w:t>
      </w:r>
    </w:p>
    <w:p w14:paraId="0988BDEC" w14:textId="6FEE1015" w:rsidR="00753BCE" w:rsidRPr="00F90836" w:rsidRDefault="00774BE1" w:rsidP="00753BCE">
      <w:pPr>
        <w:rPr>
          <w:rFonts w:eastAsia="Calibri"/>
          <w:lang w:val="en-GB" w:eastAsia="en-US"/>
        </w:rPr>
      </w:pPr>
      <w:r w:rsidRPr="00F90836">
        <w:rPr>
          <w:rFonts w:eastAsia="Calibri"/>
          <w:lang w:val="en-GB" w:eastAsia="en-US"/>
        </w:rPr>
        <w:t>For the academic year 2023-2024, t</w:t>
      </w:r>
      <w:r w:rsidR="00760057" w:rsidRPr="00F90836">
        <w:rPr>
          <w:rFonts w:eastAsia="Calibri"/>
          <w:lang w:val="en-GB" w:eastAsia="en-US"/>
        </w:rPr>
        <w:t xml:space="preserve">he </w:t>
      </w:r>
      <w:r w:rsidRPr="00F90836">
        <w:rPr>
          <w:rFonts w:eastAsia="Calibri"/>
          <w:lang w:val="en-GB" w:eastAsia="en-US"/>
        </w:rPr>
        <w:t xml:space="preserve">course </w:t>
      </w:r>
      <w:r w:rsidR="00760057" w:rsidRPr="00F90836">
        <w:rPr>
          <w:rFonts w:eastAsia="Calibri"/>
          <w:lang w:val="en-GB" w:eastAsia="en-US"/>
        </w:rPr>
        <w:t>aim</w:t>
      </w:r>
      <w:r w:rsidRPr="00F90836">
        <w:rPr>
          <w:rFonts w:eastAsia="Calibri"/>
          <w:lang w:val="en-GB" w:eastAsia="en-US"/>
        </w:rPr>
        <w:t>s</w:t>
      </w:r>
      <w:r w:rsidR="00760057" w:rsidRPr="00F90836">
        <w:rPr>
          <w:rFonts w:eastAsia="Calibri"/>
          <w:lang w:val="en-GB" w:eastAsia="en-US"/>
        </w:rPr>
        <w:t xml:space="preserve"> to read and comment with the students </w:t>
      </w:r>
      <w:r w:rsidRPr="00F90836">
        <w:rPr>
          <w:rFonts w:eastAsia="Calibri"/>
          <w:lang w:val="en-GB" w:eastAsia="en-US"/>
        </w:rPr>
        <w:t xml:space="preserve">a selection of legal texts from the classical Roman age </w:t>
      </w:r>
      <w:r w:rsidR="00760057" w:rsidRPr="00F90836">
        <w:rPr>
          <w:rFonts w:eastAsia="Calibri"/>
          <w:lang w:val="en-GB" w:eastAsia="en-US"/>
        </w:rPr>
        <w:t xml:space="preserve">in </w:t>
      </w:r>
      <w:r w:rsidRPr="00F90836">
        <w:rPr>
          <w:rFonts w:eastAsia="Calibri"/>
          <w:lang w:val="en-GB" w:eastAsia="en-US"/>
        </w:rPr>
        <w:t>its</w:t>
      </w:r>
      <w:r w:rsidR="00760057" w:rsidRPr="00F90836">
        <w:rPr>
          <w:rFonts w:eastAsia="Calibri"/>
          <w:lang w:val="en-GB" w:eastAsia="en-US"/>
        </w:rPr>
        <w:t xml:space="preserve"> original Latin </w:t>
      </w:r>
      <w:r w:rsidRPr="00F90836">
        <w:rPr>
          <w:rFonts w:eastAsia="Calibri"/>
          <w:lang w:val="en-GB" w:eastAsia="en-US"/>
        </w:rPr>
        <w:t>version with</w:t>
      </w:r>
      <w:r w:rsidR="00760057" w:rsidRPr="00F90836">
        <w:rPr>
          <w:rFonts w:eastAsia="Calibri"/>
          <w:lang w:val="en-GB" w:eastAsia="en-US"/>
        </w:rPr>
        <w:t xml:space="preserve"> Italian translation</w:t>
      </w:r>
      <w:r w:rsidRPr="00F90836">
        <w:rPr>
          <w:rFonts w:eastAsia="Calibri"/>
          <w:lang w:val="en-GB" w:eastAsia="en-US"/>
        </w:rPr>
        <w:t>. Th</w:t>
      </w:r>
      <w:r w:rsidR="00E62BC6" w:rsidRPr="00F90836">
        <w:rPr>
          <w:rFonts w:eastAsia="Calibri"/>
          <w:lang w:val="en-GB" w:eastAsia="en-US"/>
        </w:rPr>
        <w:t>e</w:t>
      </w:r>
      <w:r w:rsidRPr="00F90836">
        <w:rPr>
          <w:rFonts w:eastAsia="Calibri"/>
          <w:lang w:val="en-GB" w:eastAsia="en-US"/>
        </w:rPr>
        <w:t>s</w:t>
      </w:r>
      <w:r w:rsidR="00E62BC6" w:rsidRPr="00F90836">
        <w:rPr>
          <w:rFonts w:eastAsia="Calibri"/>
          <w:lang w:val="en-GB" w:eastAsia="en-US"/>
        </w:rPr>
        <w:t>e</w:t>
      </w:r>
      <w:r w:rsidRPr="00F90836">
        <w:rPr>
          <w:rFonts w:eastAsia="Calibri"/>
          <w:lang w:val="en-GB" w:eastAsia="en-US"/>
        </w:rPr>
        <w:t xml:space="preserve"> texts deal with </w:t>
      </w:r>
      <w:r w:rsidR="00760057" w:rsidRPr="00F90836">
        <w:rPr>
          <w:rFonts w:eastAsia="Calibri"/>
          <w:lang w:val="en-GB" w:eastAsia="en-US"/>
        </w:rPr>
        <w:t xml:space="preserve">land management and the prevention of hydrogeological risks. </w:t>
      </w:r>
      <w:r w:rsidRPr="00F90836">
        <w:rPr>
          <w:rFonts w:eastAsia="Calibri"/>
          <w:lang w:val="en-GB" w:eastAsia="en-US"/>
        </w:rPr>
        <w:t xml:space="preserve">The students’ intended learning outcomes </w:t>
      </w:r>
      <w:r w:rsidR="00760057" w:rsidRPr="00F90836">
        <w:rPr>
          <w:rFonts w:eastAsia="Calibri"/>
          <w:lang w:val="en-GB" w:eastAsia="en-US"/>
        </w:rPr>
        <w:t xml:space="preserve">are the ability to autonomously </w:t>
      </w:r>
      <w:r w:rsidR="00E62BC6" w:rsidRPr="00F90836">
        <w:rPr>
          <w:rFonts w:eastAsia="Calibri"/>
          <w:lang w:val="en-GB" w:eastAsia="en-US"/>
        </w:rPr>
        <w:t>perform</w:t>
      </w:r>
      <w:r w:rsidR="00760057" w:rsidRPr="00F90836">
        <w:rPr>
          <w:rFonts w:eastAsia="Calibri"/>
          <w:lang w:val="en-GB" w:eastAsia="en-US"/>
        </w:rPr>
        <w:t xml:space="preserve"> the exegesis of the texts studied, the ability to present the contents </w:t>
      </w:r>
      <w:r w:rsidR="00E62BC6" w:rsidRPr="00F90836">
        <w:rPr>
          <w:rFonts w:eastAsia="Calibri"/>
          <w:lang w:val="en-GB" w:eastAsia="en-US"/>
        </w:rPr>
        <w:t>relating</w:t>
      </w:r>
      <w:r w:rsidR="00760057" w:rsidRPr="00F90836">
        <w:rPr>
          <w:rFonts w:eastAsia="Calibri"/>
          <w:lang w:val="en-GB" w:eastAsia="en-US"/>
        </w:rPr>
        <w:t xml:space="preserve"> the legal institutes </w:t>
      </w:r>
      <w:r w:rsidR="00E62BC6" w:rsidRPr="00F90836">
        <w:rPr>
          <w:rFonts w:eastAsia="Calibri"/>
          <w:lang w:val="en-GB" w:eastAsia="en-US"/>
        </w:rPr>
        <w:t xml:space="preserve">addressed </w:t>
      </w:r>
      <w:r w:rsidR="00760057" w:rsidRPr="00F90836">
        <w:rPr>
          <w:rFonts w:eastAsia="Calibri"/>
          <w:lang w:val="en-GB" w:eastAsia="en-US"/>
        </w:rPr>
        <w:t xml:space="preserve">with correct legal terminology, </w:t>
      </w:r>
      <w:r w:rsidR="00E62BC6" w:rsidRPr="00F90836">
        <w:rPr>
          <w:rFonts w:eastAsia="Calibri"/>
          <w:lang w:val="en-GB" w:eastAsia="en-US"/>
        </w:rPr>
        <w:t xml:space="preserve">and </w:t>
      </w:r>
      <w:r w:rsidR="00760057" w:rsidRPr="00F90836">
        <w:rPr>
          <w:rFonts w:eastAsia="Calibri"/>
          <w:lang w:val="en-GB" w:eastAsia="en-US"/>
        </w:rPr>
        <w:t>knowledge of the Roman legal experience relating to the historical period analysed.</w:t>
      </w:r>
      <w:r w:rsidR="00E62BC6" w:rsidRPr="00F90836">
        <w:rPr>
          <w:rFonts w:eastAsia="Calibri"/>
          <w:lang w:val="en-GB" w:eastAsia="en-US"/>
        </w:rPr>
        <w:t xml:space="preserve"> Course attendance is not compulsory but facilitates the </w:t>
      </w:r>
      <w:r w:rsidR="00760057" w:rsidRPr="00F90836">
        <w:rPr>
          <w:lang w:val="en-GB"/>
        </w:rPr>
        <w:t xml:space="preserve">acquisition of these skills: non-attending students </w:t>
      </w:r>
      <w:r w:rsidR="0029409B" w:rsidRPr="00F90836">
        <w:rPr>
          <w:lang w:val="en-GB"/>
        </w:rPr>
        <w:t>can</w:t>
      </w:r>
      <w:r w:rsidR="00760057" w:rsidRPr="00F90836">
        <w:rPr>
          <w:lang w:val="en-GB"/>
        </w:rPr>
        <w:t xml:space="preserve"> prepare </w:t>
      </w:r>
      <w:r w:rsidR="005A34C2" w:rsidRPr="00F90836">
        <w:rPr>
          <w:lang w:val="en-GB"/>
        </w:rPr>
        <w:t xml:space="preserve">themselves </w:t>
      </w:r>
      <w:r w:rsidR="00760057" w:rsidRPr="00F90836">
        <w:rPr>
          <w:lang w:val="en-GB"/>
        </w:rPr>
        <w:t>on an alternative program</w:t>
      </w:r>
      <w:r w:rsidR="005A34C2" w:rsidRPr="00F90836">
        <w:rPr>
          <w:lang w:val="en-GB"/>
        </w:rPr>
        <w:t>me</w:t>
      </w:r>
      <w:r w:rsidR="00760057" w:rsidRPr="00F90836">
        <w:rPr>
          <w:lang w:val="en-GB"/>
        </w:rPr>
        <w:t xml:space="preserve"> (see belo</w:t>
      </w:r>
      <w:r w:rsidR="005A34C2" w:rsidRPr="00F90836">
        <w:rPr>
          <w:lang w:val="en-GB"/>
        </w:rPr>
        <w:t>w</w:t>
      </w:r>
      <w:r w:rsidR="00760057" w:rsidRPr="00F90836">
        <w:rPr>
          <w:lang w:val="en-GB"/>
        </w:rPr>
        <w:t xml:space="preserve"> in </w:t>
      </w:r>
      <w:r w:rsidR="00E62BC6" w:rsidRPr="00F90836">
        <w:rPr>
          <w:lang w:val="en-GB"/>
        </w:rPr>
        <w:t>Reading list</w:t>
      </w:r>
      <w:r w:rsidR="00760057" w:rsidRPr="00F90836">
        <w:rPr>
          <w:lang w:val="en-GB"/>
        </w:rPr>
        <w:t xml:space="preserve">). The Roman </w:t>
      </w:r>
      <w:r w:rsidR="005A34C2" w:rsidRPr="00F90836">
        <w:rPr>
          <w:lang w:val="en-GB"/>
        </w:rPr>
        <w:t>L</w:t>
      </w:r>
      <w:r w:rsidR="00760057" w:rsidRPr="00F90836">
        <w:rPr>
          <w:lang w:val="en-GB"/>
        </w:rPr>
        <w:t xml:space="preserve">aw exam can be included </w:t>
      </w:r>
      <w:r w:rsidR="0029409B" w:rsidRPr="00F90836">
        <w:rPr>
          <w:lang w:val="en-GB"/>
        </w:rPr>
        <w:t xml:space="preserve">twice </w:t>
      </w:r>
      <w:r w:rsidR="00760057" w:rsidRPr="00F90836">
        <w:rPr>
          <w:lang w:val="en-GB"/>
        </w:rPr>
        <w:t xml:space="preserve">in the </w:t>
      </w:r>
      <w:r w:rsidR="005A34C2" w:rsidRPr="00F90836">
        <w:rPr>
          <w:lang w:val="en-GB"/>
        </w:rPr>
        <w:t>degree curriculum</w:t>
      </w:r>
      <w:r w:rsidR="00760057" w:rsidRPr="00F90836">
        <w:rPr>
          <w:lang w:val="en-GB"/>
        </w:rPr>
        <w:t xml:space="preserve"> (Roman </w:t>
      </w:r>
      <w:r w:rsidR="005A34C2" w:rsidRPr="00F90836">
        <w:rPr>
          <w:lang w:val="en-GB"/>
        </w:rPr>
        <w:t>L</w:t>
      </w:r>
      <w:r w:rsidR="00760057" w:rsidRPr="00F90836">
        <w:rPr>
          <w:lang w:val="en-GB"/>
        </w:rPr>
        <w:t xml:space="preserve">aw course A and course B) as long as they are </w:t>
      </w:r>
      <w:r w:rsidR="005A34C2" w:rsidRPr="00F90836">
        <w:rPr>
          <w:lang w:val="en-GB"/>
        </w:rPr>
        <w:t xml:space="preserve">included </w:t>
      </w:r>
      <w:r w:rsidR="00760057" w:rsidRPr="00F90836">
        <w:rPr>
          <w:lang w:val="en-GB"/>
        </w:rPr>
        <w:t xml:space="preserve">in two different, </w:t>
      </w:r>
      <w:r w:rsidR="005A34C2" w:rsidRPr="00F90836">
        <w:rPr>
          <w:lang w:val="en-GB"/>
        </w:rPr>
        <w:t>also</w:t>
      </w:r>
      <w:r w:rsidR="00760057" w:rsidRPr="00F90836">
        <w:rPr>
          <w:lang w:val="en-GB"/>
        </w:rPr>
        <w:t xml:space="preserve"> non-consecutive, years of the course. For this reason, to allow two-year </w:t>
      </w:r>
      <w:r w:rsidR="00715661" w:rsidRPr="00F90836">
        <w:rPr>
          <w:lang w:val="en-GB"/>
        </w:rPr>
        <w:t xml:space="preserve">course </w:t>
      </w:r>
      <w:r w:rsidR="00760057" w:rsidRPr="00F90836">
        <w:rPr>
          <w:lang w:val="en-GB"/>
        </w:rPr>
        <w:t xml:space="preserve">students to </w:t>
      </w:r>
      <w:r w:rsidR="00715661" w:rsidRPr="00F90836">
        <w:rPr>
          <w:lang w:val="en-GB"/>
        </w:rPr>
        <w:t>prepare</w:t>
      </w:r>
      <w:r w:rsidR="00760057" w:rsidRPr="00F90836">
        <w:rPr>
          <w:lang w:val="en-GB"/>
        </w:rPr>
        <w:t xml:space="preserve"> two different program</w:t>
      </w:r>
      <w:r w:rsidR="00715661" w:rsidRPr="00F90836">
        <w:rPr>
          <w:lang w:val="en-GB"/>
        </w:rPr>
        <w:t>me</w:t>
      </w:r>
      <w:r w:rsidR="00760057" w:rsidRPr="00F90836">
        <w:rPr>
          <w:lang w:val="en-GB"/>
        </w:rPr>
        <w:t xml:space="preserve">s </w:t>
      </w:r>
      <w:r w:rsidR="00715661" w:rsidRPr="00F90836">
        <w:rPr>
          <w:lang w:val="en-GB"/>
        </w:rPr>
        <w:t>for</w:t>
      </w:r>
      <w:r w:rsidR="00760057" w:rsidRPr="00F90836">
        <w:rPr>
          <w:lang w:val="en-GB"/>
        </w:rPr>
        <w:t xml:space="preserve"> the exam, the subject of the course will vary each academic year. The two-year program</w:t>
      </w:r>
      <w:r w:rsidR="00715661" w:rsidRPr="00F90836">
        <w:rPr>
          <w:lang w:val="en-GB"/>
        </w:rPr>
        <w:t>me</w:t>
      </w:r>
      <w:r w:rsidR="00760057" w:rsidRPr="00F90836">
        <w:rPr>
          <w:lang w:val="en-GB"/>
        </w:rPr>
        <w:t xml:space="preserve"> of Roman </w:t>
      </w:r>
      <w:r w:rsidR="00715661" w:rsidRPr="00F90836">
        <w:rPr>
          <w:lang w:val="en-GB"/>
        </w:rPr>
        <w:t>L</w:t>
      </w:r>
      <w:r w:rsidR="00760057" w:rsidRPr="00F90836">
        <w:rPr>
          <w:lang w:val="en-GB"/>
        </w:rPr>
        <w:t xml:space="preserve">aw for non-attending students is </w:t>
      </w:r>
      <w:r w:rsidR="00BC311D" w:rsidRPr="00F90836">
        <w:rPr>
          <w:lang w:val="en-GB"/>
        </w:rPr>
        <w:t>specified</w:t>
      </w:r>
      <w:r w:rsidR="00760057" w:rsidRPr="00F90836">
        <w:rPr>
          <w:lang w:val="en-GB"/>
        </w:rPr>
        <w:t xml:space="preserve"> below in the </w:t>
      </w:r>
      <w:r w:rsidR="00715661" w:rsidRPr="00F90836">
        <w:rPr>
          <w:lang w:val="en-GB"/>
        </w:rPr>
        <w:t>reading list</w:t>
      </w:r>
      <w:r w:rsidR="00753BCE" w:rsidRPr="00F90836">
        <w:rPr>
          <w:lang w:val="en-GB"/>
        </w:rPr>
        <w:t>.</w:t>
      </w:r>
    </w:p>
    <w:p w14:paraId="6BD59262" w14:textId="77777777" w:rsidR="002B0A2D" w:rsidRPr="00F90836" w:rsidRDefault="002B0A2D" w:rsidP="002B0A2D">
      <w:pPr>
        <w:spacing w:before="240" w:after="120"/>
        <w:rPr>
          <w:b/>
          <w:sz w:val="18"/>
          <w:lang w:val="en-GB"/>
        </w:rPr>
      </w:pPr>
      <w:r w:rsidRPr="00F90836">
        <w:rPr>
          <w:b/>
          <w:i/>
          <w:sz w:val="18"/>
          <w:lang w:val="en-GB"/>
        </w:rPr>
        <w:t>COURSE CONTENT</w:t>
      </w:r>
    </w:p>
    <w:p w14:paraId="79686E26" w14:textId="1F5CB501" w:rsidR="00753BCE" w:rsidRPr="00F90836" w:rsidRDefault="00760057" w:rsidP="00753BCE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eastAsiaTheme="minorEastAsia"/>
          <w:szCs w:val="20"/>
          <w:lang w:val="en-GB"/>
        </w:rPr>
      </w:pPr>
      <w:r w:rsidRPr="00F90836">
        <w:rPr>
          <w:rFonts w:eastAsia="Calibri"/>
          <w:lang w:val="en-GB" w:eastAsia="en-US"/>
        </w:rPr>
        <w:t xml:space="preserve">The course held in the </w:t>
      </w:r>
      <w:r w:rsidR="00305D7D" w:rsidRPr="00F90836">
        <w:rPr>
          <w:rFonts w:eastAsia="Calibri"/>
          <w:lang w:val="en-GB" w:eastAsia="en-US"/>
        </w:rPr>
        <w:t>AY</w:t>
      </w:r>
      <w:r w:rsidRPr="00F90836">
        <w:rPr>
          <w:rFonts w:eastAsia="Calibri"/>
          <w:lang w:val="en-GB" w:eastAsia="en-US"/>
        </w:rPr>
        <w:t xml:space="preserve"> 2023-2024 will be dedicated to the exegetical analysis of a selection of legal texts concerning private or public law issues related to the management and exploitation of rural land property and the </w:t>
      </w:r>
      <w:r w:rsidR="002C35B8" w:rsidRPr="00F90836">
        <w:rPr>
          <w:rFonts w:eastAsia="Calibri"/>
          <w:lang w:val="en-GB" w:eastAsia="en-US"/>
        </w:rPr>
        <w:t>defence</w:t>
      </w:r>
      <w:r w:rsidRPr="00F90836">
        <w:rPr>
          <w:rFonts w:eastAsia="Calibri"/>
          <w:lang w:val="en-GB" w:eastAsia="en-US"/>
        </w:rPr>
        <w:t xml:space="preserve"> of the territory from hydrogeological instability: this will be aimed at showing, albeit with due distinctions, how much can still be learned from ancient legal experience in order to exploit all the potential of a territory according to sustainability criteria. In fact, one point on which the Romans can certainly guide us is that of the means established by the law so that private individuals</w:t>
      </w:r>
      <w:r w:rsidR="002C35B8" w:rsidRPr="00F90836">
        <w:rPr>
          <w:rFonts w:eastAsia="Calibri"/>
          <w:lang w:val="en-GB" w:eastAsia="en-US"/>
        </w:rPr>
        <w:t>,</w:t>
      </w:r>
      <w:r w:rsidRPr="00F90836">
        <w:rPr>
          <w:rFonts w:eastAsia="Calibri"/>
          <w:lang w:val="en-GB" w:eastAsia="en-US"/>
        </w:rPr>
        <w:t xml:space="preserve"> </w:t>
      </w:r>
      <w:r w:rsidR="002C35B8" w:rsidRPr="00F90836">
        <w:rPr>
          <w:rFonts w:eastAsia="Calibri"/>
          <w:lang w:val="en-GB" w:eastAsia="en-US"/>
        </w:rPr>
        <w:t xml:space="preserve">together with the institutions, </w:t>
      </w:r>
      <w:r w:rsidRPr="00F90836">
        <w:rPr>
          <w:rFonts w:eastAsia="Calibri"/>
          <w:lang w:val="en-GB" w:eastAsia="en-US"/>
        </w:rPr>
        <w:t>can play an active part</w:t>
      </w:r>
      <w:r w:rsidR="002C35B8" w:rsidRPr="00F90836">
        <w:rPr>
          <w:rFonts w:eastAsia="Calibri"/>
          <w:lang w:val="en-GB" w:eastAsia="en-US"/>
        </w:rPr>
        <w:t xml:space="preserve"> in the protection of the territory</w:t>
      </w:r>
      <w:r w:rsidRPr="00F90836">
        <w:rPr>
          <w:rFonts w:eastAsia="Calibri"/>
          <w:lang w:val="en-GB" w:eastAsia="en-US"/>
        </w:rPr>
        <w:t xml:space="preserve"> and participa</w:t>
      </w:r>
      <w:r w:rsidR="00B41B59" w:rsidRPr="00F90836">
        <w:rPr>
          <w:rFonts w:eastAsia="Calibri"/>
          <w:lang w:val="en-GB" w:eastAsia="en-US"/>
        </w:rPr>
        <w:t>te</w:t>
      </w:r>
      <w:r w:rsidRPr="00F90836">
        <w:rPr>
          <w:rFonts w:eastAsia="Calibri"/>
          <w:lang w:val="en-GB" w:eastAsia="en-US"/>
        </w:rPr>
        <w:t xml:space="preserve"> in the general interest.</w:t>
      </w:r>
    </w:p>
    <w:p w14:paraId="52BCC777" w14:textId="77777777" w:rsidR="002B0A2D" w:rsidRPr="00F90836" w:rsidRDefault="002B0A2D" w:rsidP="002B0A2D">
      <w:pPr>
        <w:spacing w:before="240" w:after="120"/>
        <w:rPr>
          <w:rFonts w:eastAsia="Calibri"/>
          <w:sz w:val="18"/>
          <w:lang w:val="en-GB" w:eastAsia="en-US"/>
        </w:rPr>
      </w:pPr>
      <w:r w:rsidRPr="00F90836">
        <w:rPr>
          <w:b/>
          <w:i/>
          <w:sz w:val="18"/>
          <w:szCs w:val="20"/>
          <w:lang w:val="en-GB"/>
        </w:rPr>
        <w:t>READING LIST</w:t>
      </w:r>
    </w:p>
    <w:p w14:paraId="304BF170" w14:textId="4AF2C506" w:rsidR="00DF656E" w:rsidRPr="00F90836" w:rsidRDefault="00DF656E" w:rsidP="00DF656E">
      <w:pPr>
        <w:pStyle w:val="Testo1"/>
        <w:spacing w:before="0"/>
        <w:ind w:firstLine="0"/>
        <w:rPr>
          <w:lang w:val="en-GB"/>
        </w:rPr>
      </w:pPr>
      <w:r w:rsidRPr="00F90836">
        <w:rPr>
          <w:lang w:val="en-GB"/>
        </w:rPr>
        <w:t>Bibliogra</w:t>
      </w:r>
      <w:r w:rsidR="00A45328" w:rsidRPr="00F90836">
        <w:rPr>
          <w:lang w:val="en-GB"/>
        </w:rPr>
        <w:t xml:space="preserve">phy for students </w:t>
      </w:r>
      <w:r w:rsidR="00A45328" w:rsidRPr="00F90836">
        <w:rPr>
          <w:i/>
          <w:iCs/>
          <w:lang w:val="en-GB"/>
        </w:rPr>
        <w:t xml:space="preserve">attending </w:t>
      </w:r>
      <w:r w:rsidR="00A45328" w:rsidRPr="00F90836">
        <w:rPr>
          <w:lang w:val="en-GB"/>
        </w:rPr>
        <w:t xml:space="preserve">the course in the academic year </w:t>
      </w:r>
      <w:r w:rsidRPr="00F90836">
        <w:rPr>
          <w:lang w:val="en-GB"/>
        </w:rPr>
        <w:t>202</w:t>
      </w:r>
      <w:r w:rsidR="00753BCE" w:rsidRPr="00F90836">
        <w:rPr>
          <w:lang w:val="en-GB"/>
        </w:rPr>
        <w:t>3</w:t>
      </w:r>
      <w:r w:rsidRPr="00F90836">
        <w:rPr>
          <w:lang w:val="en-GB"/>
        </w:rPr>
        <w:t>-202</w:t>
      </w:r>
      <w:r w:rsidR="00753BCE" w:rsidRPr="00F90836">
        <w:rPr>
          <w:lang w:val="en-GB"/>
        </w:rPr>
        <w:t>4</w:t>
      </w:r>
      <w:r w:rsidRPr="00F90836">
        <w:rPr>
          <w:lang w:val="en-GB"/>
        </w:rPr>
        <w:t>:</w:t>
      </w:r>
    </w:p>
    <w:p w14:paraId="2751314C" w14:textId="25D41E19" w:rsidR="002B0A2D" w:rsidRPr="00F90836" w:rsidRDefault="002B0A2D" w:rsidP="005C1C27">
      <w:pPr>
        <w:pStyle w:val="Testo2"/>
        <w:spacing w:line="240" w:lineRule="atLeast"/>
        <w:ind w:left="284" w:hanging="284"/>
        <w:rPr>
          <w:rFonts w:ascii="Times New Roman" w:hAnsi="Times New Roman"/>
          <w:spacing w:val="-5"/>
          <w:szCs w:val="18"/>
          <w:lang w:val="en-GB"/>
        </w:rPr>
      </w:pPr>
      <w:r w:rsidRPr="00F90836">
        <w:rPr>
          <w:rFonts w:ascii="Times New Roman" w:hAnsi="Times New Roman"/>
          <w:spacing w:val="-5"/>
          <w:szCs w:val="18"/>
          <w:lang w:val="en-GB"/>
        </w:rPr>
        <w:t xml:space="preserve">Lecture notes; teaching material </w:t>
      </w:r>
      <w:r w:rsidR="0003335B" w:rsidRPr="00F90836">
        <w:rPr>
          <w:rFonts w:ascii="Times New Roman" w:hAnsi="Times New Roman"/>
          <w:spacing w:val="-5"/>
          <w:szCs w:val="18"/>
          <w:lang w:val="en-GB"/>
        </w:rPr>
        <w:t xml:space="preserve">will </w:t>
      </w:r>
      <w:r w:rsidR="00795EE6" w:rsidRPr="00F90836">
        <w:rPr>
          <w:rFonts w:ascii="Times New Roman" w:hAnsi="Times New Roman"/>
          <w:spacing w:val="-5"/>
          <w:szCs w:val="18"/>
          <w:lang w:val="en-GB"/>
        </w:rPr>
        <w:t>be</w:t>
      </w:r>
      <w:r w:rsidRPr="00F90836">
        <w:rPr>
          <w:rFonts w:ascii="Times New Roman" w:hAnsi="Times New Roman"/>
          <w:spacing w:val="-5"/>
          <w:szCs w:val="18"/>
          <w:lang w:val="en-GB"/>
        </w:rPr>
        <w:t xml:space="preserve"> available during the course (either </w:t>
      </w:r>
      <w:r w:rsidR="0003335B" w:rsidRPr="00F90836">
        <w:rPr>
          <w:rFonts w:ascii="Times New Roman" w:hAnsi="Times New Roman"/>
          <w:spacing w:val="-5"/>
          <w:szCs w:val="18"/>
          <w:lang w:val="en-GB"/>
        </w:rPr>
        <w:t>during classe</w:t>
      </w:r>
      <w:r w:rsidR="00795EE6" w:rsidRPr="00F90836">
        <w:rPr>
          <w:rFonts w:ascii="Times New Roman" w:hAnsi="Times New Roman"/>
          <w:spacing w:val="-5"/>
          <w:szCs w:val="18"/>
          <w:lang w:val="en-GB"/>
        </w:rPr>
        <w:t>s</w:t>
      </w:r>
      <w:r w:rsidRPr="00F90836">
        <w:rPr>
          <w:rFonts w:ascii="Times New Roman" w:hAnsi="Times New Roman"/>
          <w:spacing w:val="-5"/>
          <w:szCs w:val="18"/>
          <w:lang w:val="en-GB"/>
        </w:rPr>
        <w:t xml:space="preserve"> or online). </w:t>
      </w:r>
    </w:p>
    <w:p w14:paraId="70DCEECC" w14:textId="77777777" w:rsidR="002B0A2D" w:rsidRPr="00F90836" w:rsidRDefault="0003335B" w:rsidP="005C1C27">
      <w:pPr>
        <w:pStyle w:val="Testo2"/>
        <w:spacing w:before="120" w:line="240" w:lineRule="atLeast"/>
        <w:ind w:left="284" w:hanging="284"/>
        <w:rPr>
          <w:rFonts w:ascii="Times New Roman" w:hAnsi="Times New Roman"/>
          <w:spacing w:val="-5"/>
          <w:szCs w:val="18"/>
          <w:lang w:val="en-GB"/>
        </w:rPr>
      </w:pPr>
      <w:r w:rsidRPr="00F90836">
        <w:rPr>
          <w:rFonts w:ascii="Times New Roman" w:hAnsi="Times New Roman"/>
          <w:spacing w:val="-5"/>
          <w:szCs w:val="18"/>
          <w:lang w:val="en-GB"/>
        </w:rPr>
        <w:lastRenderedPageBreak/>
        <w:tab/>
      </w:r>
      <w:r w:rsidR="002B0A2D" w:rsidRPr="00F90836">
        <w:rPr>
          <w:rFonts w:ascii="Times New Roman" w:hAnsi="Times New Roman"/>
          <w:spacing w:val="-5"/>
          <w:szCs w:val="18"/>
          <w:lang w:val="en-GB"/>
        </w:rPr>
        <w:t xml:space="preserve">For </w:t>
      </w:r>
      <w:r w:rsidR="002B0A2D" w:rsidRPr="00F90836">
        <w:rPr>
          <w:rFonts w:ascii="Times New Roman" w:hAnsi="Times New Roman"/>
          <w:i/>
          <w:spacing w:val="-5"/>
          <w:szCs w:val="18"/>
          <w:lang w:val="en-GB"/>
        </w:rPr>
        <w:t>non-attending</w:t>
      </w:r>
      <w:r w:rsidR="002B0A2D" w:rsidRPr="00F90836">
        <w:rPr>
          <w:rFonts w:ascii="Times New Roman" w:hAnsi="Times New Roman"/>
          <w:spacing w:val="-5"/>
          <w:szCs w:val="18"/>
          <w:lang w:val="en-GB"/>
        </w:rPr>
        <w:t xml:space="preserve"> students:</w:t>
      </w:r>
      <w:r w:rsidR="002B0A2D" w:rsidRPr="00F90836">
        <w:rPr>
          <w:rFonts w:ascii="Times New Roman" w:hAnsi="Times New Roman"/>
          <w:i/>
          <w:spacing w:val="-5"/>
          <w:szCs w:val="18"/>
          <w:lang w:val="en-GB"/>
        </w:rPr>
        <w:t xml:space="preserve"> </w:t>
      </w:r>
    </w:p>
    <w:p w14:paraId="3D953CCF" w14:textId="47E34D57" w:rsidR="00530908" w:rsidRPr="00F90836" w:rsidRDefault="00530908" w:rsidP="00530908">
      <w:pPr>
        <w:pStyle w:val="Testo1"/>
        <w:spacing w:before="0"/>
        <w:rPr>
          <w:smallCaps/>
          <w:lang w:val="en-GB"/>
        </w:rPr>
      </w:pPr>
      <w:r w:rsidRPr="00F90836">
        <w:rPr>
          <w:smallCaps/>
          <w:lang w:val="en-GB"/>
        </w:rPr>
        <w:t xml:space="preserve">1) </w:t>
      </w:r>
      <w:r w:rsidR="005A07A6" w:rsidRPr="00F90836">
        <w:rPr>
          <w:smallCaps/>
          <w:lang w:val="en-GB"/>
        </w:rPr>
        <w:t>Roman law</w:t>
      </w:r>
      <w:r w:rsidRPr="00F90836">
        <w:rPr>
          <w:smallCaps/>
          <w:lang w:val="en-GB"/>
        </w:rPr>
        <w:t xml:space="preserve"> 1:</w:t>
      </w:r>
    </w:p>
    <w:p w14:paraId="32553841" w14:textId="63D9118E" w:rsidR="00911F13" w:rsidRPr="00F90836" w:rsidRDefault="00911F13" w:rsidP="00084F1B">
      <w:pPr>
        <w:pStyle w:val="Testo2"/>
        <w:spacing w:line="240" w:lineRule="atLeast"/>
        <w:ind w:left="284" w:hanging="284"/>
        <w:rPr>
          <w:rFonts w:ascii="Times New Roman" w:hAnsi="Times New Roman"/>
          <w:b/>
          <w:spacing w:val="-5"/>
          <w:szCs w:val="18"/>
          <w:lang w:val="en-GB"/>
        </w:rPr>
      </w:pPr>
      <w:r w:rsidRPr="00F90836">
        <w:rPr>
          <w:rFonts w:ascii="Times New Roman" w:hAnsi="Times New Roman"/>
          <w:smallCaps/>
          <w:spacing w:val="-5"/>
          <w:sz w:val="16"/>
          <w:szCs w:val="18"/>
          <w:lang w:val="en-GB"/>
        </w:rPr>
        <w:t>L. Maganzani</w:t>
      </w:r>
      <w:r w:rsidRPr="00F90836">
        <w:rPr>
          <w:rFonts w:ascii="Times New Roman" w:hAnsi="Times New Roman"/>
          <w:smallCaps/>
          <w:spacing w:val="-5"/>
          <w:szCs w:val="18"/>
          <w:lang w:val="en-GB"/>
        </w:rPr>
        <w:t>,</w:t>
      </w:r>
      <w:r w:rsidRPr="00F90836">
        <w:rPr>
          <w:rFonts w:ascii="Times New Roman" w:hAnsi="Times New Roman"/>
          <w:i/>
          <w:spacing w:val="-5"/>
          <w:szCs w:val="18"/>
          <w:lang w:val="en-GB"/>
        </w:rPr>
        <w:t xml:space="preserve"> L’arte racconta il diritto e la storia di Roma,</w:t>
      </w:r>
      <w:r w:rsidRPr="00F90836">
        <w:rPr>
          <w:rFonts w:ascii="Times New Roman" w:hAnsi="Times New Roman"/>
          <w:spacing w:val="-5"/>
          <w:szCs w:val="18"/>
          <w:lang w:val="en-GB"/>
        </w:rPr>
        <w:t xml:space="preserve"> Pacini, Pisa, 2016,</w:t>
      </w:r>
      <w:r w:rsidRPr="00F90836">
        <w:rPr>
          <w:rFonts w:ascii="Times New Roman" w:hAnsi="Times New Roman"/>
          <w:b/>
          <w:spacing w:val="-5"/>
          <w:szCs w:val="18"/>
          <w:lang w:val="en-GB"/>
        </w:rPr>
        <w:t xml:space="preserve"> </w:t>
      </w:r>
      <w:r w:rsidRPr="00F90836">
        <w:rPr>
          <w:rFonts w:ascii="Times New Roman" w:hAnsi="Times New Roman"/>
          <w:szCs w:val="18"/>
          <w:lang w:val="en-GB"/>
        </w:rPr>
        <w:t xml:space="preserve">Introduction (pp. 13-15), Reading notes (pp. 17-40), Units </w:t>
      </w:r>
      <w:r w:rsidRPr="00F90836">
        <w:rPr>
          <w:rFonts w:ascii="Times New Roman" w:hAnsi="Times New Roman"/>
          <w:spacing w:val="-5"/>
          <w:szCs w:val="18"/>
          <w:lang w:val="en-GB"/>
        </w:rPr>
        <w:t>(paintings included)</w:t>
      </w:r>
      <w:r w:rsidRPr="00F90836">
        <w:rPr>
          <w:rFonts w:ascii="Times New Roman" w:hAnsi="Times New Roman"/>
          <w:szCs w:val="18"/>
          <w:lang w:val="en-GB"/>
        </w:rPr>
        <w:t xml:space="preserve"> concerning the period between the death of Caesar and the death of Marcus Aurelius (numbers 57-85, pp. 228-327)</w:t>
      </w:r>
      <w:r w:rsidR="00530908" w:rsidRPr="00F90836">
        <w:rPr>
          <w:rFonts w:ascii="Times New Roman" w:hAnsi="Times New Roman"/>
          <w:szCs w:val="18"/>
          <w:lang w:val="en-GB"/>
        </w:rPr>
        <w:t xml:space="preserve"> and</w:t>
      </w:r>
    </w:p>
    <w:p w14:paraId="0A5BE3C4" w14:textId="4442B156" w:rsidR="00911F13" w:rsidRPr="00F90836" w:rsidRDefault="00911F13" w:rsidP="005C1C27">
      <w:pPr>
        <w:pStyle w:val="Testo2"/>
        <w:spacing w:line="240" w:lineRule="atLeast"/>
        <w:ind w:left="284" w:hanging="284"/>
        <w:rPr>
          <w:rFonts w:ascii="Times New Roman" w:hAnsi="Times New Roman"/>
          <w:spacing w:val="-5"/>
          <w:szCs w:val="18"/>
          <w:lang w:val="en-GB"/>
        </w:rPr>
      </w:pPr>
      <w:r w:rsidRPr="00F90836">
        <w:rPr>
          <w:rFonts w:ascii="Times New Roman" w:hAnsi="Times New Roman"/>
          <w:smallCaps/>
          <w:spacing w:val="-5"/>
          <w:sz w:val="16"/>
          <w:szCs w:val="18"/>
          <w:lang w:val="en-GB"/>
        </w:rPr>
        <w:t>L. Maganzani</w:t>
      </w:r>
      <w:r w:rsidRPr="00F90836">
        <w:rPr>
          <w:rFonts w:ascii="Times New Roman" w:hAnsi="Times New Roman"/>
          <w:smallCaps/>
          <w:spacing w:val="-5"/>
          <w:szCs w:val="18"/>
          <w:lang w:val="en-GB"/>
        </w:rPr>
        <w:t xml:space="preserve">, </w:t>
      </w:r>
      <w:r w:rsidRPr="00F90836">
        <w:rPr>
          <w:rFonts w:ascii="Times New Roman" w:hAnsi="Times New Roman"/>
          <w:i/>
          <w:spacing w:val="-5"/>
          <w:szCs w:val="18"/>
          <w:lang w:val="en-GB"/>
        </w:rPr>
        <w:t>L’arte racconta il diritto e la storia di Roma. I. Approfondimenti sull’età giulio-claudia,</w:t>
      </w:r>
      <w:r w:rsidRPr="00F90836">
        <w:rPr>
          <w:rFonts w:ascii="Times New Roman" w:hAnsi="Times New Roman"/>
          <w:spacing w:val="-5"/>
          <w:szCs w:val="18"/>
          <w:lang w:val="en-GB"/>
        </w:rPr>
        <w:t xml:space="preserve"> Pacini, Pisa,</w:t>
      </w:r>
      <w:r w:rsidRPr="00F90836">
        <w:rPr>
          <w:rFonts w:ascii="Times New Roman" w:hAnsi="Times New Roman"/>
          <w:i/>
          <w:spacing w:val="-5"/>
          <w:szCs w:val="18"/>
          <w:lang w:val="en-GB"/>
        </w:rPr>
        <w:t xml:space="preserve"> </w:t>
      </w:r>
      <w:r w:rsidRPr="00F90836">
        <w:rPr>
          <w:rFonts w:ascii="Times New Roman" w:hAnsi="Times New Roman"/>
          <w:spacing w:val="-5"/>
          <w:szCs w:val="18"/>
          <w:lang w:val="en-GB"/>
        </w:rPr>
        <w:t>2021</w:t>
      </w:r>
      <w:r w:rsidR="002F4FE6" w:rsidRPr="00F90836">
        <w:rPr>
          <w:rFonts w:ascii="Times New Roman" w:hAnsi="Times New Roman"/>
          <w:spacing w:val="-5"/>
          <w:szCs w:val="18"/>
          <w:lang w:val="en-GB"/>
        </w:rPr>
        <w:t>.</w:t>
      </w:r>
    </w:p>
    <w:p w14:paraId="22BAF546" w14:textId="6EBC701B" w:rsidR="005F61D1" w:rsidRPr="00F90836" w:rsidRDefault="00911F13" w:rsidP="005C1C27">
      <w:pPr>
        <w:pStyle w:val="Testo1"/>
        <w:spacing w:before="0" w:line="240" w:lineRule="atLeast"/>
        <w:rPr>
          <w:rFonts w:ascii="Times New Roman" w:hAnsi="Times New Roman"/>
          <w:strike/>
          <w:color w:val="FF0000"/>
          <w:szCs w:val="18"/>
          <w:u w:val="single"/>
          <w:lang w:val="en-GB"/>
        </w:rPr>
      </w:pPr>
      <w:r w:rsidRPr="00F90836">
        <w:rPr>
          <w:rFonts w:ascii="Times New Roman" w:hAnsi="Times New Roman"/>
          <w:smallCaps/>
          <w:spacing w:val="-5"/>
          <w:sz w:val="16"/>
          <w:szCs w:val="18"/>
          <w:lang w:val="en-GB"/>
        </w:rPr>
        <w:t>L. Maganzani</w:t>
      </w:r>
      <w:r w:rsidRPr="00F90836">
        <w:rPr>
          <w:rFonts w:ascii="Times New Roman" w:hAnsi="Times New Roman"/>
          <w:smallCaps/>
          <w:spacing w:val="-5"/>
          <w:szCs w:val="18"/>
          <w:lang w:val="en-GB"/>
        </w:rPr>
        <w:t xml:space="preserve">, </w:t>
      </w:r>
      <w:r w:rsidRPr="00F90836">
        <w:rPr>
          <w:rFonts w:ascii="Times New Roman" w:hAnsi="Times New Roman"/>
          <w:i/>
          <w:spacing w:val="-5"/>
          <w:szCs w:val="18"/>
          <w:lang w:val="en-GB"/>
        </w:rPr>
        <w:t>L’arte racconta il diritto e la storia di Roma. II. I Flavi e gli imperatori adottivi</w:t>
      </w:r>
      <w:r w:rsidRPr="00F90836">
        <w:rPr>
          <w:rFonts w:ascii="Times New Roman" w:hAnsi="Times New Roman"/>
          <w:spacing w:val="-5"/>
          <w:szCs w:val="18"/>
          <w:lang w:val="en-GB"/>
        </w:rPr>
        <w:t>,</w:t>
      </w:r>
      <w:r w:rsidRPr="00F90836">
        <w:rPr>
          <w:rFonts w:ascii="Times New Roman" w:hAnsi="Times New Roman"/>
          <w:i/>
          <w:spacing w:val="-5"/>
          <w:szCs w:val="18"/>
          <w:lang w:val="en-GB"/>
        </w:rPr>
        <w:t xml:space="preserve"> </w:t>
      </w:r>
      <w:r w:rsidRPr="00F90836">
        <w:rPr>
          <w:rFonts w:ascii="Times New Roman" w:hAnsi="Times New Roman"/>
          <w:color w:val="000000" w:themeColor="text1"/>
          <w:szCs w:val="18"/>
          <w:shd w:val="clear" w:color="auto" w:fill="FFFFFF"/>
          <w:lang w:val="en-GB"/>
        </w:rPr>
        <w:t xml:space="preserve">pp. </w:t>
      </w:r>
      <w:r w:rsidRPr="00F90836">
        <w:rPr>
          <w:rFonts w:ascii="Times New Roman" w:hAnsi="Times New Roman"/>
          <w:szCs w:val="18"/>
          <w:lang w:val="en-GB"/>
        </w:rPr>
        <w:t>1-38.</w:t>
      </w:r>
      <w:r w:rsidRPr="00F90836">
        <w:rPr>
          <w:rFonts w:ascii="Times New Roman" w:hAnsi="Times New Roman"/>
          <w:b/>
          <w:i/>
          <w:spacing w:val="-5"/>
          <w:szCs w:val="18"/>
          <w:lang w:val="en-GB"/>
        </w:rPr>
        <w:t xml:space="preserve"> </w:t>
      </w:r>
      <w:r w:rsidRPr="00F90836">
        <w:rPr>
          <w:rFonts w:ascii="Times New Roman" w:hAnsi="Times New Roman"/>
          <w:szCs w:val="18"/>
          <w:lang w:val="en-GB"/>
        </w:rPr>
        <w:t>Paper handout explaining the paintings and freely downloadable from Blackboard, Roman Law, section ‘Cour</w:t>
      </w:r>
      <w:r w:rsidR="00530908" w:rsidRPr="00F90836">
        <w:rPr>
          <w:rFonts w:ascii="Times New Roman" w:hAnsi="Times New Roman"/>
          <w:szCs w:val="18"/>
          <w:lang w:val="en-GB"/>
        </w:rPr>
        <w:t>se Materials’ Academic Year 202</w:t>
      </w:r>
      <w:r w:rsidR="00DF656E" w:rsidRPr="00F90836">
        <w:rPr>
          <w:rFonts w:ascii="Times New Roman" w:hAnsi="Times New Roman"/>
          <w:szCs w:val="18"/>
          <w:lang w:val="en-GB"/>
        </w:rPr>
        <w:t>1</w:t>
      </w:r>
      <w:r w:rsidR="00530908" w:rsidRPr="00F90836">
        <w:rPr>
          <w:rFonts w:ascii="Times New Roman" w:hAnsi="Times New Roman"/>
          <w:szCs w:val="18"/>
          <w:lang w:val="en-GB"/>
        </w:rPr>
        <w:t>-202</w:t>
      </w:r>
      <w:r w:rsidR="00DF656E" w:rsidRPr="00F90836">
        <w:rPr>
          <w:rFonts w:ascii="Times New Roman" w:hAnsi="Times New Roman"/>
          <w:szCs w:val="18"/>
          <w:lang w:val="en-GB"/>
        </w:rPr>
        <w:t>2</w:t>
      </w:r>
      <w:r w:rsidR="00A45328" w:rsidRPr="00F90836">
        <w:rPr>
          <w:rFonts w:ascii="Times New Roman" w:hAnsi="Times New Roman"/>
          <w:szCs w:val="18"/>
          <w:lang w:val="en-GB"/>
        </w:rPr>
        <w:t>.</w:t>
      </w:r>
    </w:p>
    <w:p w14:paraId="38AD3E06" w14:textId="76FBD3E9" w:rsidR="00530908" w:rsidRPr="00F90836" w:rsidRDefault="00530908" w:rsidP="00530908">
      <w:pPr>
        <w:pStyle w:val="Testo1"/>
        <w:rPr>
          <w:smallCaps/>
          <w:lang w:val="en-GB"/>
        </w:rPr>
      </w:pPr>
      <w:r w:rsidRPr="00F90836">
        <w:rPr>
          <w:lang w:val="en-GB"/>
        </w:rPr>
        <w:t xml:space="preserve">2) </w:t>
      </w:r>
      <w:r w:rsidR="005A07A6" w:rsidRPr="00F90836">
        <w:rPr>
          <w:smallCaps/>
          <w:lang w:val="en-GB"/>
        </w:rPr>
        <w:t xml:space="preserve">Roman law </w:t>
      </w:r>
      <w:r w:rsidRPr="00F90836">
        <w:rPr>
          <w:smallCaps/>
          <w:lang w:val="en-GB"/>
        </w:rPr>
        <w:t>2:</w:t>
      </w:r>
    </w:p>
    <w:p w14:paraId="62743906" w14:textId="1FF10847" w:rsidR="00530908" w:rsidRPr="00F90836" w:rsidRDefault="004A1BBB" w:rsidP="00530908">
      <w:pPr>
        <w:pStyle w:val="Testo1"/>
        <w:spacing w:before="0"/>
        <w:rPr>
          <w:lang w:val="en-GB"/>
        </w:rPr>
      </w:pPr>
      <w:r w:rsidRPr="00F90836">
        <w:rPr>
          <w:rFonts w:ascii="Times New Roman" w:hAnsi="Times New Roman"/>
          <w:smallCaps/>
          <w:spacing w:val="-5"/>
          <w:sz w:val="16"/>
          <w:szCs w:val="18"/>
          <w:lang w:val="en-GB"/>
        </w:rPr>
        <w:t>L. Maganzani</w:t>
      </w:r>
      <w:r w:rsidRPr="00F90836">
        <w:rPr>
          <w:rFonts w:ascii="Times New Roman" w:hAnsi="Times New Roman"/>
          <w:smallCaps/>
          <w:spacing w:val="-5"/>
          <w:szCs w:val="18"/>
          <w:lang w:val="en-GB"/>
        </w:rPr>
        <w:t>,</w:t>
      </w:r>
      <w:r w:rsidRPr="00F90836">
        <w:rPr>
          <w:rFonts w:ascii="Times New Roman" w:hAnsi="Times New Roman"/>
          <w:i/>
          <w:spacing w:val="-5"/>
          <w:szCs w:val="18"/>
          <w:lang w:val="en-GB"/>
        </w:rPr>
        <w:t xml:space="preserve"> L’arte racconta il diritto e la storia di Roma,</w:t>
      </w:r>
      <w:r w:rsidRPr="00F90836">
        <w:rPr>
          <w:rFonts w:ascii="Times New Roman" w:hAnsi="Times New Roman"/>
          <w:spacing w:val="-5"/>
          <w:szCs w:val="18"/>
          <w:lang w:val="en-GB"/>
        </w:rPr>
        <w:t xml:space="preserve"> Pacini, Pisa, 2016, </w:t>
      </w:r>
      <w:r w:rsidR="00736B4D" w:rsidRPr="00F90836">
        <w:rPr>
          <w:rFonts w:ascii="Times New Roman" w:hAnsi="Times New Roman"/>
          <w:szCs w:val="18"/>
          <w:lang w:val="en-GB"/>
        </w:rPr>
        <w:t xml:space="preserve">Introduction (pp. 13-15), Reading notes (pp. 17-40), Units </w:t>
      </w:r>
      <w:r w:rsidR="00C926F9" w:rsidRPr="00F90836">
        <w:rPr>
          <w:rFonts w:ascii="Times New Roman" w:hAnsi="Times New Roman"/>
          <w:spacing w:val="-5"/>
          <w:szCs w:val="18"/>
          <w:lang w:val="en-GB"/>
        </w:rPr>
        <w:t>(paintings included)</w:t>
      </w:r>
      <w:r w:rsidR="00530908" w:rsidRPr="00F90836">
        <w:rPr>
          <w:rFonts w:ascii="Times New Roman" w:hAnsi="Times New Roman"/>
          <w:spacing w:val="-5"/>
          <w:szCs w:val="18"/>
          <w:lang w:val="en-GB"/>
        </w:rPr>
        <w:t xml:space="preserve"> </w:t>
      </w:r>
      <w:r w:rsidR="00530908" w:rsidRPr="00F90836">
        <w:rPr>
          <w:lang w:val="en-GB"/>
        </w:rPr>
        <w:t xml:space="preserve">nn. 86-115 (pp. 330-423) </w:t>
      </w:r>
      <w:r w:rsidR="00530908" w:rsidRPr="00F90836">
        <w:rPr>
          <w:i/>
          <w:lang w:val="en-GB"/>
        </w:rPr>
        <w:t>and</w:t>
      </w:r>
    </w:p>
    <w:p w14:paraId="01D7E3B6" w14:textId="472E2A49" w:rsidR="002F4FE6" w:rsidRPr="00F90836" w:rsidRDefault="004A1BBB" w:rsidP="002F4FE6">
      <w:pPr>
        <w:pStyle w:val="Testo2"/>
        <w:spacing w:line="240" w:lineRule="atLeast"/>
        <w:ind w:left="284" w:hanging="284"/>
        <w:rPr>
          <w:rFonts w:ascii="Times New Roman" w:hAnsi="Times New Roman"/>
          <w:strike/>
          <w:color w:val="FF0000"/>
          <w:szCs w:val="18"/>
          <w:lang w:val="en-GB"/>
        </w:rPr>
      </w:pPr>
      <w:r w:rsidRPr="00F90836">
        <w:rPr>
          <w:rFonts w:ascii="Times New Roman" w:hAnsi="Times New Roman"/>
          <w:smallCaps/>
          <w:spacing w:val="-5"/>
          <w:sz w:val="16"/>
          <w:szCs w:val="18"/>
          <w:lang w:val="en-GB"/>
        </w:rPr>
        <w:t>L. Maganzani</w:t>
      </w:r>
      <w:r w:rsidRPr="00F90836">
        <w:rPr>
          <w:rFonts w:ascii="Times New Roman" w:hAnsi="Times New Roman"/>
          <w:smallCaps/>
          <w:spacing w:val="-5"/>
          <w:szCs w:val="18"/>
          <w:lang w:val="en-GB"/>
        </w:rPr>
        <w:t xml:space="preserve">, </w:t>
      </w:r>
      <w:r w:rsidRPr="00F90836">
        <w:rPr>
          <w:rFonts w:ascii="Times New Roman" w:hAnsi="Times New Roman"/>
          <w:i/>
          <w:spacing w:val="-5"/>
          <w:szCs w:val="18"/>
          <w:lang w:val="en-GB"/>
        </w:rPr>
        <w:t>L’arte racconta il diritto e la storia di Roma</w:t>
      </w:r>
      <w:r w:rsidR="00530908" w:rsidRPr="00F90836">
        <w:rPr>
          <w:rFonts w:ascii="Times New Roman" w:hAnsi="Times New Roman"/>
          <w:i/>
          <w:spacing w:val="-5"/>
          <w:szCs w:val="18"/>
          <w:lang w:val="en-GB"/>
        </w:rPr>
        <w:t xml:space="preserve"> III</w:t>
      </w:r>
      <w:r w:rsidRPr="00F90836">
        <w:rPr>
          <w:rFonts w:ascii="Times New Roman" w:hAnsi="Times New Roman"/>
          <w:i/>
          <w:spacing w:val="-5"/>
          <w:szCs w:val="18"/>
          <w:lang w:val="en-GB"/>
        </w:rPr>
        <w:t>.</w:t>
      </w:r>
      <w:r w:rsidR="00530908" w:rsidRPr="00F90836">
        <w:rPr>
          <w:rFonts w:ascii="Times New Roman" w:hAnsi="Times New Roman"/>
          <w:i/>
          <w:spacing w:val="-5"/>
          <w:szCs w:val="18"/>
          <w:lang w:val="en-GB"/>
        </w:rPr>
        <w:t xml:space="preserve"> </w:t>
      </w:r>
      <w:r w:rsidR="00530908" w:rsidRPr="00F90836">
        <w:rPr>
          <w:i/>
          <w:lang w:val="en-GB"/>
        </w:rPr>
        <w:t>Dai Severi a Giustiniano</w:t>
      </w:r>
      <w:r w:rsidR="00530908" w:rsidRPr="00F90836">
        <w:rPr>
          <w:lang w:val="en-GB"/>
        </w:rPr>
        <w:t>’:</w:t>
      </w:r>
      <w:r w:rsidRPr="00F90836">
        <w:rPr>
          <w:rFonts w:ascii="Times New Roman" w:hAnsi="Times New Roman"/>
          <w:i/>
          <w:spacing w:val="-5"/>
          <w:szCs w:val="18"/>
          <w:lang w:val="en-GB"/>
        </w:rPr>
        <w:t xml:space="preserve"> </w:t>
      </w:r>
    </w:p>
    <w:p w14:paraId="6A4E9950" w14:textId="0327927E" w:rsidR="004A1BBB" w:rsidRPr="00F90836" w:rsidRDefault="00C926F9" w:rsidP="005C1C27">
      <w:pPr>
        <w:pStyle w:val="Testo1"/>
        <w:spacing w:before="0" w:line="240" w:lineRule="atLeast"/>
        <w:rPr>
          <w:rFonts w:ascii="Times New Roman" w:hAnsi="Times New Roman"/>
          <w:strike/>
          <w:color w:val="FF0000"/>
          <w:szCs w:val="18"/>
          <w:lang w:val="en-GB"/>
        </w:rPr>
      </w:pPr>
      <w:r w:rsidRPr="00F90836">
        <w:rPr>
          <w:rFonts w:ascii="Times New Roman" w:hAnsi="Times New Roman"/>
          <w:szCs w:val="18"/>
          <w:lang w:val="en-GB"/>
        </w:rPr>
        <w:t>Paper handout explaining the paintings and freely downloadable from Blackboard, Roman Law, section ‘Cour</w:t>
      </w:r>
      <w:r w:rsidR="00530908" w:rsidRPr="00F90836">
        <w:rPr>
          <w:rFonts w:ascii="Times New Roman" w:hAnsi="Times New Roman"/>
          <w:szCs w:val="18"/>
          <w:lang w:val="en-GB"/>
        </w:rPr>
        <w:t>se Materials’ Academic Year 2021-2022</w:t>
      </w:r>
      <w:r w:rsidR="00A45328" w:rsidRPr="00F90836">
        <w:rPr>
          <w:rFonts w:ascii="Times New Roman" w:hAnsi="Times New Roman"/>
          <w:szCs w:val="18"/>
          <w:lang w:val="en-GB"/>
        </w:rPr>
        <w:t>.</w:t>
      </w:r>
    </w:p>
    <w:p w14:paraId="0033E3F8" w14:textId="5F8B36FD" w:rsidR="00530908" w:rsidRPr="00F90836" w:rsidRDefault="00530908" w:rsidP="00530908">
      <w:pPr>
        <w:pStyle w:val="Testo1"/>
        <w:spacing w:before="0"/>
        <w:rPr>
          <w:smallCaps/>
          <w:lang w:val="en-GB"/>
        </w:rPr>
      </w:pPr>
      <w:r w:rsidRPr="00F90836">
        <w:rPr>
          <w:smallCaps/>
          <w:lang w:val="en-GB"/>
        </w:rPr>
        <w:t>o</w:t>
      </w:r>
      <w:r w:rsidR="005A07A6" w:rsidRPr="00F90836">
        <w:rPr>
          <w:smallCaps/>
          <w:lang w:val="en-GB"/>
        </w:rPr>
        <w:t>r</w:t>
      </w:r>
    </w:p>
    <w:p w14:paraId="090A830D" w14:textId="160287DA" w:rsidR="00911F13" w:rsidRPr="00F90836" w:rsidRDefault="004A1BBB" w:rsidP="005C1C27">
      <w:pPr>
        <w:pStyle w:val="Testo1"/>
        <w:spacing w:before="0" w:line="240" w:lineRule="atLeast"/>
        <w:rPr>
          <w:rFonts w:ascii="Times New Roman" w:hAnsi="Times New Roman"/>
          <w:b/>
          <w:szCs w:val="18"/>
          <w:lang w:val="en-GB"/>
        </w:rPr>
      </w:pPr>
      <w:r w:rsidRPr="00F90836">
        <w:rPr>
          <w:rFonts w:ascii="Times New Roman" w:hAnsi="Times New Roman"/>
          <w:smallCaps/>
          <w:sz w:val="16"/>
          <w:szCs w:val="18"/>
          <w:lang w:val="en-GB"/>
        </w:rPr>
        <w:t>L. Maganzani</w:t>
      </w:r>
      <w:r w:rsidRPr="00F90836">
        <w:rPr>
          <w:rFonts w:ascii="Times New Roman" w:hAnsi="Times New Roman"/>
          <w:smallCaps/>
          <w:szCs w:val="18"/>
          <w:lang w:val="en-GB"/>
        </w:rPr>
        <w:t>,</w:t>
      </w:r>
      <w:r w:rsidRPr="00F90836">
        <w:rPr>
          <w:rFonts w:ascii="Times New Roman" w:hAnsi="Times New Roman"/>
          <w:i/>
          <w:szCs w:val="18"/>
          <w:lang w:val="en-GB"/>
        </w:rPr>
        <w:t xml:space="preserve"> L’arte racconta il diritto e la storia di Roma,</w:t>
      </w:r>
      <w:r w:rsidRPr="00F90836">
        <w:rPr>
          <w:rFonts w:ascii="Times New Roman" w:hAnsi="Times New Roman"/>
          <w:szCs w:val="18"/>
          <w:lang w:val="en-GB"/>
        </w:rPr>
        <w:t xml:space="preserve"> Pacini, Pisa, 2016,</w:t>
      </w:r>
      <w:r w:rsidRPr="00F90836">
        <w:rPr>
          <w:rFonts w:ascii="Times New Roman" w:hAnsi="Times New Roman"/>
          <w:b/>
          <w:szCs w:val="18"/>
          <w:lang w:val="en-GB"/>
        </w:rPr>
        <w:t xml:space="preserve"> </w:t>
      </w:r>
      <w:r w:rsidR="00553290" w:rsidRPr="00F90836">
        <w:rPr>
          <w:rFonts w:ascii="Times New Roman" w:hAnsi="Times New Roman"/>
          <w:szCs w:val="18"/>
          <w:lang w:val="en-GB"/>
        </w:rPr>
        <w:t>Introduzione (pp. 13-15),</w:t>
      </w:r>
      <w:r w:rsidR="00553290" w:rsidRPr="00F90836">
        <w:rPr>
          <w:rFonts w:ascii="Times New Roman" w:hAnsi="Times New Roman"/>
          <w:b/>
          <w:szCs w:val="18"/>
          <w:lang w:val="en-GB"/>
        </w:rPr>
        <w:t xml:space="preserve"> </w:t>
      </w:r>
      <w:r w:rsidR="00553290" w:rsidRPr="00F90836">
        <w:rPr>
          <w:rFonts w:ascii="Times New Roman" w:hAnsi="Times New Roman"/>
          <w:szCs w:val="18"/>
          <w:lang w:val="en-GB"/>
        </w:rPr>
        <w:t xml:space="preserve">Introduction (pp. 13-15), Reading notes (pp. 17-40), Units </w:t>
      </w:r>
      <w:r w:rsidR="00553290" w:rsidRPr="00F90836">
        <w:rPr>
          <w:rFonts w:ascii="Times New Roman" w:hAnsi="Times New Roman"/>
          <w:spacing w:val="-5"/>
          <w:szCs w:val="18"/>
          <w:lang w:val="en-GB"/>
        </w:rPr>
        <w:t xml:space="preserve">(paintings included), </w:t>
      </w:r>
      <w:r w:rsidR="00553290" w:rsidRPr="00F90836">
        <w:rPr>
          <w:rFonts w:ascii="Times New Roman" w:hAnsi="Times New Roman"/>
          <w:szCs w:val="18"/>
          <w:lang w:val="en-GB"/>
        </w:rPr>
        <w:t xml:space="preserve">umbers 86-115 (pp. 330-423: from the </w:t>
      </w:r>
      <w:r w:rsidR="00D44E18" w:rsidRPr="00F90836">
        <w:rPr>
          <w:lang w:val="en-GB"/>
        </w:rPr>
        <w:t>Sever</w:t>
      </w:r>
      <w:r w:rsidR="000E391F" w:rsidRPr="00F90836">
        <w:rPr>
          <w:lang w:val="en-GB"/>
        </w:rPr>
        <w:t xml:space="preserve">an dynasty </w:t>
      </w:r>
      <w:r w:rsidR="00553290" w:rsidRPr="00F90836">
        <w:rPr>
          <w:rFonts w:ascii="Times New Roman" w:hAnsi="Times New Roman"/>
          <w:szCs w:val="18"/>
          <w:lang w:val="en-GB"/>
        </w:rPr>
        <w:t>to Justinian);</w:t>
      </w:r>
      <w:r w:rsidRPr="00F90836">
        <w:rPr>
          <w:rFonts w:ascii="Times New Roman" w:hAnsi="Times New Roman"/>
          <w:b/>
          <w:szCs w:val="18"/>
          <w:lang w:val="en-GB"/>
        </w:rPr>
        <w:t xml:space="preserve"> </w:t>
      </w:r>
    </w:p>
    <w:p w14:paraId="77FE34E5" w14:textId="1851EFA0" w:rsidR="00530908" w:rsidRPr="00F90836" w:rsidRDefault="00C42EC7" w:rsidP="00530908">
      <w:pPr>
        <w:pStyle w:val="Testo2"/>
        <w:spacing w:before="120"/>
        <w:ind w:left="284" w:hanging="284"/>
        <w:rPr>
          <w:lang w:val="en-GB"/>
        </w:rPr>
      </w:pPr>
      <w:r w:rsidRPr="00F90836">
        <w:rPr>
          <w:lang w:val="en-GB"/>
        </w:rPr>
        <w:t xml:space="preserve">If students, </w:t>
      </w:r>
      <w:r w:rsidR="005A07A6" w:rsidRPr="00F90836">
        <w:rPr>
          <w:lang w:val="en-GB"/>
        </w:rPr>
        <w:t>who have taken the Roman Law 1 exam as attending student</w:t>
      </w:r>
      <w:r w:rsidRPr="00F90836">
        <w:rPr>
          <w:lang w:val="en-GB"/>
        </w:rPr>
        <w:t xml:space="preserve">s, </w:t>
      </w:r>
      <w:r w:rsidR="005A07A6" w:rsidRPr="00F90836">
        <w:rPr>
          <w:lang w:val="en-GB"/>
        </w:rPr>
        <w:t>intend to take the Roman Law 2 exam as non-attending student</w:t>
      </w:r>
      <w:r w:rsidRPr="00F90836">
        <w:rPr>
          <w:lang w:val="en-GB"/>
        </w:rPr>
        <w:t>s</w:t>
      </w:r>
      <w:r w:rsidR="005A07A6" w:rsidRPr="00F90836">
        <w:rPr>
          <w:lang w:val="en-GB"/>
        </w:rPr>
        <w:t>,</w:t>
      </w:r>
      <w:r w:rsidRPr="00F90836">
        <w:rPr>
          <w:lang w:val="en-GB"/>
        </w:rPr>
        <w:t xml:space="preserve"> they </w:t>
      </w:r>
      <w:r w:rsidR="005A07A6" w:rsidRPr="00F90836">
        <w:rPr>
          <w:lang w:val="en-GB"/>
        </w:rPr>
        <w:t xml:space="preserve">will </w:t>
      </w:r>
      <w:r w:rsidRPr="00F90836">
        <w:rPr>
          <w:lang w:val="en-GB"/>
        </w:rPr>
        <w:t xml:space="preserve">have to study </w:t>
      </w:r>
      <w:r w:rsidR="005A07A6" w:rsidRPr="00F90836">
        <w:rPr>
          <w:lang w:val="en-GB"/>
        </w:rPr>
        <w:t>the program</w:t>
      </w:r>
      <w:r w:rsidRPr="00F90836">
        <w:rPr>
          <w:lang w:val="en-GB"/>
        </w:rPr>
        <w:t>me</w:t>
      </w:r>
      <w:r w:rsidR="005A07A6" w:rsidRPr="00F90836">
        <w:rPr>
          <w:lang w:val="en-GB"/>
        </w:rPr>
        <w:t xml:space="preserve"> referred to in point 1 above</w:t>
      </w:r>
      <w:r w:rsidR="00530908" w:rsidRPr="00F90836">
        <w:rPr>
          <w:lang w:val="en-GB"/>
        </w:rPr>
        <w:t xml:space="preserve">. </w:t>
      </w:r>
    </w:p>
    <w:p w14:paraId="6D64061C" w14:textId="77777777" w:rsidR="002B0A2D" w:rsidRPr="00F90836" w:rsidRDefault="002B0A2D" w:rsidP="002B0A2D">
      <w:pPr>
        <w:spacing w:before="240" w:after="120" w:line="220" w:lineRule="exact"/>
        <w:rPr>
          <w:b/>
          <w:i/>
          <w:sz w:val="18"/>
          <w:szCs w:val="20"/>
          <w:lang w:val="en-GB"/>
        </w:rPr>
      </w:pPr>
      <w:r w:rsidRPr="00F90836">
        <w:rPr>
          <w:b/>
          <w:i/>
          <w:sz w:val="18"/>
          <w:szCs w:val="20"/>
          <w:lang w:val="en-GB"/>
        </w:rPr>
        <w:t>TEACHING METHOD</w:t>
      </w:r>
    </w:p>
    <w:p w14:paraId="314B48B3" w14:textId="07666C54" w:rsidR="002B0A2D" w:rsidRPr="00F90836" w:rsidRDefault="00553290" w:rsidP="002B0A2D">
      <w:pPr>
        <w:pStyle w:val="Testo2"/>
        <w:rPr>
          <w:lang w:val="en-GB"/>
        </w:rPr>
      </w:pPr>
      <w:r w:rsidRPr="00F90836">
        <w:rPr>
          <w:lang w:val="en-GB"/>
        </w:rPr>
        <w:t>Frontal lectures</w:t>
      </w:r>
      <w:r w:rsidR="002B0A2D" w:rsidRPr="00F90836">
        <w:rPr>
          <w:lang w:val="en-GB"/>
        </w:rPr>
        <w:t xml:space="preserve"> based on the reading and the exegetic comment of a selection of source</w:t>
      </w:r>
      <w:r w:rsidRPr="00F90836">
        <w:rPr>
          <w:lang w:val="en-GB"/>
        </w:rPr>
        <w:t>s of the classical Roman period</w:t>
      </w:r>
      <w:r w:rsidR="002B0A2D" w:rsidRPr="00F90836">
        <w:rPr>
          <w:lang w:val="en-GB"/>
        </w:rPr>
        <w:t xml:space="preserve"> and </w:t>
      </w:r>
      <w:r w:rsidRPr="00F90836">
        <w:rPr>
          <w:lang w:val="en-GB"/>
        </w:rPr>
        <w:t xml:space="preserve">students </w:t>
      </w:r>
      <w:r w:rsidR="002B0A2D" w:rsidRPr="00F90836">
        <w:rPr>
          <w:lang w:val="en-GB"/>
        </w:rPr>
        <w:t>active participation. These so</w:t>
      </w:r>
      <w:r w:rsidR="00B24412" w:rsidRPr="00F90836">
        <w:rPr>
          <w:lang w:val="en-GB"/>
        </w:rPr>
        <w:t>urces will be analysed in Latin</w:t>
      </w:r>
      <w:r w:rsidR="002B0A2D" w:rsidRPr="00F90836">
        <w:rPr>
          <w:lang w:val="en-GB"/>
        </w:rPr>
        <w:t xml:space="preserve"> with their Italian translation</w:t>
      </w:r>
      <w:r w:rsidR="00A45328" w:rsidRPr="00F90836">
        <w:rPr>
          <w:lang w:val="en-GB"/>
        </w:rPr>
        <w:t xml:space="preserve"> provided by the lecturer during the course</w:t>
      </w:r>
      <w:r w:rsidR="002B0A2D" w:rsidRPr="00F90836">
        <w:rPr>
          <w:lang w:val="en-GB"/>
        </w:rPr>
        <w:t xml:space="preserve">. </w:t>
      </w:r>
      <w:r w:rsidR="00D44E18" w:rsidRPr="00F90836">
        <w:rPr>
          <w:lang w:val="en-GB"/>
        </w:rPr>
        <w:t xml:space="preserve">Other materials may be </w:t>
      </w:r>
      <w:r w:rsidR="00C42EC7" w:rsidRPr="00F90836">
        <w:rPr>
          <w:lang w:val="en-GB"/>
        </w:rPr>
        <w:t>provided</w:t>
      </w:r>
      <w:r w:rsidR="00D44E18" w:rsidRPr="00F90836">
        <w:rPr>
          <w:lang w:val="en-GB"/>
        </w:rPr>
        <w:t xml:space="preserve"> during le</w:t>
      </w:r>
      <w:r w:rsidR="00C42EC7" w:rsidRPr="00F90836">
        <w:rPr>
          <w:lang w:val="en-GB"/>
        </w:rPr>
        <w:t>ctures</w:t>
      </w:r>
      <w:r w:rsidR="00530908" w:rsidRPr="00F90836">
        <w:rPr>
          <w:lang w:val="en-GB"/>
        </w:rPr>
        <w:t xml:space="preserve">. </w:t>
      </w:r>
      <w:r w:rsidR="002B0A2D" w:rsidRPr="00F90836">
        <w:rPr>
          <w:lang w:val="en-GB"/>
        </w:rPr>
        <w:t>The course will also include meetings with experts</w:t>
      </w:r>
      <w:r w:rsidR="00DE0E81" w:rsidRPr="00F90836">
        <w:rPr>
          <w:lang w:val="en-GB"/>
        </w:rPr>
        <w:t xml:space="preserve"> on the subject</w:t>
      </w:r>
      <w:r w:rsidR="002B0A2D" w:rsidRPr="00F90836">
        <w:rPr>
          <w:lang w:val="en-GB"/>
        </w:rPr>
        <w:t xml:space="preserve">, educational </w:t>
      </w:r>
      <w:r w:rsidR="00BA2228" w:rsidRPr="00F90836">
        <w:rPr>
          <w:lang w:val="en-GB"/>
        </w:rPr>
        <w:t>trips</w:t>
      </w:r>
      <w:r w:rsidR="002B0A2D" w:rsidRPr="00F90836">
        <w:rPr>
          <w:lang w:val="en-GB"/>
        </w:rPr>
        <w:t xml:space="preserve"> in </w:t>
      </w:r>
      <w:r w:rsidRPr="00F90836">
        <w:rPr>
          <w:lang w:val="en-GB"/>
        </w:rPr>
        <w:t xml:space="preserve">geographical </w:t>
      </w:r>
      <w:r w:rsidR="002B0A2D" w:rsidRPr="00F90836">
        <w:rPr>
          <w:lang w:val="en-GB"/>
        </w:rPr>
        <w:t xml:space="preserve">areas </w:t>
      </w:r>
      <w:r w:rsidRPr="00F90836">
        <w:rPr>
          <w:lang w:val="en-GB"/>
        </w:rPr>
        <w:t xml:space="preserve">that are significant </w:t>
      </w:r>
      <w:r w:rsidR="002B0A2D" w:rsidRPr="00F90836">
        <w:rPr>
          <w:lang w:val="en-GB"/>
        </w:rPr>
        <w:t>for the</w:t>
      </w:r>
      <w:r w:rsidR="00B86BD2" w:rsidRPr="00F90836">
        <w:rPr>
          <w:lang w:val="en-GB"/>
        </w:rPr>
        <w:t xml:space="preserve"> study of the</w:t>
      </w:r>
      <w:r w:rsidR="002B0A2D" w:rsidRPr="00F90836">
        <w:rPr>
          <w:lang w:val="en-GB"/>
        </w:rPr>
        <w:t xml:space="preserve"> </w:t>
      </w:r>
      <w:r w:rsidR="00B86BD2" w:rsidRPr="00F90836">
        <w:rPr>
          <w:lang w:val="en-GB"/>
        </w:rPr>
        <w:t xml:space="preserve">Roman empire history. </w:t>
      </w:r>
      <w:r w:rsidR="002B0A2D" w:rsidRPr="00F90836">
        <w:rPr>
          <w:lang w:val="en-GB"/>
        </w:rPr>
        <w:t xml:space="preserve">Finally, students will have the possibility to join scientific events organised by the </w:t>
      </w:r>
      <w:r w:rsidR="00B86BD2" w:rsidRPr="00F90836">
        <w:rPr>
          <w:lang w:val="en-GB"/>
        </w:rPr>
        <w:t xml:space="preserve">Law </w:t>
      </w:r>
      <w:r w:rsidR="002B0A2D" w:rsidRPr="00F90836">
        <w:rPr>
          <w:lang w:val="en-GB"/>
        </w:rPr>
        <w:t>Faculty.</w:t>
      </w:r>
    </w:p>
    <w:p w14:paraId="3030BD7D" w14:textId="77777777" w:rsidR="002B0A2D" w:rsidRPr="00F90836" w:rsidRDefault="002B0A2D" w:rsidP="002B0A2D">
      <w:pPr>
        <w:spacing w:before="240" w:after="120" w:line="220" w:lineRule="exact"/>
        <w:rPr>
          <w:b/>
          <w:i/>
          <w:sz w:val="18"/>
          <w:szCs w:val="20"/>
          <w:lang w:val="en-GB"/>
        </w:rPr>
      </w:pPr>
      <w:r w:rsidRPr="00F90836">
        <w:rPr>
          <w:b/>
          <w:i/>
          <w:sz w:val="18"/>
          <w:szCs w:val="20"/>
          <w:lang w:val="en-GB"/>
        </w:rPr>
        <w:t>ASSESSMENT METHOD AND CRITERIA</w:t>
      </w:r>
    </w:p>
    <w:p w14:paraId="58E242AB" w14:textId="5EA5FF40" w:rsidR="002B0A2D" w:rsidRPr="00F90836" w:rsidRDefault="002B0A2D" w:rsidP="002B0A2D">
      <w:pPr>
        <w:pStyle w:val="Testo2"/>
        <w:rPr>
          <w:rFonts w:ascii="Times New Roman" w:hAnsi="Times New Roman"/>
          <w:lang w:val="en-GB"/>
        </w:rPr>
      </w:pPr>
      <w:r w:rsidRPr="00F90836">
        <w:rPr>
          <w:rFonts w:ascii="Times New Roman" w:hAnsi="Times New Roman"/>
          <w:lang w:val="en-GB"/>
        </w:rPr>
        <w:t>Oral exam</w:t>
      </w:r>
      <w:r w:rsidR="00B86BD2" w:rsidRPr="00F90836">
        <w:rPr>
          <w:rFonts w:ascii="Times New Roman" w:hAnsi="Times New Roman"/>
          <w:lang w:val="en-GB"/>
        </w:rPr>
        <w:t>s</w:t>
      </w:r>
      <w:r w:rsidR="004A7717" w:rsidRPr="00F90836">
        <w:rPr>
          <w:rFonts w:ascii="Times New Roman" w:hAnsi="Times New Roman"/>
          <w:lang w:val="en-GB"/>
        </w:rPr>
        <w:t xml:space="preserve"> that will</w:t>
      </w:r>
      <w:r w:rsidRPr="00F90836">
        <w:rPr>
          <w:rFonts w:ascii="Times New Roman" w:hAnsi="Times New Roman"/>
          <w:lang w:val="en-GB"/>
        </w:rPr>
        <w:t xml:space="preserve"> tak</w:t>
      </w:r>
      <w:r w:rsidR="004A7717" w:rsidRPr="00F90836">
        <w:rPr>
          <w:rFonts w:ascii="Times New Roman" w:hAnsi="Times New Roman"/>
          <w:lang w:val="en-GB"/>
        </w:rPr>
        <w:t xml:space="preserve">e place </w:t>
      </w:r>
      <w:r w:rsidR="00B86BD2" w:rsidRPr="00F90836">
        <w:rPr>
          <w:rFonts w:ascii="Times New Roman" w:hAnsi="Times New Roman"/>
          <w:lang w:val="en-GB"/>
        </w:rPr>
        <w:t>starting from</w:t>
      </w:r>
      <w:r w:rsidR="004A7717" w:rsidRPr="00F90836">
        <w:rPr>
          <w:rFonts w:ascii="Times New Roman" w:hAnsi="Times New Roman"/>
          <w:lang w:val="en-GB"/>
        </w:rPr>
        <w:t xml:space="preserve"> the end of the course</w:t>
      </w:r>
      <w:r w:rsidRPr="00F90836">
        <w:rPr>
          <w:rFonts w:ascii="Times New Roman" w:hAnsi="Times New Roman"/>
          <w:lang w:val="en-GB"/>
        </w:rPr>
        <w:t xml:space="preserve"> during official exam </w:t>
      </w:r>
      <w:r w:rsidR="00B86BD2" w:rsidRPr="00F90836">
        <w:rPr>
          <w:rFonts w:ascii="Times New Roman" w:hAnsi="Times New Roman"/>
          <w:lang w:val="en-GB"/>
        </w:rPr>
        <w:t>terms</w:t>
      </w:r>
      <w:r w:rsidR="00B24412" w:rsidRPr="00F90836">
        <w:rPr>
          <w:rFonts w:ascii="Times New Roman" w:hAnsi="Times New Roman"/>
          <w:lang w:val="en-GB"/>
        </w:rPr>
        <w:t>. In order to take the exam</w:t>
      </w:r>
      <w:r w:rsidRPr="00F90836">
        <w:rPr>
          <w:rFonts w:ascii="Times New Roman" w:hAnsi="Times New Roman"/>
          <w:lang w:val="en-GB"/>
        </w:rPr>
        <w:t xml:space="preserve"> students will have to register online. However, attending students will have the possibility to plan with the </w:t>
      </w:r>
      <w:r w:rsidR="004A7717" w:rsidRPr="00F90836">
        <w:rPr>
          <w:rFonts w:ascii="Times New Roman" w:hAnsi="Times New Roman"/>
          <w:lang w:val="en-GB"/>
        </w:rPr>
        <w:t>Professor</w:t>
      </w:r>
      <w:r w:rsidRPr="00F90836">
        <w:rPr>
          <w:rFonts w:ascii="Times New Roman" w:hAnsi="Times New Roman"/>
          <w:lang w:val="en-GB"/>
        </w:rPr>
        <w:t xml:space="preserve"> other forms of assessments to be held during the course.  </w:t>
      </w:r>
    </w:p>
    <w:p w14:paraId="7B24874A" w14:textId="48171B19" w:rsidR="002B0A2D" w:rsidRPr="00F90836" w:rsidRDefault="002B0A2D" w:rsidP="002B0A2D">
      <w:pPr>
        <w:pStyle w:val="Testo2"/>
        <w:rPr>
          <w:rFonts w:ascii="Times New Roman" w:hAnsi="Times New Roman"/>
          <w:lang w:val="en-GB"/>
        </w:rPr>
      </w:pPr>
      <w:r w:rsidRPr="00F90836">
        <w:rPr>
          <w:rFonts w:ascii="Times New Roman" w:hAnsi="Times New Roman"/>
          <w:lang w:val="en-GB"/>
        </w:rPr>
        <w:lastRenderedPageBreak/>
        <w:t>The assessment criteria include the knowledge of the subject, the us</w:t>
      </w:r>
      <w:r w:rsidR="004A7717" w:rsidRPr="00F90836">
        <w:rPr>
          <w:rFonts w:ascii="Times New Roman" w:hAnsi="Times New Roman"/>
          <w:lang w:val="en-GB"/>
        </w:rPr>
        <w:t>e of an appropriate terminology</w:t>
      </w:r>
      <w:r w:rsidRPr="00F90836">
        <w:rPr>
          <w:rFonts w:ascii="Times New Roman" w:hAnsi="Times New Roman"/>
          <w:lang w:val="en-GB"/>
        </w:rPr>
        <w:t xml:space="preserve"> and the ability to express the key concepts learnt </w:t>
      </w:r>
      <w:r w:rsidR="00B86BD2" w:rsidRPr="00F90836">
        <w:rPr>
          <w:rFonts w:ascii="Times New Roman" w:hAnsi="Times New Roman"/>
          <w:lang w:val="en-GB"/>
        </w:rPr>
        <w:t>during classes</w:t>
      </w:r>
      <w:r w:rsidRPr="00F90836">
        <w:rPr>
          <w:rFonts w:ascii="Times New Roman" w:hAnsi="Times New Roman"/>
          <w:lang w:val="en-GB"/>
        </w:rPr>
        <w:t xml:space="preserve"> from a personal pers</w:t>
      </w:r>
      <w:r w:rsidR="00B24412" w:rsidRPr="00F90836">
        <w:rPr>
          <w:rFonts w:ascii="Times New Roman" w:hAnsi="Times New Roman"/>
          <w:lang w:val="en-GB"/>
        </w:rPr>
        <w:t>pective.</w:t>
      </w:r>
    </w:p>
    <w:p w14:paraId="436714AC" w14:textId="77777777" w:rsidR="002B0A2D" w:rsidRPr="00F90836" w:rsidRDefault="002B0A2D" w:rsidP="002B0A2D">
      <w:pPr>
        <w:spacing w:before="240" w:after="120"/>
        <w:rPr>
          <w:b/>
          <w:i/>
          <w:sz w:val="18"/>
          <w:szCs w:val="20"/>
          <w:lang w:val="en-GB"/>
        </w:rPr>
      </w:pPr>
      <w:r w:rsidRPr="00F90836">
        <w:rPr>
          <w:b/>
          <w:i/>
          <w:sz w:val="18"/>
          <w:szCs w:val="20"/>
          <w:lang w:val="en-GB"/>
        </w:rPr>
        <w:t>NOTES AND PREREQUISITES</w:t>
      </w:r>
    </w:p>
    <w:p w14:paraId="6490EED0" w14:textId="173D2E62" w:rsidR="002B0A2D" w:rsidRPr="00F90836" w:rsidRDefault="002B0A2D" w:rsidP="002B0A2D">
      <w:pPr>
        <w:pStyle w:val="Testo2"/>
        <w:rPr>
          <w:rFonts w:ascii="Times New Roman" w:hAnsi="Times New Roman"/>
          <w:lang w:val="en-GB"/>
        </w:rPr>
      </w:pPr>
      <w:r w:rsidRPr="00F90836">
        <w:rPr>
          <w:rFonts w:ascii="Times New Roman" w:hAnsi="Times New Roman"/>
          <w:lang w:val="en-GB"/>
        </w:rPr>
        <w:t xml:space="preserve">Further information on the final exam, seminars, and scientific </w:t>
      </w:r>
      <w:r w:rsidR="004A7717" w:rsidRPr="00F90836">
        <w:rPr>
          <w:rFonts w:ascii="Times New Roman" w:hAnsi="Times New Roman"/>
          <w:lang w:val="en-GB"/>
        </w:rPr>
        <w:t xml:space="preserve">events organised by the </w:t>
      </w:r>
      <w:r w:rsidR="00B86BD2" w:rsidRPr="00F90836">
        <w:rPr>
          <w:rFonts w:ascii="Times New Roman" w:hAnsi="Times New Roman"/>
          <w:lang w:val="en-GB"/>
        </w:rPr>
        <w:t xml:space="preserve">Law </w:t>
      </w:r>
      <w:r w:rsidR="004A7717" w:rsidRPr="00F90836">
        <w:rPr>
          <w:rFonts w:ascii="Times New Roman" w:hAnsi="Times New Roman"/>
          <w:lang w:val="en-GB"/>
        </w:rPr>
        <w:t>Faculty</w:t>
      </w:r>
      <w:r w:rsidRPr="00F90836">
        <w:rPr>
          <w:rFonts w:ascii="Times New Roman" w:hAnsi="Times New Roman"/>
          <w:lang w:val="en-GB"/>
        </w:rPr>
        <w:t xml:space="preserve"> will be </w:t>
      </w:r>
      <w:r w:rsidR="004A7717" w:rsidRPr="00F90836">
        <w:rPr>
          <w:rFonts w:ascii="Times New Roman" w:hAnsi="Times New Roman"/>
          <w:lang w:val="en-GB"/>
        </w:rPr>
        <w:t>given</w:t>
      </w:r>
      <w:r w:rsidRPr="00F90836">
        <w:rPr>
          <w:rFonts w:ascii="Times New Roman" w:hAnsi="Times New Roman"/>
          <w:lang w:val="en-GB"/>
        </w:rPr>
        <w:t xml:space="preserve"> by the </w:t>
      </w:r>
      <w:r w:rsidR="00425B8F" w:rsidRPr="00F90836">
        <w:rPr>
          <w:rFonts w:ascii="Times New Roman" w:hAnsi="Times New Roman"/>
          <w:lang w:val="en-GB"/>
        </w:rPr>
        <w:t>Professor</w:t>
      </w:r>
      <w:r w:rsidR="004A7717" w:rsidRPr="00F90836">
        <w:rPr>
          <w:rFonts w:ascii="Times New Roman" w:hAnsi="Times New Roman"/>
          <w:lang w:val="en-GB"/>
        </w:rPr>
        <w:t xml:space="preserve"> during classes</w:t>
      </w:r>
      <w:r w:rsidRPr="00F90836">
        <w:rPr>
          <w:rFonts w:ascii="Times New Roman" w:hAnsi="Times New Roman"/>
          <w:lang w:val="en-GB"/>
        </w:rPr>
        <w:t xml:space="preserve">. </w:t>
      </w:r>
    </w:p>
    <w:p w14:paraId="37FFF474" w14:textId="5BD42196" w:rsidR="00B86BD2" w:rsidRPr="00F90836" w:rsidRDefault="00B86BD2" w:rsidP="002B0A2D">
      <w:pPr>
        <w:pStyle w:val="Testo2"/>
        <w:rPr>
          <w:rFonts w:ascii="Times New Roman" w:hAnsi="Times New Roman"/>
          <w:lang w:val="en-GB"/>
        </w:rPr>
      </w:pPr>
      <w:r w:rsidRPr="00F90836">
        <w:rPr>
          <w:rFonts w:ascii="Times New Roman" w:hAnsi="Times New Roman"/>
          <w:lang w:val="en-GB"/>
        </w:rPr>
        <w:t xml:space="preserve">All students, even those not attending the course, are in any case invited to discuss with the Professor any problems concerning the exam program, the placement of the Roman Law </w:t>
      </w:r>
      <w:r w:rsidR="00753BCE" w:rsidRPr="00F90836">
        <w:rPr>
          <w:rFonts w:ascii="Times New Roman" w:hAnsi="Times New Roman"/>
          <w:lang w:val="en-GB"/>
        </w:rPr>
        <w:t>A</w:t>
      </w:r>
      <w:r w:rsidRPr="00F90836">
        <w:rPr>
          <w:rFonts w:ascii="Times New Roman" w:hAnsi="Times New Roman"/>
          <w:lang w:val="en-GB"/>
        </w:rPr>
        <w:t xml:space="preserve"> and / or </w:t>
      </w:r>
      <w:r w:rsidR="00753BCE" w:rsidRPr="00F90836">
        <w:rPr>
          <w:rFonts w:ascii="Times New Roman" w:hAnsi="Times New Roman"/>
          <w:lang w:val="en-GB"/>
        </w:rPr>
        <w:t>B</w:t>
      </w:r>
      <w:r w:rsidRPr="00F90836">
        <w:rPr>
          <w:rFonts w:ascii="Times New Roman" w:hAnsi="Times New Roman"/>
          <w:lang w:val="en-GB"/>
        </w:rPr>
        <w:t xml:space="preserve"> exams in the study plan and the methods of verifying preparation. </w:t>
      </w:r>
    </w:p>
    <w:p w14:paraId="0B9801BD" w14:textId="7151E2D3" w:rsidR="002B0A2D" w:rsidRPr="00F90836" w:rsidRDefault="002B0A2D" w:rsidP="002B0A2D">
      <w:pPr>
        <w:pStyle w:val="Testo2"/>
        <w:rPr>
          <w:lang w:val="en-GB"/>
        </w:rPr>
      </w:pPr>
      <w:r w:rsidRPr="00F90836">
        <w:rPr>
          <w:lang w:val="en-GB"/>
        </w:rPr>
        <w:t xml:space="preserve">The knowledge of the Latin language is not a prerequisite for the course. </w:t>
      </w:r>
    </w:p>
    <w:p w14:paraId="2251E31F" w14:textId="05F183A1" w:rsidR="002B0A2D" w:rsidRPr="00760057" w:rsidRDefault="002B0A2D" w:rsidP="002B0A2D">
      <w:pPr>
        <w:tabs>
          <w:tab w:val="clear" w:pos="284"/>
        </w:tabs>
        <w:spacing w:line="220" w:lineRule="exact"/>
        <w:ind w:firstLine="284"/>
        <w:rPr>
          <w:rFonts w:ascii="Times" w:hAnsi="Times"/>
          <w:sz w:val="18"/>
          <w:szCs w:val="20"/>
          <w:lang w:val="en-GB"/>
        </w:rPr>
      </w:pPr>
      <w:bookmarkStart w:id="0" w:name="_Hlk18839278"/>
      <w:r w:rsidRPr="00F90836">
        <w:rPr>
          <w:rFonts w:ascii="Times" w:hAnsi="Times"/>
          <w:sz w:val="18"/>
          <w:szCs w:val="20"/>
          <w:lang w:val="en-GB"/>
        </w:rPr>
        <w:t>Further informati</w:t>
      </w:r>
      <w:r w:rsidR="00425B8F" w:rsidRPr="00F90836">
        <w:rPr>
          <w:rFonts w:ascii="Times" w:hAnsi="Times"/>
          <w:sz w:val="18"/>
          <w:szCs w:val="20"/>
          <w:lang w:val="en-GB"/>
        </w:rPr>
        <w:t>on can be found on the Professor’</w:t>
      </w:r>
      <w:r w:rsidRPr="00F90836">
        <w:rPr>
          <w:rFonts w:ascii="Times" w:hAnsi="Times"/>
          <w:sz w:val="18"/>
          <w:szCs w:val="20"/>
          <w:lang w:val="en-GB"/>
        </w:rPr>
        <w:t xml:space="preserve">s webpage at http://docenti.unicatt.it/web/searchByName.do?language=ENG or on the </w:t>
      </w:r>
      <w:r w:rsidR="00B86BD2" w:rsidRPr="00F90836">
        <w:rPr>
          <w:rFonts w:ascii="Times" w:hAnsi="Times"/>
          <w:sz w:val="18"/>
          <w:szCs w:val="20"/>
          <w:lang w:val="en-GB"/>
        </w:rPr>
        <w:t xml:space="preserve">Law </w:t>
      </w:r>
      <w:r w:rsidRPr="00F90836">
        <w:rPr>
          <w:rFonts w:ascii="Times" w:hAnsi="Times"/>
          <w:sz w:val="18"/>
          <w:szCs w:val="20"/>
          <w:lang w:val="en-GB"/>
        </w:rPr>
        <w:t>Faculty notice board.</w:t>
      </w:r>
      <w:bookmarkEnd w:id="0"/>
    </w:p>
    <w:p w14:paraId="3A82E0BF" w14:textId="77777777" w:rsidR="002B0A2D" w:rsidRPr="00760057" w:rsidRDefault="002B0A2D" w:rsidP="002B0A2D">
      <w:pPr>
        <w:spacing w:before="120" w:line="220" w:lineRule="atLeast"/>
        <w:ind w:firstLine="284"/>
        <w:rPr>
          <w:lang w:val="en-GB"/>
        </w:rPr>
      </w:pPr>
    </w:p>
    <w:p w14:paraId="46921719" w14:textId="77777777" w:rsidR="00E62CC2" w:rsidRPr="00760057" w:rsidRDefault="00E62CC2" w:rsidP="00773006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  <w:lang w:val="en-GB"/>
        </w:rPr>
      </w:pPr>
    </w:p>
    <w:p w14:paraId="7F285F71" w14:textId="492BA5A4" w:rsidR="00773006" w:rsidRPr="00760057" w:rsidRDefault="00773006" w:rsidP="000062B3">
      <w:pPr>
        <w:pStyle w:val="Testo2"/>
        <w:rPr>
          <w:rFonts w:ascii="Times New Roman" w:hAnsi="Times New Roman"/>
          <w:sz w:val="20"/>
          <w:lang w:val="en-GB"/>
        </w:rPr>
      </w:pPr>
    </w:p>
    <w:sectPr w:rsidR="00773006" w:rsidRPr="0076005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C06D6" w14:textId="77777777" w:rsidR="002032FE" w:rsidRDefault="002032FE" w:rsidP="00BD5C3C">
      <w:pPr>
        <w:spacing w:line="240" w:lineRule="auto"/>
      </w:pPr>
      <w:r>
        <w:separator/>
      </w:r>
    </w:p>
  </w:endnote>
  <w:endnote w:type="continuationSeparator" w:id="0">
    <w:p w14:paraId="435C6547" w14:textId="77777777" w:rsidR="002032FE" w:rsidRDefault="002032FE" w:rsidP="00BD5C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605B8" w14:textId="77777777" w:rsidR="002032FE" w:rsidRDefault="002032FE" w:rsidP="00BD5C3C">
      <w:pPr>
        <w:spacing w:line="240" w:lineRule="auto"/>
      </w:pPr>
      <w:r>
        <w:separator/>
      </w:r>
    </w:p>
  </w:footnote>
  <w:footnote w:type="continuationSeparator" w:id="0">
    <w:p w14:paraId="207A5174" w14:textId="77777777" w:rsidR="002032FE" w:rsidRDefault="002032FE" w:rsidP="00BD5C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7418"/>
    <w:multiLevelType w:val="hybridMultilevel"/>
    <w:tmpl w:val="634E21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6792D"/>
    <w:multiLevelType w:val="hybridMultilevel"/>
    <w:tmpl w:val="0CD820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F212D"/>
    <w:multiLevelType w:val="hybridMultilevel"/>
    <w:tmpl w:val="9DBCAE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009B2"/>
    <w:multiLevelType w:val="hybridMultilevel"/>
    <w:tmpl w:val="8E3C11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435121">
    <w:abstractNumId w:val="2"/>
  </w:num>
  <w:num w:numId="2" w16cid:durableId="2109347318">
    <w:abstractNumId w:val="3"/>
  </w:num>
  <w:num w:numId="3" w16cid:durableId="2168553">
    <w:abstractNumId w:val="1"/>
  </w:num>
  <w:num w:numId="4" w16cid:durableId="573900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3006"/>
    <w:rsid w:val="000062B3"/>
    <w:rsid w:val="0003335B"/>
    <w:rsid w:val="0007244D"/>
    <w:rsid w:val="00076137"/>
    <w:rsid w:val="00080367"/>
    <w:rsid w:val="00084F1B"/>
    <w:rsid w:val="00086B6F"/>
    <w:rsid w:val="0009018D"/>
    <w:rsid w:val="000B6A9C"/>
    <w:rsid w:val="000E142F"/>
    <w:rsid w:val="000E391F"/>
    <w:rsid w:val="0011276C"/>
    <w:rsid w:val="00115D23"/>
    <w:rsid w:val="00136127"/>
    <w:rsid w:val="00187707"/>
    <w:rsid w:val="00187B99"/>
    <w:rsid w:val="001A539C"/>
    <w:rsid w:val="001C2E3D"/>
    <w:rsid w:val="001D31A0"/>
    <w:rsid w:val="001F01ED"/>
    <w:rsid w:val="001F302E"/>
    <w:rsid w:val="002014DD"/>
    <w:rsid w:val="002032FE"/>
    <w:rsid w:val="0025015B"/>
    <w:rsid w:val="00265A51"/>
    <w:rsid w:val="002844F7"/>
    <w:rsid w:val="0029409B"/>
    <w:rsid w:val="002B0A2D"/>
    <w:rsid w:val="002C35B8"/>
    <w:rsid w:val="002D5E17"/>
    <w:rsid w:val="002F4FE6"/>
    <w:rsid w:val="00305D7D"/>
    <w:rsid w:val="00350640"/>
    <w:rsid w:val="00351E09"/>
    <w:rsid w:val="0038407A"/>
    <w:rsid w:val="003E659D"/>
    <w:rsid w:val="003F5F56"/>
    <w:rsid w:val="003F744D"/>
    <w:rsid w:val="00400BD0"/>
    <w:rsid w:val="00425B8F"/>
    <w:rsid w:val="0043061B"/>
    <w:rsid w:val="00431111"/>
    <w:rsid w:val="004635C1"/>
    <w:rsid w:val="004655ED"/>
    <w:rsid w:val="004A1BBB"/>
    <w:rsid w:val="004A7717"/>
    <w:rsid w:val="004D1217"/>
    <w:rsid w:val="004D6008"/>
    <w:rsid w:val="004E4A6F"/>
    <w:rsid w:val="00530908"/>
    <w:rsid w:val="00537687"/>
    <w:rsid w:val="00543E2F"/>
    <w:rsid w:val="005528B2"/>
    <w:rsid w:val="00553290"/>
    <w:rsid w:val="00586A85"/>
    <w:rsid w:val="005912E4"/>
    <w:rsid w:val="005A07A6"/>
    <w:rsid w:val="005A2EEB"/>
    <w:rsid w:val="005A34C2"/>
    <w:rsid w:val="005B46E3"/>
    <w:rsid w:val="005C1C27"/>
    <w:rsid w:val="005F0498"/>
    <w:rsid w:val="005F1687"/>
    <w:rsid w:val="005F61D1"/>
    <w:rsid w:val="006029F1"/>
    <w:rsid w:val="0060665D"/>
    <w:rsid w:val="00627AE9"/>
    <w:rsid w:val="00640794"/>
    <w:rsid w:val="00643382"/>
    <w:rsid w:val="006578F3"/>
    <w:rsid w:val="006A3972"/>
    <w:rsid w:val="006C0BEC"/>
    <w:rsid w:val="006F1772"/>
    <w:rsid w:val="00701DBE"/>
    <w:rsid w:val="00715661"/>
    <w:rsid w:val="00731AC9"/>
    <w:rsid w:val="00736B4D"/>
    <w:rsid w:val="00753BCE"/>
    <w:rsid w:val="007551FF"/>
    <w:rsid w:val="00760057"/>
    <w:rsid w:val="00762BC5"/>
    <w:rsid w:val="00773006"/>
    <w:rsid w:val="00773EE6"/>
    <w:rsid w:val="00774BE1"/>
    <w:rsid w:val="00795EE6"/>
    <w:rsid w:val="007A0B77"/>
    <w:rsid w:val="007D499F"/>
    <w:rsid w:val="008013A7"/>
    <w:rsid w:val="00832792"/>
    <w:rsid w:val="0084488F"/>
    <w:rsid w:val="00844DCE"/>
    <w:rsid w:val="00866766"/>
    <w:rsid w:val="0088338C"/>
    <w:rsid w:val="008942E7"/>
    <w:rsid w:val="008A1204"/>
    <w:rsid w:val="008E0311"/>
    <w:rsid w:val="008F3E03"/>
    <w:rsid w:val="008F7146"/>
    <w:rsid w:val="00900CCA"/>
    <w:rsid w:val="00910778"/>
    <w:rsid w:val="00911F13"/>
    <w:rsid w:val="00913403"/>
    <w:rsid w:val="00924B77"/>
    <w:rsid w:val="00940DA2"/>
    <w:rsid w:val="009850AE"/>
    <w:rsid w:val="009A129C"/>
    <w:rsid w:val="009E055C"/>
    <w:rsid w:val="00A45328"/>
    <w:rsid w:val="00A661DB"/>
    <w:rsid w:val="00A74F6F"/>
    <w:rsid w:val="00A936E9"/>
    <w:rsid w:val="00AB5023"/>
    <w:rsid w:val="00AC4EF8"/>
    <w:rsid w:val="00AD2F18"/>
    <w:rsid w:val="00AD7557"/>
    <w:rsid w:val="00B00F1F"/>
    <w:rsid w:val="00B132D5"/>
    <w:rsid w:val="00B24412"/>
    <w:rsid w:val="00B31642"/>
    <w:rsid w:val="00B41B59"/>
    <w:rsid w:val="00B50C5D"/>
    <w:rsid w:val="00B51253"/>
    <w:rsid w:val="00B525CC"/>
    <w:rsid w:val="00B645F4"/>
    <w:rsid w:val="00B86BD2"/>
    <w:rsid w:val="00BA2228"/>
    <w:rsid w:val="00BB65CB"/>
    <w:rsid w:val="00BC2EBF"/>
    <w:rsid w:val="00BC311D"/>
    <w:rsid w:val="00BC4F5E"/>
    <w:rsid w:val="00BD5C3C"/>
    <w:rsid w:val="00C103B1"/>
    <w:rsid w:val="00C42EC7"/>
    <w:rsid w:val="00C926F9"/>
    <w:rsid w:val="00CD4201"/>
    <w:rsid w:val="00D1279B"/>
    <w:rsid w:val="00D404F2"/>
    <w:rsid w:val="00D44E18"/>
    <w:rsid w:val="00D65E4F"/>
    <w:rsid w:val="00D81F84"/>
    <w:rsid w:val="00D920BF"/>
    <w:rsid w:val="00DE0E81"/>
    <w:rsid w:val="00DE3B33"/>
    <w:rsid w:val="00DE4E38"/>
    <w:rsid w:val="00DF656E"/>
    <w:rsid w:val="00E17E10"/>
    <w:rsid w:val="00E379F2"/>
    <w:rsid w:val="00E5283A"/>
    <w:rsid w:val="00E607E6"/>
    <w:rsid w:val="00E62BC6"/>
    <w:rsid w:val="00E62CC2"/>
    <w:rsid w:val="00EC4D77"/>
    <w:rsid w:val="00EE20DC"/>
    <w:rsid w:val="00EE4899"/>
    <w:rsid w:val="00F22162"/>
    <w:rsid w:val="00F307FB"/>
    <w:rsid w:val="00F50798"/>
    <w:rsid w:val="00F84A2A"/>
    <w:rsid w:val="00F90836"/>
    <w:rsid w:val="00FC2D5A"/>
    <w:rsid w:val="00FD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CDAA4E"/>
  <w15:docId w15:val="{F9255917-3C39-4C64-9520-23D64AA4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73006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Corpo">
    <w:name w:val="Corpo"/>
    <w:rsid w:val="0077300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styleId="Collegamentoipertestuale">
    <w:name w:val="Hyperlink"/>
    <w:basedOn w:val="Carpredefinitoparagrafo"/>
    <w:uiPriority w:val="99"/>
    <w:unhideWhenUsed/>
    <w:rsid w:val="0077300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rsid w:val="007730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773006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BD5C3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D5C3C"/>
  </w:style>
  <w:style w:type="character" w:styleId="Rimandonotaapidipagina">
    <w:name w:val="footnote reference"/>
    <w:basedOn w:val="Carpredefinitoparagrafo"/>
    <w:rsid w:val="00BD5C3C"/>
    <w:rPr>
      <w:vertAlign w:val="superscript"/>
    </w:rPr>
  </w:style>
  <w:style w:type="character" w:styleId="Collegamentovisitato">
    <w:name w:val="FollowedHyperlink"/>
    <w:basedOn w:val="Carpredefinitoparagrafo"/>
    <w:semiHidden/>
    <w:unhideWhenUsed/>
    <w:rsid w:val="008F7146"/>
    <w:rPr>
      <w:color w:val="954F72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rsid w:val="002B0A2D"/>
    <w:rPr>
      <w:rFonts w:ascii="Times" w:hAnsi="Times"/>
      <w:i/>
      <w:caps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8755B-DAF5-49FE-B3A8-DB0260665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212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dc:description/>
  <cp:lastModifiedBy>Bisello Stefano</cp:lastModifiedBy>
  <cp:revision>9</cp:revision>
  <cp:lastPrinted>2019-06-10T12:17:00Z</cp:lastPrinted>
  <dcterms:created xsi:type="dcterms:W3CDTF">2023-06-16T11:25:00Z</dcterms:created>
  <dcterms:modified xsi:type="dcterms:W3CDTF">2024-01-09T15:12:00Z</dcterms:modified>
</cp:coreProperties>
</file>