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8A6A" w14:textId="77777777" w:rsidR="0034183D" w:rsidRPr="005A0C5C" w:rsidRDefault="0034183D" w:rsidP="0034183D">
      <w:pPr>
        <w:pStyle w:val="Titolo1"/>
        <w:spacing w:before="240"/>
        <w:rPr>
          <w:noProof w:val="0"/>
        </w:rPr>
      </w:pPr>
      <w:r w:rsidRPr="005A0C5C">
        <w:rPr>
          <w:noProof w:val="0"/>
        </w:rPr>
        <w:t>Comparative Private Law</w:t>
      </w:r>
    </w:p>
    <w:p w14:paraId="232F08F6" w14:textId="7E5C18A5" w:rsidR="0003391E" w:rsidRPr="005A0C5C" w:rsidRDefault="00D2090C" w:rsidP="0003391E">
      <w:pPr>
        <w:pStyle w:val="Titolo1"/>
        <w:spacing w:before="0"/>
        <w:rPr>
          <w:b w:val="0"/>
          <w:smallCaps/>
          <w:noProof w:val="0"/>
          <w:sz w:val="18"/>
          <w:szCs w:val="18"/>
        </w:rPr>
      </w:pPr>
      <w:r w:rsidRPr="005A0C5C">
        <w:rPr>
          <w:b w:val="0"/>
          <w:smallCaps/>
          <w:noProof w:val="0"/>
          <w:sz w:val="18"/>
          <w:szCs w:val="18"/>
        </w:rPr>
        <w:t xml:space="preserve">Prof. </w:t>
      </w:r>
      <w:r w:rsidR="00D30875">
        <w:rPr>
          <w:b w:val="0"/>
          <w:smallCaps/>
          <w:noProof w:val="0"/>
          <w:sz w:val="18"/>
          <w:szCs w:val="18"/>
        </w:rPr>
        <w:t>Francesca Benatti</w:t>
      </w:r>
    </w:p>
    <w:p w14:paraId="56148163" w14:textId="3AB923B1" w:rsidR="002D5E17" w:rsidRPr="0003391E" w:rsidRDefault="0003391E" w:rsidP="00D2090C">
      <w:pPr>
        <w:spacing w:before="240" w:after="120" w:line="240" w:lineRule="exact"/>
        <w:rPr>
          <w:b/>
          <w:sz w:val="18"/>
          <w:lang w:val="en-GB"/>
        </w:rPr>
      </w:pPr>
      <w:bookmarkStart w:id="0" w:name="_GoBack"/>
      <w:bookmarkEnd w:id="0"/>
      <w:r w:rsidRPr="0003391E">
        <w:rPr>
          <w:b/>
          <w:i/>
          <w:sz w:val="18"/>
          <w:lang w:val="en-GB"/>
        </w:rPr>
        <w:t>COURSE AIMS AND INTENDED LEARNING OUTCOMES</w:t>
      </w:r>
    </w:p>
    <w:p w14:paraId="6BB48A07" w14:textId="35D89FCD" w:rsidR="00D2090C" w:rsidRPr="0003391E" w:rsidRDefault="002E3FA2" w:rsidP="00EB39F7">
      <w:pPr>
        <w:spacing w:line="240" w:lineRule="exact"/>
        <w:rPr>
          <w:lang w:val="en-GB"/>
        </w:rPr>
      </w:pPr>
      <w:r w:rsidRPr="002E3FA2">
        <w:rPr>
          <w:lang w:val="en-GB"/>
        </w:rPr>
        <w:t xml:space="preserve">The aim of the course is to introduce students, also through concrete examples, </w:t>
      </w:r>
      <w:r>
        <w:rPr>
          <w:lang w:val="en-GB"/>
        </w:rPr>
        <w:t>to</w:t>
      </w:r>
      <w:r w:rsidRPr="002E3FA2">
        <w:rPr>
          <w:lang w:val="en-GB"/>
        </w:rPr>
        <w:t xml:space="preserve"> the </w:t>
      </w:r>
      <w:r>
        <w:rPr>
          <w:lang w:val="en-GB"/>
        </w:rPr>
        <w:t>comparative</w:t>
      </w:r>
      <w:r w:rsidRPr="002E3FA2">
        <w:rPr>
          <w:lang w:val="en-GB"/>
        </w:rPr>
        <w:t xml:space="preserve"> private law. To this end, the course aims to </w:t>
      </w:r>
      <w:r w:rsidR="00FE057F">
        <w:rPr>
          <w:lang w:val="en-GB"/>
        </w:rPr>
        <w:t xml:space="preserve">sensitise </w:t>
      </w:r>
      <w:r w:rsidRPr="002E3FA2">
        <w:rPr>
          <w:lang w:val="en-GB"/>
        </w:rPr>
        <w:t xml:space="preserve">students </w:t>
      </w:r>
      <w:r w:rsidR="00FE057F">
        <w:rPr>
          <w:lang w:val="en-GB"/>
        </w:rPr>
        <w:t>on</w:t>
      </w:r>
      <w:r w:rsidRPr="002E3FA2">
        <w:rPr>
          <w:lang w:val="en-GB"/>
        </w:rPr>
        <w:t xml:space="preserve"> the debate </w:t>
      </w:r>
      <w:r w:rsidR="00FE057F">
        <w:rPr>
          <w:lang w:val="en-GB"/>
        </w:rPr>
        <w:t>concerning</w:t>
      </w:r>
      <w:r w:rsidRPr="002E3FA2">
        <w:rPr>
          <w:lang w:val="en-GB"/>
        </w:rPr>
        <w:t xml:space="preserve"> the meaning and relevance of comparison in the general legal method and, in particular, </w:t>
      </w:r>
      <w:r>
        <w:rPr>
          <w:lang w:val="en-GB"/>
        </w:rPr>
        <w:t>the</w:t>
      </w:r>
      <w:r w:rsidRPr="002E3FA2">
        <w:rPr>
          <w:lang w:val="en-GB"/>
        </w:rPr>
        <w:t xml:space="preserve"> knowledge of some significant issues in the areas of family law and contract in Europe.</w:t>
      </w:r>
      <w:r>
        <w:rPr>
          <w:lang w:val="en-GB"/>
        </w:rPr>
        <w:t xml:space="preserve"> </w:t>
      </w:r>
      <w:r w:rsidRPr="002E3FA2">
        <w:rPr>
          <w:lang w:val="en-GB"/>
        </w:rPr>
        <w:t xml:space="preserve">The special part </w:t>
      </w:r>
      <w:r w:rsidR="00DC507B">
        <w:rPr>
          <w:lang w:val="en-GB"/>
        </w:rPr>
        <w:t>has been designed</w:t>
      </w:r>
      <w:r w:rsidRPr="002E3FA2">
        <w:rPr>
          <w:lang w:val="en-GB"/>
        </w:rPr>
        <w:t xml:space="preserve"> not only </w:t>
      </w:r>
      <w:r w:rsidR="00DC507B">
        <w:rPr>
          <w:lang w:val="en-GB"/>
        </w:rPr>
        <w:t xml:space="preserve">to provide an insight of it </w:t>
      </w:r>
      <w:r w:rsidRPr="002E3FA2">
        <w:rPr>
          <w:lang w:val="en-GB"/>
        </w:rPr>
        <w:t xml:space="preserve">in </w:t>
      </w:r>
      <w:r w:rsidR="00DC507B">
        <w:rPr>
          <w:lang w:val="en-GB"/>
        </w:rPr>
        <w:t xml:space="preserve">terms of </w:t>
      </w:r>
      <w:r w:rsidRPr="002E3FA2">
        <w:rPr>
          <w:lang w:val="en-GB"/>
        </w:rPr>
        <w:t>micro-comparison, but also as a test bed and exemplification of the compar</w:t>
      </w:r>
      <w:r w:rsidR="00DC507B">
        <w:rPr>
          <w:lang w:val="en-GB"/>
        </w:rPr>
        <w:t>ative</w:t>
      </w:r>
      <w:r w:rsidRPr="002E3FA2">
        <w:rPr>
          <w:lang w:val="en-GB"/>
        </w:rPr>
        <w:t xml:space="preserve"> method</w:t>
      </w:r>
      <w:r w:rsidR="00D2090C" w:rsidRPr="0003391E">
        <w:rPr>
          <w:lang w:val="en-GB"/>
        </w:rPr>
        <w:t>.</w:t>
      </w:r>
    </w:p>
    <w:p w14:paraId="0820314C" w14:textId="4587995D" w:rsidR="00D2090C" w:rsidRPr="0003391E" w:rsidRDefault="00DC507B" w:rsidP="00EB39F7">
      <w:pPr>
        <w:spacing w:line="240" w:lineRule="exact"/>
        <w:rPr>
          <w:b/>
          <w:lang w:val="en-GB"/>
        </w:rPr>
      </w:pPr>
      <w:r w:rsidRPr="00DC507B">
        <w:rPr>
          <w:lang w:val="en-GB"/>
        </w:rPr>
        <w:t>At the end of the course, student</w:t>
      </w:r>
      <w:r>
        <w:rPr>
          <w:lang w:val="en-GB"/>
        </w:rPr>
        <w:t>s</w:t>
      </w:r>
      <w:r w:rsidRPr="00DC507B">
        <w:rPr>
          <w:lang w:val="en-GB"/>
        </w:rPr>
        <w:t xml:space="preserve"> will be able to better </w:t>
      </w:r>
      <w:r>
        <w:rPr>
          <w:lang w:val="en-GB"/>
        </w:rPr>
        <w:t>understand</w:t>
      </w:r>
      <w:r w:rsidRPr="00DC507B">
        <w:rPr>
          <w:lang w:val="en-GB"/>
        </w:rPr>
        <w:t xml:space="preserve"> the problems underlying the </w:t>
      </w:r>
      <w:r w:rsidR="00FE057F">
        <w:rPr>
          <w:lang w:val="en-GB"/>
        </w:rPr>
        <w:t>rules of</w:t>
      </w:r>
      <w:r w:rsidRPr="00DC507B">
        <w:rPr>
          <w:lang w:val="en-GB"/>
        </w:rPr>
        <w:t xml:space="preserve"> the micro-comparison carried out also with reference to the Italian law. </w:t>
      </w:r>
      <w:r>
        <w:rPr>
          <w:lang w:val="en-GB"/>
        </w:rPr>
        <w:t>They</w:t>
      </w:r>
      <w:r w:rsidRPr="00DC507B">
        <w:rPr>
          <w:lang w:val="en-GB"/>
        </w:rPr>
        <w:t xml:space="preserve"> will therefore improve </w:t>
      </w:r>
      <w:r>
        <w:rPr>
          <w:lang w:val="en-GB"/>
        </w:rPr>
        <w:t>their</w:t>
      </w:r>
      <w:r w:rsidRPr="00DC507B">
        <w:rPr>
          <w:lang w:val="en-GB"/>
        </w:rPr>
        <w:t xml:space="preserve"> own </w:t>
      </w:r>
      <w:r>
        <w:rPr>
          <w:lang w:val="en-GB"/>
        </w:rPr>
        <w:t>learning skills</w:t>
      </w:r>
      <w:r w:rsidRPr="00DC507B">
        <w:rPr>
          <w:lang w:val="en-GB"/>
        </w:rPr>
        <w:t xml:space="preserve">, </w:t>
      </w:r>
      <w:r>
        <w:rPr>
          <w:lang w:val="en-GB"/>
        </w:rPr>
        <w:t xml:space="preserve">considering </w:t>
      </w:r>
      <w:r w:rsidRPr="00DC507B">
        <w:rPr>
          <w:lang w:val="en-GB"/>
        </w:rPr>
        <w:t xml:space="preserve">that </w:t>
      </w:r>
      <w:r>
        <w:rPr>
          <w:lang w:val="en-GB"/>
        </w:rPr>
        <w:t>they</w:t>
      </w:r>
      <w:r w:rsidRPr="00DC507B">
        <w:rPr>
          <w:lang w:val="en-GB"/>
        </w:rPr>
        <w:t xml:space="preserve"> will </w:t>
      </w:r>
      <w:r>
        <w:rPr>
          <w:lang w:val="en-GB"/>
        </w:rPr>
        <w:t xml:space="preserve">be familiar with </w:t>
      </w:r>
      <w:r w:rsidRPr="00DC507B">
        <w:rPr>
          <w:lang w:val="en-GB"/>
        </w:rPr>
        <w:t xml:space="preserve">the system of common law sources and will be more aware of the </w:t>
      </w:r>
      <w:r>
        <w:rPr>
          <w:lang w:val="en-GB"/>
        </w:rPr>
        <w:t>meaning</w:t>
      </w:r>
      <w:r w:rsidRPr="00DC507B">
        <w:rPr>
          <w:lang w:val="en-GB"/>
        </w:rPr>
        <w:t xml:space="preserve"> of </w:t>
      </w:r>
      <w:r w:rsidR="00FE057F">
        <w:rPr>
          <w:lang w:val="en-GB"/>
        </w:rPr>
        <w:t>the difference</w:t>
      </w:r>
      <w:r w:rsidRPr="00DC507B">
        <w:rPr>
          <w:lang w:val="en-GB"/>
        </w:rPr>
        <w:t xml:space="preserve"> between written l</w:t>
      </w:r>
      <w:r w:rsidR="00561AFD">
        <w:rPr>
          <w:lang w:val="en-GB"/>
        </w:rPr>
        <w:t>aw</w:t>
      </w:r>
      <w:r w:rsidRPr="00DC507B">
        <w:rPr>
          <w:lang w:val="en-GB"/>
        </w:rPr>
        <w:t xml:space="preserve"> systems and </w:t>
      </w:r>
      <w:r w:rsidR="00561AFD">
        <w:rPr>
          <w:lang w:val="en-GB"/>
        </w:rPr>
        <w:t>the legal</w:t>
      </w:r>
      <w:r w:rsidRPr="00DC507B">
        <w:rPr>
          <w:lang w:val="en-GB"/>
        </w:rPr>
        <w:t xml:space="preserve"> systems in which the </w:t>
      </w:r>
      <w:r>
        <w:rPr>
          <w:lang w:val="en-GB"/>
        </w:rPr>
        <w:t>case law</w:t>
      </w:r>
      <w:r w:rsidRPr="00DC507B">
        <w:rPr>
          <w:lang w:val="en-GB"/>
        </w:rPr>
        <w:t xml:space="preserve"> prevails.</w:t>
      </w:r>
      <w:r>
        <w:rPr>
          <w:lang w:val="en-GB"/>
        </w:rPr>
        <w:t xml:space="preserve"> </w:t>
      </w:r>
      <w:r w:rsidR="00561AFD" w:rsidRPr="00561AFD">
        <w:rPr>
          <w:lang w:val="en-GB"/>
        </w:rPr>
        <w:t xml:space="preserve">In </w:t>
      </w:r>
      <w:r w:rsidR="00561AFD">
        <w:rPr>
          <w:lang w:val="en-GB"/>
        </w:rPr>
        <w:t>short</w:t>
      </w:r>
      <w:r w:rsidR="00561AFD" w:rsidRPr="00561AFD">
        <w:rPr>
          <w:lang w:val="en-GB"/>
        </w:rPr>
        <w:t xml:space="preserve">, </w:t>
      </w:r>
      <w:r w:rsidR="007B4A2F">
        <w:rPr>
          <w:lang w:val="en-GB"/>
        </w:rPr>
        <w:t>they</w:t>
      </w:r>
      <w:r w:rsidR="00561AFD" w:rsidRPr="00561AFD">
        <w:rPr>
          <w:lang w:val="en-GB"/>
        </w:rPr>
        <w:t xml:space="preserve"> will </w:t>
      </w:r>
      <w:r w:rsidR="007B4A2F" w:rsidRPr="00561AFD">
        <w:rPr>
          <w:lang w:val="en-GB"/>
        </w:rPr>
        <w:t xml:space="preserve">appropriately </w:t>
      </w:r>
      <w:r w:rsidR="00561AFD" w:rsidRPr="00561AFD">
        <w:rPr>
          <w:lang w:val="en-GB"/>
        </w:rPr>
        <w:t xml:space="preserve">identify the </w:t>
      </w:r>
      <w:r w:rsidR="007B4A2F" w:rsidRPr="00561AFD">
        <w:rPr>
          <w:lang w:val="en-GB"/>
        </w:rPr>
        <w:t xml:space="preserve">engagement </w:t>
      </w:r>
      <w:r w:rsidR="00561AFD" w:rsidRPr="00561AFD">
        <w:rPr>
          <w:lang w:val="en-GB"/>
        </w:rPr>
        <w:t>point of comparison in legal argumentation</w:t>
      </w:r>
      <w:r w:rsidR="007B4A2F">
        <w:rPr>
          <w:lang w:val="en-GB"/>
        </w:rPr>
        <w:t>s</w:t>
      </w:r>
      <w:r w:rsidR="00561AFD" w:rsidRPr="00561AFD">
        <w:rPr>
          <w:lang w:val="en-GB"/>
        </w:rPr>
        <w:t xml:space="preserve"> and will acquire greater competence in the use of legal method</w:t>
      </w:r>
      <w:r w:rsidR="00FE057F">
        <w:rPr>
          <w:lang w:val="en-GB"/>
        </w:rPr>
        <w:t>s</w:t>
      </w:r>
      <w:r w:rsidR="00561AFD" w:rsidRPr="00561AFD">
        <w:rPr>
          <w:lang w:val="en-GB"/>
        </w:rPr>
        <w:t xml:space="preserve"> and </w:t>
      </w:r>
      <w:r w:rsidR="007B4A2F">
        <w:rPr>
          <w:lang w:val="en-GB"/>
        </w:rPr>
        <w:t>interpretation</w:t>
      </w:r>
      <w:r w:rsidR="00561AFD" w:rsidRPr="00561AFD">
        <w:rPr>
          <w:lang w:val="en-GB"/>
        </w:rPr>
        <w:t xml:space="preserve"> canons also in relation to the requirements imposed by the growing internationalization.</w:t>
      </w:r>
      <w:r w:rsidR="00561AFD">
        <w:rPr>
          <w:lang w:val="en-GB"/>
        </w:rPr>
        <w:t xml:space="preserve"> </w:t>
      </w:r>
      <w:r w:rsidR="007B4A2F" w:rsidRPr="007B4A2F">
        <w:rPr>
          <w:lang w:val="en-GB"/>
        </w:rPr>
        <w:t xml:space="preserve">These skills will </w:t>
      </w:r>
      <w:r w:rsidR="00655885">
        <w:rPr>
          <w:lang w:val="en-GB"/>
        </w:rPr>
        <w:t>lead to</w:t>
      </w:r>
      <w:r w:rsidR="007B4A2F" w:rsidRPr="007B4A2F">
        <w:rPr>
          <w:lang w:val="en-GB"/>
        </w:rPr>
        <w:t xml:space="preserve"> greater </w:t>
      </w:r>
      <w:r w:rsidR="007B4A2F">
        <w:rPr>
          <w:lang w:val="en-GB"/>
        </w:rPr>
        <w:t>independent</w:t>
      </w:r>
      <w:r w:rsidR="007B4A2F" w:rsidRPr="007B4A2F">
        <w:rPr>
          <w:lang w:val="en-GB"/>
        </w:rPr>
        <w:t xml:space="preserve"> judgment in </w:t>
      </w:r>
      <w:r w:rsidR="007B4A2F">
        <w:rPr>
          <w:lang w:val="en-GB"/>
        </w:rPr>
        <w:t>legal</w:t>
      </w:r>
      <w:r w:rsidR="007B4A2F" w:rsidRPr="007B4A2F">
        <w:rPr>
          <w:lang w:val="en-GB"/>
        </w:rPr>
        <w:t xml:space="preserve"> discourse and, thanks to </w:t>
      </w:r>
      <w:r w:rsidR="007B4A2F">
        <w:rPr>
          <w:lang w:val="en-GB"/>
        </w:rPr>
        <w:t>a richer</w:t>
      </w:r>
      <w:r w:rsidR="007B4A2F" w:rsidRPr="007B4A2F">
        <w:rPr>
          <w:lang w:val="en-GB"/>
        </w:rPr>
        <w:t xml:space="preserve"> lexicon and the argumentative tools </w:t>
      </w:r>
      <w:r w:rsidR="00655885" w:rsidRPr="007B4A2F">
        <w:rPr>
          <w:lang w:val="en-GB"/>
        </w:rPr>
        <w:t xml:space="preserve">also </w:t>
      </w:r>
      <w:r w:rsidR="007B4A2F" w:rsidRPr="007B4A2F">
        <w:rPr>
          <w:lang w:val="en-GB"/>
        </w:rPr>
        <w:t xml:space="preserve">applied </w:t>
      </w:r>
      <w:r w:rsidR="00655885">
        <w:rPr>
          <w:lang w:val="en-GB"/>
        </w:rPr>
        <w:t>to</w:t>
      </w:r>
      <w:r w:rsidR="007B4A2F" w:rsidRPr="007B4A2F">
        <w:rPr>
          <w:lang w:val="en-GB"/>
        </w:rPr>
        <w:t xml:space="preserve"> concrete examples, in a strengthening of </w:t>
      </w:r>
      <w:r w:rsidR="007B4A2F">
        <w:rPr>
          <w:lang w:val="en-GB"/>
        </w:rPr>
        <w:t xml:space="preserve">their </w:t>
      </w:r>
      <w:r w:rsidR="007B4A2F" w:rsidRPr="007B4A2F">
        <w:rPr>
          <w:lang w:val="en-GB"/>
        </w:rPr>
        <w:t>communication skills.</w:t>
      </w:r>
    </w:p>
    <w:p w14:paraId="560FE2BC" w14:textId="5C9C7E8D" w:rsidR="00D2090C" w:rsidRPr="0003391E" w:rsidRDefault="0003391E" w:rsidP="00D2090C">
      <w:pPr>
        <w:spacing w:before="240" w:after="120" w:line="240" w:lineRule="exact"/>
        <w:rPr>
          <w:b/>
          <w:sz w:val="18"/>
          <w:lang w:val="en-GB"/>
        </w:rPr>
      </w:pPr>
      <w:r w:rsidRPr="0003391E">
        <w:rPr>
          <w:b/>
          <w:i/>
          <w:sz w:val="18"/>
          <w:lang w:val="en-GB"/>
        </w:rPr>
        <w:t>COURSE CONTENT</w:t>
      </w:r>
    </w:p>
    <w:p w14:paraId="3A7A33FE" w14:textId="6CEB55DB" w:rsidR="00D2090C" w:rsidRPr="0003391E" w:rsidRDefault="007B4A2F" w:rsidP="00EB39F7">
      <w:pPr>
        <w:spacing w:line="240" w:lineRule="exact"/>
        <w:ind w:left="284" w:hanging="284"/>
        <w:rPr>
          <w:i/>
          <w:szCs w:val="20"/>
          <w:lang w:val="en-GB"/>
        </w:rPr>
      </w:pPr>
      <w:r>
        <w:rPr>
          <w:i/>
          <w:szCs w:val="20"/>
          <w:lang w:val="en-GB"/>
        </w:rPr>
        <w:t>General p</w:t>
      </w:r>
      <w:r w:rsidR="00D2090C" w:rsidRPr="0003391E">
        <w:rPr>
          <w:i/>
          <w:szCs w:val="20"/>
          <w:lang w:val="en-GB"/>
        </w:rPr>
        <w:t>art</w:t>
      </w:r>
    </w:p>
    <w:p w14:paraId="7D296E1D" w14:textId="172BD30D" w:rsidR="00D2090C" w:rsidRPr="0003391E" w:rsidRDefault="007B4A2F" w:rsidP="00EB39F7">
      <w:pPr>
        <w:spacing w:line="240" w:lineRule="exact"/>
        <w:ind w:left="284" w:hanging="284"/>
        <w:rPr>
          <w:szCs w:val="20"/>
          <w:lang w:val="en-GB"/>
        </w:rPr>
      </w:pPr>
      <w:r w:rsidRPr="007B4A2F">
        <w:rPr>
          <w:szCs w:val="20"/>
          <w:lang w:val="en-GB"/>
        </w:rPr>
        <w:t xml:space="preserve">The legal comparison with </w:t>
      </w:r>
      <w:r>
        <w:rPr>
          <w:szCs w:val="20"/>
          <w:lang w:val="en-GB"/>
        </w:rPr>
        <w:t xml:space="preserve">special reference </w:t>
      </w:r>
      <w:r w:rsidRPr="007B4A2F">
        <w:rPr>
          <w:szCs w:val="20"/>
          <w:lang w:val="en-GB"/>
        </w:rPr>
        <w:t>to private law</w:t>
      </w:r>
      <w:r w:rsidR="00D2090C" w:rsidRPr="0003391E">
        <w:rPr>
          <w:szCs w:val="20"/>
          <w:lang w:val="en-GB"/>
        </w:rPr>
        <w:t>.</w:t>
      </w:r>
    </w:p>
    <w:p w14:paraId="39723C61" w14:textId="05076A1A" w:rsidR="00D2090C" w:rsidRPr="0003391E" w:rsidRDefault="007B4A2F" w:rsidP="00EB39F7">
      <w:pPr>
        <w:numPr>
          <w:ilvl w:val="0"/>
          <w:numId w:val="1"/>
        </w:numPr>
        <w:tabs>
          <w:tab w:val="clear" w:pos="284"/>
        </w:tabs>
        <w:suppressAutoHyphens/>
        <w:spacing w:line="240" w:lineRule="exact"/>
        <w:ind w:left="284" w:hanging="284"/>
        <w:rPr>
          <w:szCs w:val="20"/>
          <w:lang w:val="en-GB"/>
        </w:rPr>
      </w:pPr>
      <w:r>
        <w:rPr>
          <w:szCs w:val="20"/>
          <w:lang w:val="en-GB"/>
        </w:rPr>
        <w:t>C</w:t>
      </w:r>
      <w:r w:rsidRPr="007B4A2F">
        <w:rPr>
          <w:szCs w:val="20"/>
          <w:lang w:val="en-GB"/>
        </w:rPr>
        <w:t>omparison between knowledge and method</w:t>
      </w:r>
      <w:r w:rsidR="00D2090C" w:rsidRPr="0003391E">
        <w:rPr>
          <w:szCs w:val="20"/>
          <w:lang w:val="en-GB"/>
        </w:rPr>
        <w:t>.</w:t>
      </w:r>
    </w:p>
    <w:p w14:paraId="6E833A2A" w14:textId="114636A2" w:rsidR="00D2090C" w:rsidRPr="0003391E" w:rsidRDefault="007B4A2F" w:rsidP="00EB39F7">
      <w:pPr>
        <w:numPr>
          <w:ilvl w:val="0"/>
          <w:numId w:val="1"/>
        </w:numPr>
        <w:tabs>
          <w:tab w:val="clear" w:pos="284"/>
        </w:tabs>
        <w:suppressAutoHyphens/>
        <w:spacing w:line="240" w:lineRule="exact"/>
        <w:ind w:left="284" w:hanging="284"/>
        <w:rPr>
          <w:szCs w:val="20"/>
          <w:lang w:val="en-GB"/>
        </w:rPr>
      </w:pPr>
      <w:r w:rsidRPr="007B4A2F">
        <w:rPr>
          <w:szCs w:val="20"/>
          <w:lang w:val="en-GB"/>
        </w:rPr>
        <w:t>Functions and method of legal comparison</w:t>
      </w:r>
      <w:r w:rsidR="00D2090C" w:rsidRPr="0003391E">
        <w:rPr>
          <w:szCs w:val="20"/>
          <w:lang w:val="en-GB"/>
        </w:rPr>
        <w:t>.</w:t>
      </w:r>
    </w:p>
    <w:p w14:paraId="3B5B50CC" w14:textId="698E916E" w:rsidR="00D2090C" w:rsidRPr="0003391E" w:rsidRDefault="00655885" w:rsidP="00EB39F7">
      <w:pPr>
        <w:numPr>
          <w:ilvl w:val="0"/>
          <w:numId w:val="1"/>
        </w:numPr>
        <w:tabs>
          <w:tab w:val="clear" w:pos="284"/>
        </w:tabs>
        <w:suppressAutoHyphens/>
        <w:spacing w:line="240" w:lineRule="exact"/>
        <w:ind w:left="284" w:hanging="284"/>
        <w:rPr>
          <w:szCs w:val="20"/>
          <w:lang w:val="en-GB"/>
        </w:rPr>
      </w:pPr>
      <w:r>
        <w:rPr>
          <w:szCs w:val="20"/>
          <w:lang w:val="en-GB"/>
        </w:rPr>
        <w:t>L</w:t>
      </w:r>
      <w:r w:rsidR="007B4A2F" w:rsidRPr="007B4A2F">
        <w:rPr>
          <w:szCs w:val="20"/>
          <w:lang w:val="en-GB"/>
        </w:rPr>
        <w:t>egal areas and the methods to determine them</w:t>
      </w:r>
      <w:r w:rsidR="00D2090C" w:rsidRPr="0003391E">
        <w:rPr>
          <w:szCs w:val="20"/>
          <w:lang w:val="en-GB"/>
        </w:rPr>
        <w:t>.</w:t>
      </w:r>
    </w:p>
    <w:p w14:paraId="39377F8C" w14:textId="3AF1E9D2" w:rsidR="00D2090C" w:rsidRPr="0003391E" w:rsidRDefault="007B4A2F" w:rsidP="00EB39F7">
      <w:pPr>
        <w:numPr>
          <w:ilvl w:val="0"/>
          <w:numId w:val="1"/>
        </w:numPr>
        <w:tabs>
          <w:tab w:val="clear" w:pos="284"/>
        </w:tabs>
        <w:suppressAutoHyphens/>
        <w:spacing w:line="240" w:lineRule="exact"/>
        <w:ind w:left="284" w:hanging="284"/>
        <w:rPr>
          <w:szCs w:val="20"/>
          <w:lang w:val="en-GB"/>
        </w:rPr>
      </w:pPr>
      <w:r w:rsidRPr="007B4A2F">
        <w:rPr>
          <w:szCs w:val="20"/>
          <w:lang w:val="en-GB"/>
        </w:rPr>
        <w:t xml:space="preserve">The main </w:t>
      </w:r>
      <w:r>
        <w:rPr>
          <w:szCs w:val="20"/>
          <w:lang w:val="en-GB"/>
        </w:rPr>
        <w:t xml:space="preserve">European </w:t>
      </w:r>
      <w:r w:rsidRPr="007B4A2F">
        <w:rPr>
          <w:szCs w:val="20"/>
          <w:lang w:val="en-GB"/>
        </w:rPr>
        <w:t>legal areas</w:t>
      </w:r>
      <w:r w:rsidR="00D2090C" w:rsidRPr="0003391E">
        <w:rPr>
          <w:szCs w:val="20"/>
          <w:lang w:val="en-GB"/>
        </w:rPr>
        <w:t>.</w:t>
      </w:r>
    </w:p>
    <w:p w14:paraId="1F68206C" w14:textId="7DC36846" w:rsidR="00D2090C" w:rsidRPr="0003391E" w:rsidRDefault="001A17F5" w:rsidP="00EB39F7">
      <w:pPr>
        <w:numPr>
          <w:ilvl w:val="0"/>
          <w:numId w:val="1"/>
        </w:numPr>
        <w:tabs>
          <w:tab w:val="clear" w:pos="284"/>
        </w:tabs>
        <w:suppressAutoHyphens/>
        <w:spacing w:line="240" w:lineRule="exact"/>
        <w:ind w:left="284" w:hanging="284"/>
        <w:rPr>
          <w:i/>
          <w:szCs w:val="20"/>
          <w:lang w:val="en-GB"/>
        </w:rPr>
      </w:pPr>
      <w:r w:rsidRPr="001A17F5">
        <w:rPr>
          <w:szCs w:val="20"/>
          <w:lang w:val="en-GB"/>
        </w:rPr>
        <w:t>Codification and comparison</w:t>
      </w:r>
      <w:r w:rsidR="00D2090C" w:rsidRPr="0003391E">
        <w:rPr>
          <w:szCs w:val="20"/>
          <w:lang w:val="en-GB"/>
        </w:rPr>
        <w:t>.</w:t>
      </w:r>
    </w:p>
    <w:p w14:paraId="4B919B4C" w14:textId="77777777" w:rsidR="008052C0" w:rsidRDefault="008052C0" w:rsidP="008052C0">
      <w:pPr>
        <w:numPr>
          <w:ilvl w:val="0"/>
          <w:numId w:val="1"/>
        </w:numPr>
        <w:tabs>
          <w:tab w:val="clear" w:pos="284"/>
        </w:tabs>
        <w:suppressAutoHyphens/>
        <w:spacing w:line="240" w:lineRule="exact"/>
        <w:ind w:left="284" w:hanging="284"/>
        <w:rPr>
          <w:szCs w:val="20"/>
          <w:lang w:val="en-US"/>
        </w:rPr>
      </w:pPr>
      <w:r>
        <w:rPr>
          <w:szCs w:val="20"/>
          <w:lang w:val="en-GB"/>
        </w:rPr>
        <w:t xml:space="preserve">English and US </w:t>
      </w:r>
      <w:r w:rsidR="001A17F5" w:rsidRPr="001A17F5">
        <w:rPr>
          <w:i/>
          <w:szCs w:val="20"/>
          <w:lang w:val="en-GB"/>
        </w:rPr>
        <w:t>Common law</w:t>
      </w:r>
      <w:r w:rsidR="005A0C5C" w:rsidRPr="005A0C5C">
        <w:rPr>
          <w:szCs w:val="20"/>
          <w:lang w:val="en-US"/>
        </w:rPr>
        <w:t>.</w:t>
      </w:r>
    </w:p>
    <w:p w14:paraId="29B27649" w14:textId="77777777" w:rsidR="008052C0" w:rsidRDefault="008052C0" w:rsidP="008052C0">
      <w:pPr>
        <w:numPr>
          <w:ilvl w:val="0"/>
          <w:numId w:val="1"/>
        </w:numPr>
        <w:tabs>
          <w:tab w:val="clear" w:pos="284"/>
        </w:tabs>
        <w:suppressAutoHyphens/>
        <w:spacing w:line="240" w:lineRule="exact"/>
        <w:ind w:left="284" w:hanging="284"/>
        <w:rPr>
          <w:szCs w:val="20"/>
          <w:lang w:val="en-US"/>
        </w:rPr>
      </w:pPr>
      <w:r w:rsidRPr="008052C0">
        <w:rPr>
          <w:szCs w:val="20"/>
          <w:lang w:val="en-US"/>
        </w:rPr>
        <w:t>Outline of Chinese, Japanese and Indian law.</w:t>
      </w:r>
    </w:p>
    <w:p w14:paraId="49960479" w14:textId="2E788DBA" w:rsidR="008052C0" w:rsidRPr="008052C0" w:rsidRDefault="008052C0" w:rsidP="008052C0">
      <w:pPr>
        <w:numPr>
          <w:ilvl w:val="0"/>
          <w:numId w:val="1"/>
        </w:numPr>
        <w:tabs>
          <w:tab w:val="clear" w:pos="284"/>
        </w:tabs>
        <w:suppressAutoHyphens/>
        <w:spacing w:line="240" w:lineRule="exact"/>
        <w:ind w:left="284" w:hanging="284"/>
        <w:rPr>
          <w:szCs w:val="20"/>
          <w:lang w:val="en-US"/>
        </w:rPr>
      </w:pPr>
      <w:r w:rsidRPr="008052C0">
        <w:rPr>
          <w:szCs w:val="20"/>
          <w:lang w:val="en-US"/>
        </w:rPr>
        <w:t xml:space="preserve">Outline of </w:t>
      </w:r>
      <w:r>
        <w:rPr>
          <w:szCs w:val="20"/>
          <w:lang w:val="en-US"/>
        </w:rPr>
        <w:t>Latin America</w:t>
      </w:r>
      <w:r w:rsidRPr="008052C0">
        <w:rPr>
          <w:szCs w:val="20"/>
          <w:lang w:val="en-US"/>
        </w:rPr>
        <w:t xml:space="preserve"> law</w:t>
      </w:r>
      <w:r w:rsidRPr="008052C0">
        <w:rPr>
          <w:i/>
          <w:szCs w:val="20"/>
          <w:lang w:val="en-GB"/>
        </w:rPr>
        <w:t xml:space="preserve"> </w:t>
      </w:r>
    </w:p>
    <w:p w14:paraId="1A16B48E" w14:textId="401A3CA9" w:rsidR="00D2090C" w:rsidRPr="0003391E" w:rsidRDefault="001A17F5" w:rsidP="00EB39F7">
      <w:pPr>
        <w:spacing w:before="120" w:line="240" w:lineRule="exact"/>
        <w:ind w:left="284" w:hanging="284"/>
        <w:rPr>
          <w:i/>
          <w:szCs w:val="20"/>
          <w:lang w:val="en-GB"/>
        </w:rPr>
      </w:pPr>
      <w:r>
        <w:rPr>
          <w:i/>
          <w:szCs w:val="20"/>
          <w:lang w:val="en-GB"/>
        </w:rPr>
        <w:t>S</w:t>
      </w:r>
      <w:r w:rsidR="00D2090C" w:rsidRPr="0003391E">
        <w:rPr>
          <w:i/>
          <w:szCs w:val="20"/>
          <w:lang w:val="en-GB"/>
        </w:rPr>
        <w:t>pecial</w:t>
      </w:r>
      <w:r w:rsidRPr="001A17F5">
        <w:rPr>
          <w:i/>
          <w:szCs w:val="20"/>
          <w:lang w:val="en-GB"/>
        </w:rPr>
        <w:t xml:space="preserve"> </w:t>
      </w:r>
      <w:r w:rsidRPr="0003391E">
        <w:rPr>
          <w:i/>
          <w:szCs w:val="20"/>
          <w:lang w:val="en-GB"/>
        </w:rPr>
        <w:t>Part</w:t>
      </w:r>
    </w:p>
    <w:p w14:paraId="74197A42" w14:textId="46E8382D" w:rsidR="00D2090C" w:rsidRPr="0003391E" w:rsidRDefault="001A17F5" w:rsidP="00EB39F7">
      <w:pPr>
        <w:pStyle w:val="Paragrafoelenco"/>
        <w:numPr>
          <w:ilvl w:val="0"/>
          <w:numId w:val="2"/>
        </w:numPr>
        <w:ind w:left="284" w:hanging="284"/>
        <w:rPr>
          <w:szCs w:val="20"/>
          <w:lang w:val="en-GB"/>
        </w:rPr>
      </w:pPr>
      <w:r>
        <w:rPr>
          <w:szCs w:val="20"/>
          <w:lang w:val="en-GB"/>
        </w:rPr>
        <w:t>T</w:t>
      </w:r>
      <w:r w:rsidRPr="001A17F5">
        <w:rPr>
          <w:szCs w:val="20"/>
          <w:lang w:val="en-GB"/>
        </w:rPr>
        <w:t>he contract in European codifications and English</w:t>
      </w:r>
      <w:r w:rsidR="005A0C5C">
        <w:rPr>
          <w:szCs w:val="20"/>
          <w:lang w:val="en-GB"/>
        </w:rPr>
        <w:t xml:space="preserve"> and American</w:t>
      </w:r>
      <w:r w:rsidRPr="001A17F5">
        <w:rPr>
          <w:szCs w:val="20"/>
          <w:lang w:val="en-GB"/>
        </w:rPr>
        <w:t xml:space="preserve"> common law</w:t>
      </w:r>
      <w:r w:rsidR="00D2090C" w:rsidRPr="0003391E">
        <w:rPr>
          <w:szCs w:val="20"/>
          <w:lang w:val="en-GB"/>
        </w:rPr>
        <w:t>.</w:t>
      </w:r>
    </w:p>
    <w:p w14:paraId="53B726D2" w14:textId="62175437" w:rsidR="00D2090C" w:rsidRPr="005A0C5C" w:rsidRDefault="001A17F5" w:rsidP="005A0C5C">
      <w:pPr>
        <w:pStyle w:val="Paragrafoelenco"/>
        <w:numPr>
          <w:ilvl w:val="1"/>
          <w:numId w:val="4"/>
        </w:numPr>
        <w:suppressAutoHyphens/>
        <w:ind w:left="284" w:hanging="284"/>
        <w:rPr>
          <w:lang w:val="en-GB"/>
        </w:rPr>
      </w:pPr>
      <w:r w:rsidRPr="005A0C5C">
        <w:rPr>
          <w:lang w:val="en-GB"/>
        </w:rPr>
        <w:t xml:space="preserve">The reasons for the contractual </w:t>
      </w:r>
      <w:r w:rsidR="008634CC" w:rsidRPr="005A0C5C">
        <w:rPr>
          <w:lang w:val="en-GB"/>
        </w:rPr>
        <w:t>obligations</w:t>
      </w:r>
      <w:r w:rsidRPr="005A0C5C">
        <w:rPr>
          <w:lang w:val="en-GB"/>
        </w:rPr>
        <w:t>. Cause and consideration</w:t>
      </w:r>
      <w:r w:rsidR="00655885" w:rsidRPr="005A0C5C">
        <w:rPr>
          <w:lang w:val="en-GB"/>
        </w:rPr>
        <w:t>.</w:t>
      </w:r>
    </w:p>
    <w:p w14:paraId="34593063" w14:textId="30F08820" w:rsidR="00D2090C" w:rsidRPr="005A0C5C" w:rsidRDefault="008634CC" w:rsidP="005A0C5C">
      <w:pPr>
        <w:pStyle w:val="Paragrafoelenco"/>
        <w:numPr>
          <w:ilvl w:val="1"/>
          <w:numId w:val="4"/>
        </w:numPr>
        <w:suppressAutoHyphens/>
        <w:ind w:left="284" w:hanging="284"/>
        <w:rPr>
          <w:lang w:val="en-GB"/>
        </w:rPr>
      </w:pPr>
      <w:r w:rsidRPr="005A0C5C">
        <w:rPr>
          <w:lang w:val="en-GB"/>
        </w:rPr>
        <w:lastRenderedPageBreak/>
        <w:t>Contract formation</w:t>
      </w:r>
      <w:r w:rsidR="00D2090C" w:rsidRPr="005A0C5C">
        <w:rPr>
          <w:lang w:val="en-GB"/>
        </w:rPr>
        <w:t>.</w:t>
      </w:r>
    </w:p>
    <w:p w14:paraId="5CA22798" w14:textId="49D3FC87" w:rsidR="00D2090C" w:rsidRPr="005A0C5C" w:rsidRDefault="008634CC" w:rsidP="005A0C5C">
      <w:pPr>
        <w:pStyle w:val="Paragrafoelenco"/>
        <w:numPr>
          <w:ilvl w:val="1"/>
          <w:numId w:val="4"/>
        </w:numPr>
        <w:suppressAutoHyphens/>
        <w:ind w:left="284" w:hanging="284"/>
        <w:rPr>
          <w:lang w:val="en-GB"/>
        </w:rPr>
      </w:pPr>
      <w:r w:rsidRPr="005A0C5C">
        <w:rPr>
          <w:lang w:val="en-GB"/>
        </w:rPr>
        <w:t>Good faith</w:t>
      </w:r>
      <w:r w:rsidR="00D2090C" w:rsidRPr="005A0C5C">
        <w:rPr>
          <w:lang w:val="en-GB"/>
        </w:rPr>
        <w:t>.</w:t>
      </w:r>
    </w:p>
    <w:p w14:paraId="5C45226E" w14:textId="77777777" w:rsidR="008052C0" w:rsidRDefault="008634CC" w:rsidP="008052C0">
      <w:pPr>
        <w:pStyle w:val="Paragrafoelenco"/>
        <w:numPr>
          <w:ilvl w:val="1"/>
          <w:numId w:val="4"/>
        </w:numPr>
        <w:suppressAutoHyphens/>
        <w:ind w:left="284" w:hanging="284"/>
        <w:rPr>
          <w:lang w:val="en-GB"/>
        </w:rPr>
      </w:pPr>
      <w:r w:rsidRPr="005A0C5C">
        <w:rPr>
          <w:lang w:val="en-GB"/>
        </w:rPr>
        <w:t>Contingencies</w:t>
      </w:r>
    </w:p>
    <w:p w14:paraId="381CBDAF" w14:textId="71581C5D" w:rsidR="008052C0" w:rsidRPr="008052C0" w:rsidRDefault="008052C0" w:rsidP="008052C0">
      <w:pPr>
        <w:pStyle w:val="Paragrafoelenco"/>
        <w:numPr>
          <w:ilvl w:val="1"/>
          <w:numId w:val="4"/>
        </w:numPr>
        <w:suppressAutoHyphens/>
        <w:ind w:left="284" w:hanging="284"/>
        <w:rPr>
          <w:lang w:val="en-GB"/>
        </w:rPr>
      </w:pPr>
      <w:r w:rsidRPr="008052C0">
        <w:rPr>
          <w:lang w:val="en-US"/>
        </w:rPr>
        <w:t>The tort in common law systems.</w:t>
      </w:r>
    </w:p>
    <w:p w14:paraId="03FB5FB7" w14:textId="5A819422" w:rsidR="00D2090C" w:rsidRPr="0003391E" w:rsidRDefault="0003391E" w:rsidP="00EB39F7">
      <w:pPr>
        <w:spacing w:before="240" w:after="120"/>
        <w:rPr>
          <w:b/>
          <w:i/>
          <w:sz w:val="18"/>
          <w:lang w:val="en-GB"/>
        </w:rPr>
      </w:pPr>
      <w:r w:rsidRPr="0003391E">
        <w:rPr>
          <w:b/>
          <w:i/>
          <w:sz w:val="18"/>
          <w:lang w:val="en-GB"/>
        </w:rPr>
        <w:t>READING LIST</w:t>
      </w:r>
    </w:p>
    <w:p w14:paraId="5D93A640" w14:textId="02A4AD16" w:rsidR="00D2090C" w:rsidRPr="0003391E" w:rsidRDefault="00D2090C" w:rsidP="00D2090C">
      <w:pPr>
        <w:pStyle w:val="Testo2"/>
        <w:spacing w:line="240" w:lineRule="atLeast"/>
        <w:ind w:left="284" w:hanging="284"/>
        <w:rPr>
          <w:noProof w:val="0"/>
          <w:lang w:val="en-GB"/>
        </w:rPr>
      </w:pPr>
      <w:r w:rsidRPr="0003391E">
        <w:rPr>
          <w:smallCaps/>
          <w:noProof w:val="0"/>
          <w:spacing w:val="-5"/>
          <w:sz w:val="16"/>
          <w:lang w:val="en-GB"/>
        </w:rPr>
        <w:t xml:space="preserve">K. </w:t>
      </w:r>
      <w:proofErr w:type="spellStart"/>
      <w:r w:rsidRPr="0003391E">
        <w:rPr>
          <w:smallCaps/>
          <w:noProof w:val="0"/>
          <w:spacing w:val="-5"/>
          <w:sz w:val="16"/>
          <w:lang w:val="en-GB"/>
        </w:rPr>
        <w:t>Zweigert</w:t>
      </w:r>
      <w:proofErr w:type="spellEnd"/>
      <w:r w:rsidRPr="0003391E">
        <w:rPr>
          <w:smallCaps/>
          <w:noProof w:val="0"/>
          <w:spacing w:val="-5"/>
          <w:sz w:val="16"/>
          <w:lang w:val="en-GB"/>
        </w:rPr>
        <w:t xml:space="preserve">-H. </w:t>
      </w:r>
      <w:proofErr w:type="spellStart"/>
      <w:r w:rsidRPr="0003391E">
        <w:rPr>
          <w:smallCaps/>
          <w:noProof w:val="0"/>
          <w:spacing w:val="-5"/>
          <w:sz w:val="16"/>
          <w:lang w:val="en-GB"/>
        </w:rPr>
        <w:t>Kötz</w:t>
      </w:r>
      <w:proofErr w:type="spellEnd"/>
      <w:r w:rsidRPr="0003391E">
        <w:rPr>
          <w:smallCaps/>
          <w:noProof w:val="0"/>
          <w:sz w:val="16"/>
          <w:lang w:val="en-GB"/>
        </w:rPr>
        <w:t>,</w:t>
      </w:r>
      <w:r w:rsidRPr="0003391E">
        <w:rPr>
          <w:i/>
          <w:noProof w:val="0"/>
          <w:lang w:val="en-GB"/>
        </w:rPr>
        <w:t xml:space="preserve"> </w:t>
      </w:r>
      <w:proofErr w:type="spellStart"/>
      <w:r w:rsidRPr="0003391E">
        <w:rPr>
          <w:i/>
          <w:noProof w:val="0"/>
          <w:lang w:val="en-GB"/>
        </w:rPr>
        <w:t>Introduzione</w:t>
      </w:r>
      <w:proofErr w:type="spellEnd"/>
      <w:r w:rsidRPr="0003391E">
        <w:rPr>
          <w:i/>
          <w:noProof w:val="0"/>
          <w:lang w:val="en-GB"/>
        </w:rPr>
        <w:t xml:space="preserve"> al </w:t>
      </w:r>
      <w:proofErr w:type="spellStart"/>
      <w:r w:rsidRPr="0003391E">
        <w:rPr>
          <w:i/>
          <w:noProof w:val="0"/>
          <w:lang w:val="en-GB"/>
        </w:rPr>
        <w:t>diritto</w:t>
      </w:r>
      <w:proofErr w:type="spellEnd"/>
      <w:r w:rsidRPr="0003391E">
        <w:rPr>
          <w:i/>
          <w:noProof w:val="0"/>
          <w:lang w:val="en-GB"/>
        </w:rPr>
        <w:t xml:space="preserve"> </w:t>
      </w:r>
      <w:proofErr w:type="spellStart"/>
      <w:r w:rsidRPr="0003391E">
        <w:rPr>
          <w:i/>
          <w:noProof w:val="0"/>
          <w:lang w:val="en-GB"/>
        </w:rPr>
        <w:t>comparato</w:t>
      </w:r>
      <w:proofErr w:type="spellEnd"/>
      <w:r w:rsidRPr="0003391E">
        <w:rPr>
          <w:i/>
          <w:noProof w:val="0"/>
          <w:lang w:val="en-GB"/>
        </w:rPr>
        <w:t>,</w:t>
      </w:r>
      <w:r w:rsidRPr="0003391E">
        <w:rPr>
          <w:noProof w:val="0"/>
          <w:lang w:val="en-GB"/>
        </w:rPr>
        <w:t xml:space="preserve"> </w:t>
      </w:r>
      <w:proofErr w:type="spellStart"/>
      <w:r w:rsidRPr="0003391E">
        <w:rPr>
          <w:noProof w:val="0"/>
          <w:lang w:val="en-GB"/>
        </w:rPr>
        <w:t>Giuffrè</w:t>
      </w:r>
      <w:proofErr w:type="spellEnd"/>
      <w:r w:rsidRPr="0003391E">
        <w:rPr>
          <w:noProof w:val="0"/>
          <w:lang w:val="en-GB"/>
        </w:rPr>
        <w:t xml:space="preserve">, Milan, 1998, vol. </w:t>
      </w:r>
      <w:r w:rsidR="00F35305">
        <w:rPr>
          <w:noProof w:val="0"/>
          <w:lang w:val="en-GB"/>
        </w:rPr>
        <w:t>1</w:t>
      </w:r>
      <w:r w:rsidRPr="0003391E">
        <w:rPr>
          <w:noProof w:val="0"/>
          <w:lang w:val="en-GB"/>
        </w:rPr>
        <w:t xml:space="preserve">, </w:t>
      </w:r>
      <w:r w:rsidR="00F35305">
        <w:rPr>
          <w:noProof w:val="0"/>
          <w:lang w:val="en-GB"/>
        </w:rPr>
        <w:t xml:space="preserve">It. </w:t>
      </w:r>
      <w:r w:rsidRPr="0003391E">
        <w:rPr>
          <w:noProof w:val="0"/>
          <w:lang w:val="en-GB"/>
        </w:rPr>
        <w:t>ed.</w:t>
      </w:r>
      <w:r w:rsidR="00F35305">
        <w:rPr>
          <w:noProof w:val="0"/>
          <w:lang w:val="en-GB"/>
        </w:rPr>
        <w:t xml:space="preserve"> </w:t>
      </w:r>
      <w:bookmarkStart w:id="1" w:name="_Hlk18423974"/>
      <w:r w:rsidR="00F35305">
        <w:rPr>
          <w:noProof w:val="0"/>
          <w:lang w:val="en-GB"/>
        </w:rPr>
        <w:t xml:space="preserve">edited by </w:t>
      </w:r>
      <w:bookmarkEnd w:id="1"/>
      <w:r w:rsidRPr="0003391E">
        <w:rPr>
          <w:noProof w:val="0"/>
          <w:lang w:val="en-GB"/>
        </w:rPr>
        <w:t xml:space="preserve">A. Di </w:t>
      </w:r>
      <w:proofErr w:type="spellStart"/>
      <w:r w:rsidRPr="0003391E">
        <w:rPr>
          <w:noProof w:val="0"/>
          <w:lang w:val="en-GB"/>
        </w:rPr>
        <w:t>Majo</w:t>
      </w:r>
      <w:proofErr w:type="spellEnd"/>
      <w:r w:rsidRPr="0003391E">
        <w:rPr>
          <w:noProof w:val="0"/>
          <w:lang w:val="en-GB"/>
        </w:rPr>
        <w:t xml:space="preserve"> </w:t>
      </w:r>
      <w:r w:rsidR="00F35305">
        <w:rPr>
          <w:noProof w:val="0"/>
          <w:lang w:val="en-GB"/>
        </w:rPr>
        <w:t>and</w:t>
      </w:r>
      <w:r w:rsidRPr="0003391E">
        <w:rPr>
          <w:noProof w:val="0"/>
          <w:lang w:val="en-GB"/>
        </w:rPr>
        <w:t xml:space="preserve"> A. Gambaro, </w:t>
      </w:r>
      <w:proofErr w:type="spellStart"/>
      <w:r w:rsidRPr="00655885">
        <w:rPr>
          <w:noProof w:val="0"/>
          <w:lang w:val="en-GB"/>
        </w:rPr>
        <w:t>r</w:t>
      </w:r>
      <w:r w:rsidR="00655885" w:rsidRPr="00655885">
        <w:rPr>
          <w:noProof w:val="0"/>
          <w:lang w:val="en-GB"/>
        </w:rPr>
        <w:t>epr</w:t>
      </w:r>
      <w:proofErr w:type="spellEnd"/>
      <w:r w:rsidRPr="0003391E">
        <w:rPr>
          <w:noProof w:val="0"/>
          <w:lang w:val="en-GB"/>
        </w:rPr>
        <w:t xml:space="preserve">. </w:t>
      </w:r>
      <w:r w:rsidR="00F35305">
        <w:rPr>
          <w:noProof w:val="0"/>
          <w:lang w:val="en-GB"/>
        </w:rPr>
        <w:t>supplemented by</w:t>
      </w:r>
      <w:r w:rsidRPr="0003391E">
        <w:rPr>
          <w:noProof w:val="0"/>
          <w:lang w:val="en-GB"/>
        </w:rPr>
        <w:t xml:space="preserve"> addenda (§§ 1-17, 19).</w:t>
      </w:r>
    </w:p>
    <w:p w14:paraId="045DDCFD" w14:textId="34EB3774" w:rsidR="00D2090C" w:rsidRPr="007F043C" w:rsidRDefault="00D2090C" w:rsidP="00D2090C">
      <w:pPr>
        <w:pStyle w:val="Testo2"/>
        <w:spacing w:line="240" w:lineRule="atLeast"/>
        <w:ind w:left="284" w:hanging="284"/>
        <w:rPr>
          <w:rStyle w:val="Enfasicorsivo"/>
          <w:noProof w:val="0"/>
          <w:spacing w:val="-5"/>
        </w:rPr>
      </w:pPr>
      <w:r w:rsidRPr="003F41CE">
        <w:rPr>
          <w:smallCaps/>
          <w:noProof w:val="0"/>
          <w:sz w:val="16"/>
        </w:rPr>
        <w:t xml:space="preserve">K. </w:t>
      </w:r>
      <w:proofErr w:type="spellStart"/>
      <w:r w:rsidRPr="003F41CE">
        <w:rPr>
          <w:smallCaps/>
          <w:noProof w:val="0"/>
          <w:sz w:val="16"/>
        </w:rPr>
        <w:t>Zweigert</w:t>
      </w:r>
      <w:proofErr w:type="spellEnd"/>
      <w:r w:rsidRPr="003F41CE">
        <w:rPr>
          <w:smallCaps/>
          <w:noProof w:val="0"/>
          <w:sz w:val="16"/>
        </w:rPr>
        <w:t xml:space="preserve">-H. </w:t>
      </w:r>
      <w:proofErr w:type="spellStart"/>
      <w:r w:rsidRPr="007F043C">
        <w:rPr>
          <w:smallCaps/>
          <w:noProof w:val="0"/>
          <w:sz w:val="16"/>
        </w:rPr>
        <w:t>Kötz</w:t>
      </w:r>
      <w:proofErr w:type="spellEnd"/>
      <w:r w:rsidRPr="007F043C">
        <w:rPr>
          <w:smallCaps/>
          <w:noProof w:val="0"/>
          <w:spacing w:val="-5"/>
          <w:sz w:val="16"/>
        </w:rPr>
        <w:t>,</w:t>
      </w:r>
      <w:r w:rsidRPr="007F043C">
        <w:rPr>
          <w:i/>
          <w:noProof w:val="0"/>
          <w:spacing w:val="-5"/>
        </w:rPr>
        <w:t xml:space="preserve"> Introduzione al diritto comparato,</w:t>
      </w:r>
      <w:r w:rsidRPr="007F043C">
        <w:rPr>
          <w:noProof w:val="0"/>
          <w:spacing w:val="-5"/>
        </w:rPr>
        <w:t xml:space="preserve"> Giuffrè, Milan, 2011, vol. </w:t>
      </w:r>
      <w:r w:rsidR="00F35305" w:rsidRPr="007F043C">
        <w:rPr>
          <w:noProof w:val="0"/>
          <w:spacing w:val="-5"/>
        </w:rPr>
        <w:t>2</w:t>
      </w:r>
      <w:r w:rsidRPr="007F043C">
        <w:rPr>
          <w:noProof w:val="0"/>
          <w:spacing w:val="-5"/>
        </w:rPr>
        <w:t xml:space="preserve">, Istituti, </w:t>
      </w:r>
      <w:proofErr w:type="spellStart"/>
      <w:r w:rsidR="00F35305" w:rsidRPr="007F043C">
        <w:rPr>
          <w:noProof w:val="0"/>
        </w:rPr>
        <w:t>It</w:t>
      </w:r>
      <w:proofErr w:type="spellEnd"/>
      <w:r w:rsidR="00F35305" w:rsidRPr="007F043C">
        <w:rPr>
          <w:noProof w:val="0"/>
        </w:rPr>
        <w:t xml:space="preserve">. ed. </w:t>
      </w:r>
      <w:proofErr w:type="spellStart"/>
      <w:r w:rsidR="00F35305" w:rsidRPr="007F043C">
        <w:rPr>
          <w:noProof w:val="0"/>
        </w:rPr>
        <w:t>edited</w:t>
      </w:r>
      <w:proofErr w:type="spellEnd"/>
      <w:r w:rsidR="00F35305" w:rsidRPr="007F043C">
        <w:rPr>
          <w:noProof w:val="0"/>
        </w:rPr>
        <w:t xml:space="preserve"> by </w:t>
      </w:r>
      <w:r w:rsidRPr="007F043C">
        <w:rPr>
          <w:noProof w:val="0"/>
          <w:spacing w:val="-5"/>
        </w:rPr>
        <w:t xml:space="preserve">A. Di Majo e A. Gambaro, </w:t>
      </w:r>
      <w:proofErr w:type="spellStart"/>
      <w:r w:rsidRPr="007F043C">
        <w:rPr>
          <w:noProof w:val="0"/>
          <w:spacing w:val="-5"/>
        </w:rPr>
        <w:t>r</w:t>
      </w:r>
      <w:r w:rsidR="00655885" w:rsidRPr="007F043C">
        <w:rPr>
          <w:noProof w:val="0"/>
          <w:spacing w:val="-5"/>
        </w:rPr>
        <w:t>epr</w:t>
      </w:r>
      <w:proofErr w:type="spellEnd"/>
      <w:r w:rsidRPr="007F043C">
        <w:rPr>
          <w:noProof w:val="0"/>
          <w:spacing w:val="-5"/>
        </w:rPr>
        <w:t xml:space="preserve">. </w:t>
      </w:r>
      <w:proofErr w:type="spellStart"/>
      <w:r w:rsidR="00F35305" w:rsidRPr="007F043C">
        <w:rPr>
          <w:noProof w:val="0"/>
        </w:rPr>
        <w:t>supplemented</w:t>
      </w:r>
      <w:proofErr w:type="spellEnd"/>
      <w:r w:rsidR="00F35305" w:rsidRPr="007F043C">
        <w:rPr>
          <w:noProof w:val="0"/>
        </w:rPr>
        <w:t xml:space="preserve"> by addenda </w:t>
      </w:r>
      <w:r w:rsidRPr="007F043C">
        <w:rPr>
          <w:rStyle w:val="Enfasicorsivo"/>
          <w:noProof w:val="0"/>
          <w:spacing w:val="-5"/>
        </w:rPr>
        <w:t>(</w:t>
      </w:r>
      <w:r w:rsidR="007F043C">
        <w:rPr>
          <w:rStyle w:val="Enfasicorsivo"/>
          <w:spacing w:val="-5"/>
        </w:rPr>
        <w:t xml:space="preserve">A. Il contratto, I. La conclusione, §§ 1-3-6-8-9. II. La esecuzione del contratto §§12-13-14 </w:t>
      </w:r>
      <w:r w:rsidR="007F043C" w:rsidRPr="007F043C">
        <w:rPr>
          <w:rStyle w:val="Enfasicorsivo"/>
          <w:i w:val="0"/>
          <w:spacing w:val="-5"/>
        </w:rPr>
        <w:t>and the part entitled</w:t>
      </w:r>
      <w:r w:rsidR="007F043C" w:rsidRPr="007F043C">
        <w:rPr>
          <w:rStyle w:val="Enfasicorsivo"/>
          <w:spacing w:val="-5"/>
        </w:rPr>
        <w:t xml:space="preserve"> La “Modernisierung” delle obbligazioni nel diritto tedesco</w:t>
      </w:r>
      <w:r w:rsidRPr="007F043C">
        <w:rPr>
          <w:rStyle w:val="Enfasicorsivo"/>
          <w:noProof w:val="0"/>
          <w:spacing w:val="-5"/>
        </w:rPr>
        <w:t>).</w:t>
      </w:r>
    </w:p>
    <w:p w14:paraId="1FF3936E" w14:textId="360BA278" w:rsidR="00D2090C" w:rsidRPr="0003391E" w:rsidRDefault="008052C0" w:rsidP="00EB39F7">
      <w:pPr>
        <w:pStyle w:val="Testo1"/>
        <w:rPr>
          <w:b/>
          <w:noProof w:val="0"/>
          <w:lang w:val="en-GB"/>
        </w:rPr>
      </w:pPr>
      <w:r w:rsidRPr="008052C0">
        <w:rPr>
          <w:lang w:val="en-US"/>
        </w:rPr>
        <w:t>Study material and cases will be made</w:t>
      </w:r>
      <w:r w:rsidR="005A0C5C" w:rsidRPr="008052C0">
        <w:rPr>
          <w:lang w:val="en-US"/>
        </w:rPr>
        <w:t xml:space="preserve"> </w:t>
      </w:r>
      <w:r w:rsidR="006E4877" w:rsidRPr="008052C0">
        <w:rPr>
          <w:iCs/>
          <w:noProof w:val="0"/>
          <w:lang w:val="en-GB"/>
        </w:rPr>
        <w:t xml:space="preserve">available on the lecturer's </w:t>
      </w:r>
      <w:r w:rsidR="00655885" w:rsidRPr="008052C0">
        <w:rPr>
          <w:iCs/>
          <w:noProof w:val="0"/>
          <w:lang w:val="en-GB"/>
        </w:rPr>
        <w:t>B</w:t>
      </w:r>
      <w:r w:rsidR="006E4877" w:rsidRPr="008052C0">
        <w:rPr>
          <w:iCs/>
          <w:noProof w:val="0"/>
          <w:lang w:val="en-GB"/>
        </w:rPr>
        <w:t>lackboard page</w:t>
      </w:r>
      <w:r w:rsidR="00D2090C" w:rsidRPr="008052C0">
        <w:rPr>
          <w:noProof w:val="0"/>
          <w:lang w:val="en-GB"/>
        </w:rPr>
        <w:t>.</w:t>
      </w:r>
    </w:p>
    <w:p w14:paraId="5E6B9B4E" w14:textId="0B68F3D7" w:rsidR="00D2090C" w:rsidRPr="0003391E" w:rsidRDefault="0003391E" w:rsidP="00D2090C">
      <w:pPr>
        <w:spacing w:before="240" w:after="120"/>
        <w:rPr>
          <w:b/>
          <w:i/>
          <w:sz w:val="18"/>
          <w:lang w:val="en-GB"/>
        </w:rPr>
      </w:pPr>
      <w:r w:rsidRPr="0003391E">
        <w:rPr>
          <w:b/>
          <w:i/>
          <w:sz w:val="18"/>
          <w:lang w:val="en-GB"/>
        </w:rPr>
        <w:t>TEACHING METHOD</w:t>
      </w:r>
    </w:p>
    <w:p w14:paraId="6131EFF4" w14:textId="06D1E0D0" w:rsidR="00D2090C" w:rsidRPr="0003391E" w:rsidRDefault="00D2090C" w:rsidP="00D2090C">
      <w:pPr>
        <w:pStyle w:val="Testo2"/>
        <w:rPr>
          <w:rFonts w:eastAsia="SimSun"/>
          <w:noProof w:val="0"/>
          <w:lang w:val="en-GB" w:eastAsia="zh-CN" w:bidi="hi-IN"/>
        </w:rPr>
      </w:pPr>
      <w:r w:rsidRPr="0003391E">
        <w:rPr>
          <w:rFonts w:eastAsia="SimSun"/>
          <w:noProof w:val="0"/>
          <w:lang w:val="en-GB" w:eastAsia="zh-CN" w:bidi="hi-IN"/>
        </w:rPr>
        <w:t>Le</w:t>
      </w:r>
      <w:r w:rsidR="00EC0D18">
        <w:rPr>
          <w:rFonts w:eastAsia="SimSun"/>
          <w:noProof w:val="0"/>
          <w:lang w:val="en-GB" w:eastAsia="zh-CN" w:bidi="hi-IN"/>
        </w:rPr>
        <w:t>ctures held by the lecturer.</w:t>
      </w:r>
    </w:p>
    <w:p w14:paraId="53CF3DB4" w14:textId="7D0C076B" w:rsidR="00D2090C" w:rsidRPr="0003391E" w:rsidRDefault="0003391E" w:rsidP="00D2090C">
      <w:pPr>
        <w:spacing w:before="240" w:after="120"/>
        <w:rPr>
          <w:b/>
          <w:i/>
          <w:sz w:val="18"/>
          <w:lang w:val="en-GB"/>
        </w:rPr>
      </w:pPr>
      <w:r w:rsidRPr="0003391E">
        <w:rPr>
          <w:b/>
          <w:i/>
          <w:sz w:val="18"/>
          <w:lang w:val="en-GB"/>
        </w:rPr>
        <w:t>ASSESSMENT METHOD AND CRITERIA</w:t>
      </w:r>
    </w:p>
    <w:p w14:paraId="507F08F7" w14:textId="3E887903" w:rsidR="00D2090C" w:rsidRPr="0003391E" w:rsidRDefault="00EC0D18" w:rsidP="00D2090C">
      <w:pPr>
        <w:pStyle w:val="Testo2"/>
        <w:rPr>
          <w:noProof w:val="0"/>
          <w:lang w:val="en-GB"/>
        </w:rPr>
      </w:pPr>
      <w:r w:rsidRPr="00EC0D18">
        <w:rPr>
          <w:rFonts w:eastAsia="SimSun"/>
          <w:noProof w:val="0"/>
          <w:lang w:val="en-GB" w:eastAsia="zh-CN" w:bidi="hi-IN"/>
        </w:rPr>
        <w:t>The exam is oral</w:t>
      </w:r>
      <w:r>
        <w:rPr>
          <w:rFonts w:eastAsia="SimSun"/>
          <w:noProof w:val="0"/>
          <w:lang w:val="en-GB" w:eastAsia="zh-CN" w:bidi="hi-IN"/>
        </w:rPr>
        <w:t xml:space="preserve"> and is</w:t>
      </w:r>
      <w:r w:rsidRPr="00EC0D18">
        <w:rPr>
          <w:rFonts w:eastAsia="SimSun"/>
          <w:noProof w:val="0"/>
          <w:lang w:val="en-GB" w:eastAsia="zh-CN" w:bidi="hi-IN"/>
        </w:rPr>
        <w:t xml:space="preserve"> divided into questions </w:t>
      </w:r>
      <w:r>
        <w:rPr>
          <w:rFonts w:eastAsia="SimSun"/>
          <w:noProof w:val="0"/>
          <w:lang w:val="en-GB" w:eastAsia="zh-CN" w:bidi="hi-IN"/>
        </w:rPr>
        <w:t>concerning</w:t>
      </w:r>
      <w:r w:rsidRPr="00EC0D18">
        <w:rPr>
          <w:rFonts w:eastAsia="SimSun"/>
          <w:noProof w:val="0"/>
          <w:lang w:val="en-GB" w:eastAsia="zh-CN" w:bidi="hi-IN"/>
        </w:rPr>
        <w:t xml:space="preserve"> each of the two parts of the course</w:t>
      </w:r>
      <w:r>
        <w:rPr>
          <w:rFonts w:eastAsia="SimSun"/>
          <w:noProof w:val="0"/>
          <w:lang w:val="en-GB" w:eastAsia="zh-CN" w:bidi="hi-IN"/>
        </w:rPr>
        <w:t xml:space="preserve">. The </w:t>
      </w:r>
      <w:r w:rsidR="00021853">
        <w:rPr>
          <w:rFonts w:eastAsia="SimSun"/>
          <w:noProof w:val="0"/>
          <w:lang w:val="en-GB" w:eastAsia="zh-CN" w:bidi="hi-IN"/>
        </w:rPr>
        <w:t xml:space="preserve">exam </w:t>
      </w:r>
      <w:r w:rsidRPr="00EC0D18">
        <w:rPr>
          <w:rFonts w:eastAsia="SimSun"/>
          <w:noProof w:val="0"/>
          <w:lang w:val="en-GB" w:eastAsia="zh-CN" w:bidi="hi-IN"/>
        </w:rPr>
        <w:t xml:space="preserve">will be </w:t>
      </w:r>
      <w:r w:rsidR="00021853">
        <w:rPr>
          <w:rFonts w:eastAsia="SimSun"/>
          <w:noProof w:val="0"/>
          <w:lang w:val="en-GB" w:eastAsia="zh-CN" w:bidi="hi-IN"/>
        </w:rPr>
        <w:t>assessed on a 30-point scale</w:t>
      </w:r>
      <w:r w:rsidRPr="00EC0D18">
        <w:rPr>
          <w:rFonts w:eastAsia="SimSun"/>
          <w:noProof w:val="0"/>
          <w:lang w:val="en-GB" w:eastAsia="zh-CN" w:bidi="hi-IN"/>
        </w:rPr>
        <w:t xml:space="preserve">, </w:t>
      </w:r>
      <w:r w:rsidR="00021853">
        <w:rPr>
          <w:rFonts w:eastAsia="SimSun"/>
          <w:noProof w:val="0"/>
          <w:lang w:val="en-GB" w:eastAsia="zh-CN" w:bidi="hi-IN"/>
        </w:rPr>
        <w:t>based on</w:t>
      </w:r>
      <w:r w:rsidRPr="00EC0D18">
        <w:rPr>
          <w:rFonts w:eastAsia="SimSun"/>
          <w:noProof w:val="0"/>
          <w:lang w:val="en-GB" w:eastAsia="zh-CN" w:bidi="hi-IN"/>
        </w:rPr>
        <w:t xml:space="preserve"> the contents of the </w:t>
      </w:r>
      <w:r w:rsidR="00021853">
        <w:rPr>
          <w:rFonts w:eastAsia="SimSun"/>
          <w:noProof w:val="0"/>
          <w:lang w:val="en-GB" w:eastAsia="zh-CN" w:bidi="hi-IN"/>
        </w:rPr>
        <w:t xml:space="preserve">students’ </w:t>
      </w:r>
      <w:r w:rsidRPr="00EC0D18">
        <w:rPr>
          <w:rFonts w:eastAsia="SimSun"/>
          <w:noProof w:val="0"/>
          <w:lang w:val="en-GB" w:eastAsia="zh-CN" w:bidi="hi-IN"/>
        </w:rPr>
        <w:t>answers, the</w:t>
      </w:r>
      <w:r w:rsidR="00021853">
        <w:rPr>
          <w:rFonts w:eastAsia="SimSun"/>
          <w:noProof w:val="0"/>
          <w:lang w:val="en-GB" w:eastAsia="zh-CN" w:bidi="hi-IN"/>
        </w:rPr>
        <w:t>ir</w:t>
      </w:r>
      <w:r w:rsidRPr="00EC0D18">
        <w:rPr>
          <w:rFonts w:eastAsia="SimSun"/>
          <w:noProof w:val="0"/>
          <w:lang w:val="en-GB" w:eastAsia="zh-CN" w:bidi="hi-IN"/>
        </w:rPr>
        <w:t xml:space="preserve"> </w:t>
      </w:r>
      <w:r w:rsidR="00021853">
        <w:rPr>
          <w:rFonts w:eastAsia="SimSun"/>
          <w:noProof w:val="0"/>
          <w:lang w:val="en-GB" w:eastAsia="zh-CN" w:bidi="hi-IN"/>
        </w:rPr>
        <w:t xml:space="preserve">presentation </w:t>
      </w:r>
      <w:r w:rsidRPr="00EC0D18">
        <w:rPr>
          <w:rFonts w:eastAsia="SimSun"/>
          <w:noProof w:val="0"/>
          <w:lang w:val="en-GB" w:eastAsia="zh-CN" w:bidi="hi-IN"/>
        </w:rPr>
        <w:t>and argumentati</w:t>
      </w:r>
      <w:r w:rsidR="00021853">
        <w:rPr>
          <w:rFonts w:eastAsia="SimSun"/>
          <w:noProof w:val="0"/>
          <w:lang w:val="en-GB" w:eastAsia="zh-CN" w:bidi="hi-IN"/>
        </w:rPr>
        <w:t>on skills</w:t>
      </w:r>
      <w:r w:rsidRPr="00EC0D18">
        <w:rPr>
          <w:rFonts w:eastAsia="SimSun"/>
          <w:noProof w:val="0"/>
          <w:lang w:val="en-GB" w:eastAsia="zh-CN" w:bidi="hi-IN"/>
        </w:rPr>
        <w:t>, including of course the appropriateness of the terminology, as well as the</w:t>
      </w:r>
      <w:r w:rsidR="00021853">
        <w:rPr>
          <w:rFonts w:eastAsia="SimSun"/>
          <w:noProof w:val="0"/>
          <w:lang w:val="en-GB" w:eastAsia="zh-CN" w:bidi="hi-IN"/>
        </w:rPr>
        <w:t>ir</w:t>
      </w:r>
      <w:r w:rsidRPr="00EC0D18">
        <w:rPr>
          <w:rFonts w:eastAsia="SimSun"/>
          <w:noProof w:val="0"/>
          <w:lang w:val="en-GB" w:eastAsia="zh-CN" w:bidi="hi-IN"/>
        </w:rPr>
        <w:t xml:space="preserve"> critical attitude</w:t>
      </w:r>
      <w:r w:rsidR="00021853">
        <w:rPr>
          <w:rFonts w:eastAsia="SimSun"/>
          <w:noProof w:val="0"/>
          <w:lang w:val="en-GB" w:eastAsia="zh-CN" w:bidi="hi-IN"/>
        </w:rPr>
        <w:t>.</w:t>
      </w:r>
    </w:p>
    <w:p w14:paraId="5B87779C" w14:textId="6FC6A2F0" w:rsidR="00D2090C" w:rsidRPr="0003391E" w:rsidRDefault="0003391E" w:rsidP="00D2090C">
      <w:pPr>
        <w:spacing w:before="240" w:after="120" w:line="240" w:lineRule="exact"/>
        <w:rPr>
          <w:rFonts w:eastAsia="SimSun"/>
          <w:b/>
          <w:i/>
          <w:sz w:val="18"/>
          <w:lang w:val="en-GB" w:eastAsia="zh-CN" w:bidi="hi-IN"/>
        </w:rPr>
      </w:pPr>
      <w:r w:rsidRPr="0003391E">
        <w:rPr>
          <w:b/>
          <w:i/>
          <w:sz w:val="18"/>
          <w:lang w:val="en-GB"/>
        </w:rPr>
        <w:t>NOTES AND PREREQUISITES</w:t>
      </w:r>
    </w:p>
    <w:p w14:paraId="77048338" w14:textId="29E4564E" w:rsidR="00D2090C" w:rsidRPr="0003391E" w:rsidRDefault="00021853" w:rsidP="00D2090C">
      <w:pPr>
        <w:pStyle w:val="Testo2"/>
        <w:rPr>
          <w:rFonts w:eastAsia="SimSun"/>
          <w:noProof w:val="0"/>
          <w:lang w:val="en-GB" w:eastAsia="zh-CN" w:bidi="hi-IN"/>
        </w:rPr>
      </w:pPr>
      <w:r>
        <w:rPr>
          <w:rFonts w:eastAsia="SimSun"/>
          <w:noProof w:val="0"/>
          <w:lang w:val="en-GB" w:eastAsia="zh-CN" w:bidi="hi-IN"/>
        </w:rPr>
        <w:t>Attendance</w:t>
      </w:r>
      <w:r w:rsidRPr="00021853">
        <w:rPr>
          <w:rFonts w:eastAsia="SimSun"/>
          <w:noProof w:val="0"/>
          <w:lang w:val="en-GB" w:eastAsia="zh-CN" w:bidi="hi-IN"/>
        </w:rPr>
        <w:t xml:space="preserve"> is recommended. </w:t>
      </w:r>
      <w:r>
        <w:rPr>
          <w:rFonts w:eastAsia="SimSun"/>
          <w:noProof w:val="0"/>
          <w:lang w:val="en-GB" w:eastAsia="zh-CN" w:bidi="hi-IN"/>
        </w:rPr>
        <w:t xml:space="preserve">Students are expected to </w:t>
      </w:r>
      <w:r w:rsidRPr="00021853">
        <w:rPr>
          <w:rFonts w:eastAsia="SimSun"/>
          <w:noProof w:val="0"/>
          <w:lang w:val="en-GB" w:eastAsia="zh-CN" w:bidi="hi-IN"/>
        </w:rPr>
        <w:t>ha</w:t>
      </w:r>
      <w:r>
        <w:rPr>
          <w:rFonts w:eastAsia="SimSun"/>
          <w:noProof w:val="0"/>
          <w:lang w:val="en-GB" w:eastAsia="zh-CN" w:bidi="hi-IN"/>
        </w:rPr>
        <w:t>ve</w:t>
      </w:r>
      <w:r w:rsidRPr="00021853">
        <w:rPr>
          <w:rFonts w:eastAsia="SimSun"/>
          <w:noProof w:val="0"/>
          <w:lang w:val="en-GB" w:eastAsia="zh-CN" w:bidi="hi-IN"/>
        </w:rPr>
        <w:t xml:space="preserve"> passed the exams of Institutions of </w:t>
      </w:r>
      <w:r w:rsidR="00C12AF5">
        <w:rPr>
          <w:rFonts w:eastAsia="SimSun"/>
          <w:noProof w:val="0"/>
          <w:lang w:val="en-GB" w:eastAsia="zh-CN" w:bidi="hi-IN"/>
        </w:rPr>
        <w:t>P</w:t>
      </w:r>
      <w:r w:rsidRPr="00021853">
        <w:rPr>
          <w:rFonts w:eastAsia="SimSun"/>
          <w:noProof w:val="0"/>
          <w:lang w:val="en-GB" w:eastAsia="zh-CN" w:bidi="hi-IN"/>
        </w:rPr>
        <w:t xml:space="preserve">rivate </w:t>
      </w:r>
      <w:r w:rsidR="00C12AF5">
        <w:rPr>
          <w:rFonts w:eastAsia="SimSun"/>
          <w:noProof w:val="0"/>
          <w:lang w:val="en-GB" w:eastAsia="zh-CN" w:bidi="hi-IN"/>
        </w:rPr>
        <w:t>L</w:t>
      </w:r>
      <w:r w:rsidRPr="00021853">
        <w:rPr>
          <w:rFonts w:eastAsia="SimSun"/>
          <w:noProof w:val="0"/>
          <w:lang w:val="en-GB" w:eastAsia="zh-CN" w:bidi="hi-IN"/>
        </w:rPr>
        <w:t xml:space="preserve">aw and Civil </w:t>
      </w:r>
      <w:r w:rsidR="00C12AF5">
        <w:rPr>
          <w:rFonts w:eastAsia="SimSun"/>
          <w:noProof w:val="0"/>
          <w:lang w:val="en-GB" w:eastAsia="zh-CN" w:bidi="hi-IN"/>
        </w:rPr>
        <w:t>L</w:t>
      </w:r>
      <w:r w:rsidRPr="00021853">
        <w:rPr>
          <w:rFonts w:eastAsia="SimSun"/>
          <w:noProof w:val="0"/>
          <w:lang w:val="en-GB" w:eastAsia="zh-CN" w:bidi="hi-IN"/>
        </w:rPr>
        <w:t xml:space="preserve">aw </w:t>
      </w:r>
      <w:r>
        <w:rPr>
          <w:rFonts w:eastAsia="SimSun"/>
          <w:noProof w:val="0"/>
          <w:lang w:val="en-GB" w:eastAsia="zh-CN" w:bidi="hi-IN"/>
        </w:rPr>
        <w:t>1</w:t>
      </w:r>
      <w:r w:rsidRPr="00021853">
        <w:rPr>
          <w:rFonts w:eastAsia="SimSun"/>
          <w:noProof w:val="0"/>
          <w:lang w:val="en-GB" w:eastAsia="zh-CN" w:bidi="hi-IN"/>
        </w:rPr>
        <w:t xml:space="preserve">. </w:t>
      </w:r>
      <w:r w:rsidR="00A649F0">
        <w:rPr>
          <w:rFonts w:eastAsia="SimSun"/>
          <w:noProof w:val="0"/>
          <w:lang w:val="en-GB" w:eastAsia="zh-CN" w:bidi="hi-IN"/>
        </w:rPr>
        <w:t>A</w:t>
      </w:r>
      <w:r>
        <w:rPr>
          <w:rFonts w:eastAsia="SimSun"/>
          <w:noProof w:val="0"/>
          <w:lang w:val="en-GB" w:eastAsia="zh-CN" w:bidi="hi-IN"/>
        </w:rPr>
        <w:t>ttendance</w:t>
      </w:r>
      <w:r w:rsidRPr="00021853">
        <w:rPr>
          <w:rFonts w:eastAsia="SimSun"/>
          <w:noProof w:val="0"/>
          <w:lang w:val="en-GB" w:eastAsia="zh-CN" w:bidi="hi-IN"/>
        </w:rPr>
        <w:t xml:space="preserve"> </w:t>
      </w:r>
      <w:r w:rsidR="00A649F0">
        <w:rPr>
          <w:rFonts w:eastAsia="SimSun"/>
          <w:noProof w:val="0"/>
          <w:lang w:val="en-GB" w:eastAsia="zh-CN" w:bidi="hi-IN"/>
        </w:rPr>
        <w:t>at</w:t>
      </w:r>
      <w:r w:rsidRPr="00021853">
        <w:rPr>
          <w:rFonts w:eastAsia="SimSun"/>
          <w:noProof w:val="0"/>
          <w:lang w:val="en-GB" w:eastAsia="zh-CN" w:bidi="hi-IN"/>
        </w:rPr>
        <w:t xml:space="preserve"> </w:t>
      </w:r>
      <w:r w:rsidR="00A649F0">
        <w:rPr>
          <w:rFonts w:eastAsia="SimSun"/>
          <w:noProof w:val="0"/>
          <w:lang w:val="en-GB" w:eastAsia="zh-CN" w:bidi="hi-IN"/>
        </w:rPr>
        <w:t xml:space="preserve">the </w:t>
      </w:r>
      <w:r w:rsidRPr="00021853">
        <w:rPr>
          <w:rFonts w:eastAsia="SimSun"/>
          <w:noProof w:val="0"/>
          <w:lang w:val="en-GB" w:eastAsia="zh-CN" w:bidi="hi-IN"/>
        </w:rPr>
        <w:t xml:space="preserve">Civil Law </w:t>
      </w:r>
      <w:r>
        <w:rPr>
          <w:rFonts w:eastAsia="SimSun"/>
          <w:noProof w:val="0"/>
          <w:lang w:val="en-GB" w:eastAsia="zh-CN" w:bidi="hi-IN"/>
        </w:rPr>
        <w:t>2</w:t>
      </w:r>
      <w:r w:rsidRPr="00021853">
        <w:rPr>
          <w:rFonts w:eastAsia="SimSun"/>
          <w:noProof w:val="0"/>
          <w:lang w:val="en-GB" w:eastAsia="zh-CN" w:bidi="hi-IN"/>
        </w:rPr>
        <w:t xml:space="preserve"> </w:t>
      </w:r>
      <w:r w:rsidR="00A649F0">
        <w:rPr>
          <w:rFonts w:eastAsia="SimSun"/>
          <w:noProof w:val="0"/>
          <w:lang w:val="en-GB" w:eastAsia="zh-CN" w:bidi="hi-IN"/>
        </w:rPr>
        <w:t xml:space="preserve">course </w:t>
      </w:r>
      <w:r w:rsidRPr="00021853">
        <w:rPr>
          <w:rFonts w:eastAsia="SimSun"/>
          <w:noProof w:val="0"/>
          <w:lang w:val="en-GB" w:eastAsia="zh-CN" w:bidi="hi-IN"/>
        </w:rPr>
        <w:t xml:space="preserve">is also recommended. </w:t>
      </w:r>
      <w:r w:rsidR="00A649F0">
        <w:rPr>
          <w:rFonts w:eastAsia="SimSun"/>
          <w:noProof w:val="0"/>
          <w:lang w:val="en-GB" w:eastAsia="zh-CN" w:bidi="hi-IN"/>
        </w:rPr>
        <w:t>S</w:t>
      </w:r>
      <w:r w:rsidRPr="00021853">
        <w:rPr>
          <w:rFonts w:eastAsia="SimSun"/>
          <w:noProof w:val="0"/>
          <w:lang w:val="en-GB" w:eastAsia="zh-CN" w:bidi="hi-IN"/>
        </w:rPr>
        <w:t>tudent</w:t>
      </w:r>
      <w:r w:rsidR="00A649F0">
        <w:rPr>
          <w:rFonts w:eastAsia="SimSun"/>
          <w:noProof w:val="0"/>
          <w:lang w:val="en-GB" w:eastAsia="zh-CN" w:bidi="hi-IN"/>
        </w:rPr>
        <w:t>s</w:t>
      </w:r>
      <w:r w:rsidRPr="00021853">
        <w:rPr>
          <w:rFonts w:eastAsia="SimSun"/>
          <w:noProof w:val="0"/>
          <w:lang w:val="en-GB" w:eastAsia="zh-CN" w:bidi="hi-IN"/>
        </w:rPr>
        <w:t xml:space="preserve"> must </w:t>
      </w:r>
      <w:r w:rsidR="00A649F0">
        <w:rPr>
          <w:rFonts w:eastAsia="SimSun"/>
          <w:noProof w:val="0"/>
          <w:lang w:val="en-GB" w:eastAsia="zh-CN" w:bidi="hi-IN"/>
        </w:rPr>
        <w:t>have</w:t>
      </w:r>
      <w:r w:rsidRPr="00021853">
        <w:rPr>
          <w:rFonts w:eastAsia="SimSun"/>
          <w:noProof w:val="0"/>
          <w:lang w:val="en-GB" w:eastAsia="zh-CN" w:bidi="hi-IN"/>
        </w:rPr>
        <w:t xml:space="preserve"> good basic knowledge </w:t>
      </w:r>
      <w:r w:rsidR="00A649F0">
        <w:rPr>
          <w:rFonts w:eastAsia="SimSun"/>
          <w:noProof w:val="0"/>
          <w:lang w:val="en-GB" w:eastAsia="zh-CN" w:bidi="hi-IN"/>
        </w:rPr>
        <w:t>of</w:t>
      </w:r>
      <w:r w:rsidRPr="00021853">
        <w:rPr>
          <w:rFonts w:eastAsia="SimSun"/>
          <w:noProof w:val="0"/>
          <w:lang w:val="en-GB" w:eastAsia="zh-CN" w:bidi="hi-IN"/>
        </w:rPr>
        <w:t xml:space="preserve"> civil law and </w:t>
      </w:r>
      <w:r w:rsidR="00A649F0">
        <w:rPr>
          <w:rFonts w:eastAsia="SimSun"/>
          <w:noProof w:val="0"/>
          <w:lang w:val="en-GB" w:eastAsia="zh-CN" w:bidi="hi-IN"/>
        </w:rPr>
        <w:t xml:space="preserve">be able </w:t>
      </w:r>
      <w:r w:rsidR="00A649F0" w:rsidRPr="00021853">
        <w:rPr>
          <w:rFonts w:eastAsia="SimSun"/>
          <w:noProof w:val="0"/>
          <w:lang w:val="en-GB" w:eastAsia="zh-CN" w:bidi="hi-IN"/>
        </w:rPr>
        <w:t xml:space="preserve">at least </w:t>
      </w:r>
      <w:r w:rsidR="00A649F0">
        <w:rPr>
          <w:rFonts w:eastAsia="SimSun"/>
          <w:noProof w:val="0"/>
          <w:lang w:val="en-GB" w:eastAsia="zh-CN" w:bidi="hi-IN"/>
        </w:rPr>
        <w:t xml:space="preserve">to </w:t>
      </w:r>
      <w:r w:rsidRPr="00021853">
        <w:rPr>
          <w:rFonts w:eastAsia="SimSun"/>
          <w:noProof w:val="0"/>
          <w:lang w:val="en-GB" w:eastAsia="zh-CN" w:bidi="hi-IN"/>
        </w:rPr>
        <w:t>read texts in English.</w:t>
      </w:r>
      <w:r>
        <w:rPr>
          <w:rFonts w:eastAsia="SimSun"/>
          <w:noProof w:val="0"/>
          <w:lang w:val="en-GB" w:eastAsia="zh-CN" w:bidi="hi-IN"/>
        </w:rPr>
        <w:t xml:space="preserve"> </w:t>
      </w:r>
    </w:p>
    <w:p w14:paraId="75F04D72" w14:textId="77777777" w:rsidR="0003391E" w:rsidRPr="0003391E" w:rsidRDefault="0003391E" w:rsidP="00D2090C">
      <w:pPr>
        <w:pStyle w:val="Testo2"/>
        <w:rPr>
          <w:noProof w:val="0"/>
          <w:lang w:val="en-GB"/>
        </w:rPr>
      </w:pPr>
    </w:p>
    <w:p w14:paraId="232939CC" w14:textId="6FC2CB4F" w:rsidR="00D2090C" w:rsidRPr="0003391E" w:rsidRDefault="00705153" w:rsidP="00705153">
      <w:pPr>
        <w:pStyle w:val="Testo2"/>
        <w:rPr>
          <w:rFonts w:eastAsia="SimSun" w:cs="Arial"/>
          <w:noProof w:val="0"/>
          <w:lang w:val="en-GB" w:eastAsia="zh-CN" w:bidi="hi-IN"/>
        </w:rPr>
      </w:pPr>
      <w:bookmarkStart w:id="2" w:name="_Hlk18839278"/>
      <w:r w:rsidRPr="00084100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2"/>
    </w:p>
    <w:sectPr w:rsidR="00D2090C" w:rsidRPr="000339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848"/>
    <w:multiLevelType w:val="hybridMultilevel"/>
    <w:tmpl w:val="6700C45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079E"/>
    <w:multiLevelType w:val="hybridMultilevel"/>
    <w:tmpl w:val="B296986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0688A"/>
    <w:multiLevelType w:val="hybridMultilevel"/>
    <w:tmpl w:val="8ABCD334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17C2B2AE">
      <w:start w:val="1"/>
      <w:numFmt w:val="bullet"/>
      <w:lvlText w:val="–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5934"/>
    <w:multiLevelType w:val="hybridMultilevel"/>
    <w:tmpl w:val="680CFC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167EDE"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0C"/>
    <w:rsid w:val="00021853"/>
    <w:rsid w:val="0003391E"/>
    <w:rsid w:val="00187B99"/>
    <w:rsid w:val="001A17F5"/>
    <w:rsid w:val="002014DD"/>
    <w:rsid w:val="002D5E17"/>
    <w:rsid w:val="002E3FA2"/>
    <w:rsid w:val="002F09D9"/>
    <w:rsid w:val="0034183D"/>
    <w:rsid w:val="003E3A81"/>
    <w:rsid w:val="003F41CE"/>
    <w:rsid w:val="004D1217"/>
    <w:rsid w:val="004D6008"/>
    <w:rsid w:val="00561AFD"/>
    <w:rsid w:val="005A0C5C"/>
    <w:rsid w:val="00640794"/>
    <w:rsid w:val="00655885"/>
    <w:rsid w:val="006E4877"/>
    <w:rsid w:val="006F1772"/>
    <w:rsid w:val="00705153"/>
    <w:rsid w:val="007B4A2F"/>
    <w:rsid w:val="007F043C"/>
    <w:rsid w:val="008052C0"/>
    <w:rsid w:val="008634CC"/>
    <w:rsid w:val="008942E7"/>
    <w:rsid w:val="008A1204"/>
    <w:rsid w:val="00900CCA"/>
    <w:rsid w:val="00924B77"/>
    <w:rsid w:val="00940DA2"/>
    <w:rsid w:val="00962E6F"/>
    <w:rsid w:val="009E055C"/>
    <w:rsid w:val="00A649F0"/>
    <w:rsid w:val="00A74F6F"/>
    <w:rsid w:val="00AD7557"/>
    <w:rsid w:val="00B50C5D"/>
    <w:rsid w:val="00B51253"/>
    <w:rsid w:val="00B525CC"/>
    <w:rsid w:val="00C12AF5"/>
    <w:rsid w:val="00D2090C"/>
    <w:rsid w:val="00D30875"/>
    <w:rsid w:val="00D404F2"/>
    <w:rsid w:val="00DC507B"/>
    <w:rsid w:val="00E607E6"/>
    <w:rsid w:val="00EB39F7"/>
    <w:rsid w:val="00EC0D18"/>
    <w:rsid w:val="00F35305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06910"/>
  <w15:chartTrackingRefBased/>
  <w15:docId w15:val="{C3783F34-56DC-4F44-AFD4-7BC1CC0E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090C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D20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383B-55F4-4911-8917-CFA43166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572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2021-10-04T09:07:00Z</dcterms:created>
  <dcterms:modified xsi:type="dcterms:W3CDTF">2021-11-19T14:36:00Z</dcterms:modified>
</cp:coreProperties>
</file>