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760F" w14:textId="77777777" w:rsidR="00ED6287" w:rsidRPr="00201323" w:rsidRDefault="002C4979" w:rsidP="001C6632">
      <w:pPr>
        <w:pStyle w:val="Titolo1"/>
        <w:spacing w:before="0" w:after="0"/>
        <w:rPr>
          <w:sz w:val="20"/>
          <w:szCs w:val="20"/>
          <w:lang w:val="en-GB"/>
        </w:rPr>
      </w:pPr>
      <w:r w:rsidRPr="00201323">
        <w:rPr>
          <w:sz w:val="20"/>
          <w:szCs w:val="20"/>
          <w:lang w:val="en-GB"/>
        </w:rPr>
        <w:t>Juvenile and Family Criminal Law</w:t>
      </w:r>
    </w:p>
    <w:p w14:paraId="42160214" w14:textId="772FB723" w:rsidR="00ED6287" w:rsidRPr="00201323" w:rsidRDefault="002C4979" w:rsidP="001C6632">
      <w:pPr>
        <w:pStyle w:val="Titolo2"/>
        <w:spacing w:before="0"/>
        <w:rPr>
          <w:lang w:val="en-GB"/>
        </w:rPr>
      </w:pPr>
      <w:r w:rsidRPr="00201323">
        <w:rPr>
          <w:lang w:val="en-GB"/>
        </w:rPr>
        <w:t xml:space="preserve">Prof. </w:t>
      </w:r>
      <w:r w:rsidR="00EC1F64">
        <w:rPr>
          <w:lang w:val="en-GB"/>
        </w:rPr>
        <w:t xml:space="preserve">Lara </w:t>
      </w:r>
      <w:proofErr w:type="spellStart"/>
      <w:r w:rsidR="00EC1F64">
        <w:rPr>
          <w:lang w:val="en-GB"/>
        </w:rPr>
        <w:t>Ferla</w:t>
      </w:r>
      <w:proofErr w:type="spellEnd"/>
    </w:p>
    <w:p w14:paraId="615A90EE" w14:textId="77777777" w:rsidR="00923B46" w:rsidRPr="00201323" w:rsidRDefault="00923B46" w:rsidP="00923B46">
      <w:pPr>
        <w:spacing w:before="240" w:after="120"/>
        <w:rPr>
          <w:b/>
          <w:i/>
          <w:kern w:val="0"/>
          <w:sz w:val="18"/>
          <w:lang w:val="en-GB" w:eastAsia="it-IT"/>
        </w:rPr>
      </w:pPr>
      <w:r w:rsidRPr="00201323">
        <w:rPr>
          <w:b/>
          <w:i/>
          <w:sz w:val="18"/>
          <w:lang w:val="en-GB"/>
        </w:rPr>
        <w:t xml:space="preserve">COURSE AIMS AND INTENDED LEARNING OUTCOMES </w:t>
      </w:r>
    </w:p>
    <w:p w14:paraId="6A76E83B" w14:textId="4D71F12E" w:rsidR="00ED6287" w:rsidRPr="00201323" w:rsidRDefault="002C4979">
      <w:pPr>
        <w:pStyle w:val="Testo1"/>
        <w:ind w:left="0" w:firstLine="0"/>
        <w:rPr>
          <w:sz w:val="20"/>
          <w:lang w:val="en-GB"/>
        </w:rPr>
      </w:pPr>
      <w:r w:rsidRPr="00201323">
        <w:rPr>
          <w:sz w:val="20"/>
          <w:lang w:val="en-GB"/>
        </w:rPr>
        <w:t>The course explores the issue of minors in criminal law from a dual perspective: minors as victims of crimes and minors as offenders, with a special focus on the criminogenic role of the family. The analysis of these issues will embrace an interdisciplinary method to check the legal substantive and procedural categories of the current juvenile criminal system as a system whose main purpose is the protection of minors through and from criminal law. Hence, the aim of the course is to draw the lines of a juvenile criminal law compliant with the constitutional and international perspective, starting from both substantive and procedural law in force.</w:t>
      </w:r>
      <w:r w:rsidR="00923B46" w:rsidRPr="00201323">
        <w:rPr>
          <w:sz w:val="20"/>
          <w:lang w:val="en-GB"/>
        </w:rPr>
        <w:t xml:space="preserve"> A</w:t>
      </w:r>
      <w:r w:rsidR="003C5743" w:rsidRPr="00201323">
        <w:rPr>
          <w:sz w:val="20"/>
          <w:lang w:val="en-GB"/>
        </w:rPr>
        <w:t xml:space="preserve">t the end of the course, students will be able to understand the general categories of </w:t>
      </w:r>
      <w:r w:rsidR="00773C93" w:rsidRPr="00201323">
        <w:rPr>
          <w:sz w:val="20"/>
          <w:lang w:val="en-GB"/>
        </w:rPr>
        <w:t xml:space="preserve">juvenile </w:t>
      </w:r>
      <w:r w:rsidR="003C5743" w:rsidRPr="00201323">
        <w:rPr>
          <w:sz w:val="20"/>
          <w:lang w:val="en-GB"/>
        </w:rPr>
        <w:t xml:space="preserve">criminal law and </w:t>
      </w:r>
      <w:r w:rsidR="00773C93" w:rsidRPr="00201323">
        <w:rPr>
          <w:sz w:val="20"/>
          <w:lang w:val="en-GB"/>
        </w:rPr>
        <w:t xml:space="preserve">juvenile criminal proceedings, through an in-depth study of some peculiar institutions of juvenile criminal justice, as well as to acquire a basic knowledge of the fundamentals of substantive and procedural </w:t>
      </w:r>
      <w:r w:rsidR="003E3F7D" w:rsidRPr="00201323">
        <w:rPr>
          <w:sz w:val="20"/>
          <w:lang w:val="en-GB"/>
        </w:rPr>
        <w:t>institutions for the protection of juvenile victims.</w:t>
      </w:r>
      <w:r w:rsidR="00773C93" w:rsidRPr="00201323">
        <w:rPr>
          <w:sz w:val="20"/>
          <w:lang w:val="en-GB"/>
        </w:rPr>
        <w:t xml:space="preserve">  </w:t>
      </w:r>
    </w:p>
    <w:p w14:paraId="6EB7FD3E" w14:textId="77777777" w:rsidR="00ED6287" w:rsidRPr="00201323" w:rsidRDefault="002C4979">
      <w:pPr>
        <w:spacing w:before="240" w:after="120" w:line="240" w:lineRule="exact"/>
        <w:rPr>
          <w:i/>
          <w:lang w:val="en-GB"/>
        </w:rPr>
      </w:pPr>
      <w:r w:rsidRPr="00201323">
        <w:rPr>
          <w:b/>
          <w:i/>
          <w:sz w:val="18"/>
          <w:lang w:val="en-GB"/>
        </w:rPr>
        <w:t>COURSE CONTENT</w:t>
      </w:r>
    </w:p>
    <w:p w14:paraId="237B1D40" w14:textId="77777777" w:rsidR="00ED6287" w:rsidRPr="00201323" w:rsidRDefault="002C4979">
      <w:pPr>
        <w:pStyle w:val="Testo1"/>
        <w:spacing w:before="0"/>
        <w:rPr>
          <w:sz w:val="20"/>
          <w:lang w:val="en-GB"/>
        </w:rPr>
      </w:pPr>
      <w:r w:rsidRPr="00201323">
        <w:rPr>
          <w:i/>
          <w:sz w:val="20"/>
          <w:lang w:val="en-GB"/>
        </w:rPr>
        <w:t>Part I</w:t>
      </w:r>
      <w:r w:rsidRPr="00201323">
        <w:rPr>
          <w:sz w:val="20"/>
          <w:lang w:val="en-GB"/>
        </w:rPr>
        <w:t>: The person of the minor.</w:t>
      </w:r>
    </w:p>
    <w:p w14:paraId="451DDF1D" w14:textId="77777777" w:rsidR="00ED6287" w:rsidRPr="00201323" w:rsidRDefault="002C4979" w:rsidP="00F35968">
      <w:pPr>
        <w:pStyle w:val="Testo1"/>
        <w:spacing w:before="0"/>
        <w:rPr>
          <w:sz w:val="20"/>
          <w:lang w:val="en-GB"/>
        </w:rPr>
      </w:pPr>
      <w:r w:rsidRPr="00201323">
        <w:rPr>
          <w:sz w:val="20"/>
          <w:lang w:val="en-GB"/>
        </w:rPr>
        <w:t>1.</w:t>
      </w:r>
      <w:r w:rsidRPr="00201323">
        <w:rPr>
          <w:sz w:val="20"/>
          <w:lang w:val="en-GB"/>
        </w:rPr>
        <w:tab/>
        <w:t>Minors in international Conventions: rights and protection of minors.</w:t>
      </w:r>
    </w:p>
    <w:p w14:paraId="26054496" w14:textId="77777777" w:rsidR="00ED6287" w:rsidRPr="00201323" w:rsidRDefault="002C4979" w:rsidP="00F35968">
      <w:pPr>
        <w:pStyle w:val="Testo1"/>
        <w:spacing w:before="0"/>
        <w:rPr>
          <w:i/>
          <w:sz w:val="20"/>
          <w:lang w:val="en-GB"/>
        </w:rPr>
      </w:pPr>
      <w:r w:rsidRPr="00201323">
        <w:rPr>
          <w:sz w:val="20"/>
          <w:lang w:val="en-GB"/>
        </w:rPr>
        <w:t>2.</w:t>
      </w:r>
      <w:r w:rsidRPr="00201323">
        <w:rPr>
          <w:sz w:val="20"/>
          <w:lang w:val="en-GB"/>
        </w:rPr>
        <w:tab/>
        <w:t>Minors in the Italian Constitution: fundamental rights and protection.</w:t>
      </w:r>
    </w:p>
    <w:p w14:paraId="3324FB4B" w14:textId="77777777" w:rsidR="00ED6287" w:rsidRPr="00201323" w:rsidRDefault="002C4979">
      <w:pPr>
        <w:pStyle w:val="Testo1"/>
        <w:rPr>
          <w:sz w:val="20"/>
          <w:lang w:val="en-GB"/>
        </w:rPr>
      </w:pPr>
      <w:r w:rsidRPr="00201323">
        <w:rPr>
          <w:i/>
          <w:sz w:val="20"/>
          <w:lang w:val="en-GB"/>
        </w:rPr>
        <w:t>Part II</w:t>
      </w:r>
      <w:r w:rsidRPr="00201323">
        <w:rPr>
          <w:sz w:val="20"/>
          <w:lang w:val="en-GB"/>
        </w:rPr>
        <w:t>: Minors in the criminal justice system.</w:t>
      </w:r>
    </w:p>
    <w:p w14:paraId="2CC94D0E" w14:textId="77777777" w:rsidR="00ED6287" w:rsidRPr="00201323" w:rsidRDefault="002C4979" w:rsidP="00F35968">
      <w:pPr>
        <w:pStyle w:val="Testo1"/>
        <w:spacing w:before="0"/>
        <w:rPr>
          <w:sz w:val="20"/>
          <w:lang w:val="en-GB"/>
        </w:rPr>
      </w:pPr>
      <w:r w:rsidRPr="00201323">
        <w:rPr>
          <w:sz w:val="20"/>
          <w:lang w:val="en-GB"/>
        </w:rPr>
        <w:t>1.</w:t>
      </w:r>
      <w:r w:rsidRPr="00201323">
        <w:rPr>
          <w:sz w:val="20"/>
          <w:lang w:val="en-GB"/>
        </w:rPr>
        <w:tab/>
        <w:t>Evolution</w:t>
      </w:r>
      <w:r w:rsidR="00F35968" w:rsidRPr="00201323">
        <w:rPr>
          <w:sz w:val="20"/>
          <w:lang w:val="en-GB"/>
        </w:rPr>
        <w:t xml:space="preserve"> </w:t>
      </w:r>
      <w:r w:rsidRPr="00201323">
        <w:rPr>
          <w:sz w:val="20"/>
          <w:lang w:val="en-GB"/>
        </w:rPr>
        <w:t>and criminal policy in the juvenile criminal system.</w:t>
      </w:r>
    </w:p>
    <w:p w14:paraId="419DDFA3" w14:textId="77777777" w:rsidR="00ED6287" w:rsidRPr="00201323" w:rsidRDefault="002C4979" w:rsidP="00F35968">
      <w:pPr>
        <w:pStyle w:val="Testo1"/>
        <w:rPr>
          <w:sz w:val="20"/>
          <w:lang w:val="en-GB"/>
        </w:rPr>
      </w:pPr>
      <w:r w:rsidRPr="00201323">
        <w:rPr>
          <w:sz w:val="20"/>
          <w:lang w:val="en-GB"/>
        </w:rPr>
        <w:tab/>
        <w:t xml:space="preserve">Sect. A </w:t>
      </w:r>
    </w:p>
    <w:p w14:paraId="609949FA" w14:textId="77777777" w:rsidR="00ED6287" w:rsidRPr="00201323" w:rsidRDefault="002C4979" w:rsidP="00F35968">
      <w:pPr>
        <w:pStyle w:val="Testo1"/>
        <w:spacing w:before="0"/>
        <w:rPr>
          <w:sz w:val="20"/>
          <w:lang w:val="en-GB"/>
        </w:rPr>
      </w:pPr>
      <w:r w:rsidRPr="00201323">
        <w:rPr>
          <w:sz w:val="20"/>
          <w:lang w:val="en-GB"/>
        </w:rPr>
        <w:t>2.</w:t>
      </w:r>
      <w:r w:rsidRPr="00201323">
        <w:rPr>
          <w:sz w:val="20"/>
          <w:lang w:val="en-GB"/>
        </w:rPr>
        <w:tab/>
        <w:t>Minors as victims of crimes: the protection perspective:</w:t>
      </w:r>
    </w:p>
    <w:p w14:paraId="73B7ECE2"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in the family;</w:t>
      </w:r>
    </w:p>
    <w:p w14:paraId="72079DF9"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against sexual offence conducts;</w:t>
      </w:r>
    </w:p>
    <w:p w14:paraId="29444DAC"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against sexual abuse conducts: paedophilia and sexual exploitation.</w:t>
      </w:r>
    </w:p>
    <w:p w14:paraId="3C648ED5" w14:textId="77777777" w:rsidR="00ED6287" w:rsidRPr="00201323" w:rsidRDefault="002C4979" w:rsidP="00F35968">
      <w:pPr>
        <w:pStyle w:val="Testo1"/>
        <w:spacing w:before="0"/>
        <w:rPr>
          <w:sz w:val="20"/>
          <w:lang w:val="en-GB"/>
        </w:rPr>
      </w:pPr>
      <w:r w:rsidRPr="00201323">
        <w:rPr>
          <w:sz w:val="20"/>
          <w:lang w:val="en-GB"/>
        </w:rPr>
        <w:t>3.</w:t>
      </w:r>
      <w:r w:rsidRPr="00201323">
        <w:rPr>
          <w:sz w:val="20"/>
          <w:lang w:val="en-GB"/>
        </w:rPr>
        <w:tab/>
        <w:t xml:space="preserve">Criminal proceedings and protection of </w:t>
      </w:r>
      <w:proofErr w:type="gramStart"/>
      <w:r w:rsidRPr="00201323">
        <w:rPr>
          <w:sz w:val="20"/>
          <w:lang w:val="en-GB"/>
        </w:rPr>
        <w:t>minors</w:t>
      </w:r>
      <w:proofErr w:type="gramEnd"/>
      <w:r w:rsidRPr="00201323">
        <w:rPr>
          <w:sz w:val="20"/>
          <w:lang w:val="en-GB"/>
        </w:rPr>
        <w:t xml:space="preserve"> victims of offences.</w:t>
      </w:r>
    </w:p>
    <w:p w14:paraId="78C868ED" w14:textId="77777777" w:rsidR="00ED6287" w:rsidRPr="00201323" w:rsidRDefault="002C4979" w:rsidP="00F35968">
      <w:pPr>
        <w:pStyle w:val="Testo1"/>
        <w:rPr>
          <w:sz w:val="20"/>
          <w:lang w:val="en-GB"/>
        </w:rPr>
      </w:pPr>
      <w:r w:rsidRPr="00201323">
        <w:rPr>
          <w:sz w:val="20"/>
          <w:lang w:val="en-GB"/>
        </w:rPr>
        <w:tab/>
        <w:t>Sect. B</w:t>
      </w:r>
    </w:p>
    <w:p w14:paraId="3B6E4D59" w14:textId="77777777" w:rsidR="00ED6287" w:rsidRPr="00201323" w:rsidRDefault="002C4979" w:rsidP="00F35968">
      <w:pPr>
        <w:pStyle w:val="Testo1"/>
        <w:spacing w:before="0"/>
        <w:rPr>
          <w:sz w:val="20"/>
          <w:lang w:val="en-GB"/>
        </w:rPr>
      </w:pPr>
      <w:r w:rsidRPr="00201323">
        <w:rPr>
          <w:sz w:val="20"/>
          <w:lang w:val="en-GB"/>
        </w:rPr>
        <w:t>4.</w:t>
      </w:r>
      <w:r w:rsidRPr="00201323">
        <w:rPr>
          <w:sz w:val="20"/>
          <w:lang w:val="en-GB"/>
        </w:rPr>
        <w:tab/>
        <w:t>Minors as offenders:</w:t>
      </w:r>
    </w:p>
    <w:p w14:paraId="119A35E9"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 xml:space="preserve">the issue of </w:t>
      </w:r>
      <w:proofErr w:type="spellStart"/>
      <w:r w:rsidRPr="00201323">
        <w:rPr>
          <w:sz w:val="20"/>
          <w:lang w:val="en-GB"/>
        </w:rPr>
        <w:t>imputability</w:t>
      </w:r>
      <w:proofErr w:type="spellEnd"/>
      <w:r w:rsidRPr="00201323">
        <w:rPr>
          <w:sz w:val="20"/>
          <w:lang w:val="en-GB"/>
        </w:rPr>
        <w:t xml:space="preserve"> and its establishment;</w:t>
      </w:r>
    </w:p>
    <w:p w14:paraId="6412F8AB"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Juvenile delinquency: political-criminal, socio-psychological, empirical-statistical considerations;</w:t>
      </w:r>
    </w:p>
    <w:p w14:paraId="46DAADD5"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 xml:space="preserve">the penalty system and minority. </w:t>
      </w:r>
    </w:p>
    <w:p w14:paraId="4E4BABEE" w14:textId="77777777" w:rsidR="00ED6287" w:rsidRPr="00201323" w:rsidRDefault="002C4979" w:rsidP="00F35968">
      <w:pPr>
        <w:pStyle w:val="Testo1"/>
        <w:spacing w:before="0"/>
        <w:rPr>
          <w:b/>
          <w:i/>
          <w:lang w:val="en-GB"/>
        </w:rPr>
      </w:pPr>
      <w:r w:rsidRPr="00201323">
        <w:rPr>
          <w:sz w:val="20"/>
          <w:lang w:val="en-GB"/>
        </w:rPr>
        <w:t>5.</w:t>
      </w:r>
      <w:r w:rsidRPr="00201323">
        <w:rPr>
          <w:sz w:val="20"/>
          <w:lang w:val="en-GB"/>
        </w:rPr>
        <w:tab/>
        <w:t>The regulatory responses to juvenile unease and juvenile delinquency: Juvenile Court, the Rocco Code; the juvenile criminal proceeding in 1988.</w:t>
      </w:r>
    </w:p>
    <w:p w14:paraId="480FA459" w14:textId="77777777" w:rsidR="00ED6287" w:rsidRPr="00201323" w:rsidRDefault="002C4979">
      <w:pPr>
        <w:keepNext/>
        <w:spacing w:before="240" w:after="120" w:line="240" w:lineRule="exact"/>
        <w:rPr>
          <w:smallCaps/>
          <w:spacing w:val="-5"/>
          <w:sz w:val="16"/>
        </w:rPr>
      </w:pPr>
      <w:r w:rsidRPr="00201323">
        <w:rPr>
          <w:b/>
          <w:i/>
          <w:sz w:val="18"/>
        </w:rPr>
        <w:lastRenderedPageBreak/>
        <w:t>READING LIST</w:t>
      </w:r>
    </w:p>
    <w:p w14:paraId="1B20D0D6" w14:textId="46B6D789" w:rsidR="00ED6287" w:rsidRPr="00201323" w:rsidRDefault="002C4979">
      <w:pPr>
        <w:pStyle w:val="Testo1"/>
        <w:spacing w:before="0" w:line="240" w:lineRule="atLeast"/>
        <w:rPr>
          <w:smallCaps/>
          <w:spacing w:val="-5"/>
          <w:sz w:val="16"/>
        </w:rPr>
      </w:pPr>
      <w:r w:rsidRPr="00201323">
        <w:rPr>
          <w:smallCaps/>
          <w:spacing w:val="-5"/>
          <w:sz w:val="16"/>
        </w:rPr>
        <w:t>M. Bertolino,</w:t>
      </w:r>
      <w:r w:rsidRPr="00201323">
        <w:rPr>
          <w:i/>
          <w:spacing w:val="-5"/>
        </w:rPr>
        <w:t xml:space="preserve"> Il minore vittima di reato,</w:t>
      </w:r>
      <w:r w:rsidRPr="00201323">
        <w:rPr>
          <w:spacing w:val="-5"/>
        </w:rPr>
        <w:t xml:space="preserve"> </w:t>
      </w:r>
      <w:proofErr w:type="spellStart"/>
      <w:r w:rsidR="00EC1F64">
        <w:rPr>
          <w:spacing w:val="-5"/>
        </w:rPr>
        <w:t>Giappicchelli</w:t>
      </w:r>
      <w:proofErr w:type="spellEnd"/>
      <w:r w:rsidR="00EC1F64">
        <w:rPr>
          <w:spacing w:val="-5"/>
        </w:rPr>
        <w:t xml:space="preserve"> editore, </w:t>
      </w:r>
      <w:r w:rsidRPr="00201323">
        <w:rPr>
          <w:spacing w:val="-5"/>
        </w:rPr>
        <w:t xml:space="preserve">Turin, </w:t>
      </w:r>
      <w:proofErr w:type="spellStart"/>
      <w:r w:rsidRPr="00201323">
        <w:rPr>
          <w:spacing w:val="-5"/>
        </w:rPr>
        <w:t>latest</w:t>
      </w:r>
      <w:proofErr w:type="spellEnd"/>
      <w:r w:rsidR="00F35968" w:rsidRPr="00201323">
        <w:rPr>
          <w:spacing w:val="-5"/>
        </w:rPr>
        <w:t xml:space="preserve"> </w:t>
      </w:r>
      <w:r w:rsidRPr="00201323">
        <w:rPr>
          <w:spacing w:val="-5"/>
        </w:rPr>
        <w:t>ed.</w:t>
      </w:r>
    </w:p>
    <w:p w14:paraId="54F867CD" w14:textId="5D869D72" w:rsidR="00ED6287" w:rsidRPr="00201323" w:rsidRDefault="002C4979">
      <w:pPr>
        <w:pStyle w:val="Testo1"/>
        <w:spacing w:before="0" w:line="240" w:lineRule="atLeast"/>
      </w:pPr>
      <w:r w:rsidRPr="00201323">
        <w:rPr>
          <w:smallCaps/>
          <w:spacing w:val="-5"/>
          <w:sz w:val="16"/>
        </w:rPr>
        <w:t xml:space="preserve">M. Bertolino </w:t>
      </w:r>
      <w:r w:rsidRPr="00201323">
        <w:rPr>
          <w:spacing w:val="-5"/>
        </w:rPr>
        <w:t>(</w:t>
      </w:r>
      <w:proofErr w:type="spellStart"/>
      <w:r w:rsidRPr="00201323">
        <w:rPr>
          <w:spacing w:val="-5"/>
        </w:rPr>
        <w:t>edited</w:t>
      </w:r>
      <w:proofErr w:type="spellEnd"/>
      <w:r w:rsidRPr="00201323">
        <w:rPr>
          <w:spacing w:val="-5"/>
        </w:rPr>
        <w:t xml:space="preserve"> by),</w:t>
      </w:r>
      <w:r w:rsidRPr="00201323">
        <w:rPr>
          <w:i/>
          <w:spacing w:val="-5"/>
        </w:rPr>
        <w:t xml:space="preserve"> Materiali per il corso di Diritto penale </w:t>
      </w:r>
      <w:r w:rsidR="00EC1F64">
        <w:rPr>
          <w:i/>
          <w:spacing w:val="-5"/>
        </w:rPr>
        <w:t>della famiglia e dei minori</w:t>
      </w:r>
      <w:r w:rsidRPr="00201323">
        <w:rPr>
          <w:i/>
          <w:spacing w:val="-5"/>
        </w:rPr>
        <w:t>,</w:t>
      </w:r>
      <w:r w:rsidRPr="00201323">
        <w:rPr>
          <w:spacing w:val="-5"/>
        </w:rPr>
        <w:t xml:space="preserve"> </w:t>
      </w:r>
      <w:proofErr w:type="spellStart"/>
      <w:r w:rsidRPr="00201323">
        <w:rPr>
          <w:spacing w:val="-5"/>
        </w:rPr>
        <w:t>coursepack</w:t>
      </w:r>
      <w:proofErr w:type="spellEnd"/>
      <w:r w:rsidR="00F35968" w:rsidRPr="00201323">
        <w:rPr>
          <w:spacing w:val="-5"/>
        </w:rPr>
        <w:t xml:space="preserve"> </w:t>
      </w:r>
      <w:proofErr w:type="spellStart"/>
      <w:r w:rsidRPr="00201323">
        <w:rPr>
          <w:spacing w:val="-5"/>
        </w:rPr>
        <w:t>available</w:t>
      </w:r>
      <w:proofErr w:type="spellEnd"/>
      <w:r w:rsidRPr="00201323">
        <w:rPr>
          <w:spacing w:val="-5"/>
        </w:rPr>
        <w:t xml:space="preserve"> </w:t>
      </w:r>
      <w:proofErr w:type="spellStart"/>
      <w:r w:rsidRPr="00201323">
        <w:rPr>
          <w:spacing w:val="-5"/>
        </w:rPr>
        <w:t>at</w:t>
      </w:r>
      <w:proofErr w:type="spellEnd"/>
      <w:r w:rsidRPr="00201323">
        <w:rPr>
          <w:spacing w:val="-5"/>
        </w:rPr>
        <w:t xml:space="preserve"> </w:t>
      </w:r>
      <w:proofErr w:type="spellStart"/>
      <w:r w:rsidRPr="00201323">
        <w:rPr>
          <w:spacing w:val="-5"/>
        </w:rPr>
        <w:t>EDUCatt</w:t>
      </w:r>
      <w:proofErr w:type="spellEnd"/>
      <w:r w:rsidRPr="00201323">
        <w:rPr>
          <w:spacing w:val="-5"/>
        </w:rPr>
        <w:t>, Milan.</w:t>
      </w:r>
    </w:p>
    <w:p w14:paraId="58B2F6F1" w14:textId="77777777" w:rsidR="00ED6287" w:rsidRPr="00201323" w:rsidRDefault="002C4979">
      <w:pPr>
        <w:pStyle w:val="Testo1"/>
        <w:ind w:firstLine="0"/>
        <w:rPr>
          <w:smallCaps/>
          <w:spacing w:val="-5"/>
          <w:sz w:val="16"/>
          <w:lang w:val="en-GB"/>
        </w:rPr>
      </w:pPr>
      <w:r w:rsidRPr="00201323">
        <w:rPr>
          <w:lang w:val="en-GB"/>
        </w:rPr>
        <w:t>Suggested reading material:</w:t>
      </w:r>
    </w:p>
    <w:p w14:paraId="64B862BA" w14:textId="77777777" w:rsidR="00ED6287" w:rsidRPr="00201323" w:rsidRDefault="002C4979">
      <w:pPr>
        <w:pStyle w:val="Testo1"/>
        <w:spacing w:before="0" w:line="240" w:lineRule="atLeast"/>
        <w:rPr>
          <w:smallCaps/>
          <w:spacing w:val="-5"/>
          <w:sz w:val="16"/>
        </w:rPr>
      </w:pPr>
      <w:r w:rsidRPr="00201323">
        <w:rPr>
          <w:smallCaps/>
          <w:spacing w:val="-5"/>
          <w:sz w:val="16"/>
          <w:lang w:val="en-GB"/>
        </w:rPr>
        <w:t xml:space="preserve">M. </w:t>
      </w:r>
      <w:proofErr w:type="spellStart"/>
      <w:r w:rsidRPr="00201323">
        <w:rPr>
          <w:smallCaps/>
          <w:spacing w:val="-5"/>
          <w:sz w:val="16"/>
          <w:lang w:val="en-GB"/>
        </w:rPr>
        <w:t>Bertolino</w:t>
      </w:r>
      <w:proofErr w:type="spellEnd"/>
      <w:r w:rsidRPr="00201323">
        <w:rPr>
          <w:smallCaps/>
          <w:spacing w:val="-5"/>
          <w:sz w:val="16"/>
          <w:lang w:val="en-GB"/>
        </w:rPr>
        <w:t xml:space="preserve">-A. </w:t>
      </w:r>
      <w:r w:rsidRPr="00201323">
        <w:rPr>
          <w:smallCaps/>
          <w:spacing w:val="-5"/>
          <w:sz w:val="16"/>
        </w:rPr>
        <w:t>Quadrio,</w:t>
      </w:r>
      <w:r w:rsidRPr="00201323">
        <w:rPr>
          <w:i/>
          <w:spacing w:val="-5"/>
        </w:rPr>
        <w:t xml:space="preserve"> Adulti e minori di fronte alla legge. Prospettive attuali di psicologia giuridica,</w:t>
      </w:r>
      <w:r w:rsidRPr="00201323">
        <w:rPr>
          <w:spacing w:val="-5"/>
        </w:rPr>
        <w:t xml:space="preserve"> </w:t>
      </w:r>
      <w:proofErr w:type="spellStart"/>
      <w:r w:rsidRPr="00201323">
        <w:rPr>
          <w:spacing w:val="-5"/>
        </w:rPr>
        <w:t>EDUCatt</w:t>
      </w:r>
      <w:proofErr w:type="spellEnd"/>
      <w:r w:rsidRPr="00201323">
        <w:rPr>
          <w:spacing w:val="-5"/>
        </w:rPr>
        <w:t xml:space="preserve">, Milan, 2014. </w:t>
      </w:r>
    </w:p>
    <w:p w14:paraId="10B057FC" w14:textId="77777777" w:rsidR="00ED6287" w:rsidRPr="00201323" w:rsidRDefault="002C4979">
      <w:pPr>
        <w:pStyle w:val="Testo1"/>
        <w:spacing w:before="0" w:line="240" w:lineRule="atLeast"/>
        <w:rPr>
          <w:b/>
          <w:i/>
        </w:rPr>
      </w:pPr>
      <w:r w:rsidRPr="00201323">
        <w:rPr>
          <w:smallCaps/>
          <w:spacing w:val="-5"/>
          <w:sz w:val="16"/>
        </w:rPr>
        <w:t>M. Bertolino,</w:t>
      </w:r>
      <w:r w:rsidRPr="00201323">
        <w:rPr>
          <w:i/>
          <w:spacing w:val="-5"/>
        </w:rPr>
        <w:t xml:space="preserve"> Convenzioni,</w:t>
      </w:r>
      <w:r w:rsidRPr="00201323">
        <w:rPr>
          <w:spacing w:val="-5"/>
        </w:rPr>
        <w:t xml:space="preserve"> </w:t>
      </w:r>
      <w:r w:rsidRPr="00201323">
        <w:rPr>
          <w:i/>
          <w:spacing w:val="-5"/>
        </w:rPr>
        <w:t>direttive e legislazione nazionale: un fronte comune di lotta contro i delitti a sfondo sessuale a danno di minori nella legge di ratifica n. 172/2012</w:t>
      </w:r>
      <w:r w:rsidRPr="00201323">
        <w:rPr>
          <w:spacing w:val="-5"/>
        </w:rPr>
        <w:t>, Giappichelli, Turin, 2014, 2</w:t>
      </w:r>
      <w:r w:rsidRPr="00201323">
        <w:rPr>
          <w:spacing w:val="-5"/>
          <w:vertAlign w:val="superscript"/>
        </w:rPr>
        <w:t xml:space="preserve">nd </w:t>
      </w:r>
      <w:proofErr w:type="spellStart"/>
      <w:r w:rsidRPr="00201323">
        <w:rPr>
          <w:spacing w:val="-5"/>
        </w:rPr>
        <w:t>edition</w:t>
      </w:r>
      <w:proofErr w:type="spellEnd"/>
      <w:r w:rsidRPr="00201323">
        <w:rPr>
          <w:spacing w:val="-5"/>
        </w:rPr>
        <w:t>, e-book.</w:t>
      </w:r>
    </w:p>
    <w:p w14:paraId="582C0CED" w14:textId="77777777" w:rsidR="00ED6287" w:rsidRPr="00201323" w:rsidRDefault="002C4979">
      <w:pPr>
        <w:spacing w:before="240" w:after="120" w:line="220" w:lineRule="exact"/>
        <w:rPr>
          <w:lang w:val="en-GB"/>
        </w:rPr>
      </w:pPr>
      <w:r w:rsidRPr="00201323">
        <w:rPr>
          <w:b/>
          <w:i/>
          <w:sz w:val="18"/>
          <w:lang w:val="en-GB"/>
        </w:rPr>
        <w:t xml:space="preserve">TEACHING METHOD </w:t>
      </w:r>
    </w:p>
    <w:p w14:paraId="2CF8CAA6" w14:textId="77777777" w:rsidR="00ED6287" w:rsidRPr="00201323" w:rsidRDefault="002C4979">
      <w:pPr>
        <w:pStyle w:val="Testo2"/>
        <w:rPr>
          <w:b/>
          <w:i/>
          <w:lang w:val="en-GB"/>
        </w:rPr>
      </w:pPr>
      <w:r w:rsidRPr="00201323">
        <w:rPr>
          <w:lang w:val="en-GB"/>
        </w:rPr>
        <w:t>Lectures. Conferences and meetings with specialists. Interested students may also participate in a comprehensive cycle of lectures on Rehabilitation communities in the juvenile crime system, for which the Faculty will award training credits.</w:t>
      </w:r>
    </w:p>
    <w:p w14:paraId="5F830105" w14:textId="77777777" w:rsidR="00923B46" w:rsidRPr="00201323" w:rsidRDefault="00923B46" w:rsidP="00923B46">
      <w:pPr>
        <w:spacing w:before="240" w:after="120" w:line="220" w:lineRule="exact"/>
        <w:rPr>
          <w:b/>
          <w:i/>
          <w:kern w:val="0"/>
          <w:sz w:val="18"/>
          <w:lang w:val="en-GB" w:eastAsia="it-IT"/>
        </w:rPr>
      </w:pPr>
      <w:r w:rsidRPr="00201323">
        <w:rPr>
          <w:b/>
          <w:i/>
          <w:sz w:val="18"/>
          <w:lang w:val="en-GB"/>
        </w:rPr>
        <w:t>ASSESSMENT METHOD AND CRITERIA</w:t>
      </w:r>
    </w:p>
    <w:p w14:paraId="3FCAF7EE" w14:textId="77777777" w:rsidR="00ED6287" w:rsidRPr="00201323" w:rsidRDefault="002C4979">
      <w:pPr>
        <w:pStyle w:val="Testo2"/>
        <w:rPr>
          <w:b/>
          <w:i/>
          <w:lang w:val="en-GB"/>
        </w:rPr>
      </w:pPr>
      <w:r w:rsidRPr="00201323">
        <w:rPr>
          <w:lang w:val="en-GB"/>
        </w:rPr>
        <w:t>Assessment will be based on an oral exam; for students who have attended the lectures regularly it will focus mainly on the topics covered during the course, while for non-attending students it will be based on the topics included in the textbooks. The exam will consist of questions on each of the two parts of the course; students will be awarded a final mark out of thirty which will take into account presentation, argumentative and critical skills, too.</w:t>
      </w:r>
    </w:p>
    <w:p w14:paraId="68963A81" w14:textId="77777777" w:rsidR="00923B46" w:rsidRPr="00201323" w:rsidRDefault="00923B46" w:rsidP="00923B46">
      <w:pPr>
        <w:spacing w:before="240" w:after="120"/>
        <w:rPr>
          <w:b/>
          <w:i/>
          <w:kern w:val="0"/>
          <w:sz w:val="18"/>
          <w:lang w:val="en-GB" w:eastAsia="it-IT"/>
        </w:rPr>
      </w:pPr>
      <w:r w:rsidRPr="00201323">
        <w:rPr>
          <w:b/>
          <w:i/>
          <w:sz w:val="18"/>
          <w:lang w:val="en-GB"/>
        </w:rPr>
        <w:t>NOTES AND PREREQUISITES</w:t>
      </w:r>
    </w:p>
    <w:p w14:paraId="664F46EB" w14:textId="6B7FE689" w:rsidR="00923B46" w:rsidRDefault="003E3F7D" w:rsidP="00923B46">
      <w:pPr>
        <w:suppressAutoHyphens w:val="0"/>
        <w:spacing w:before="240" w:after="120" w:line="240" w:lineRule="exact"/>
        <w:ind w:firstLine="284"/>
        <w:rPr>
          <w:kern w:val="0"/>
          <w:sz w:val="18"/>
          <w:lang w:val="en-GB" w:eastAsia="it-IT"/>
        </w:rPr>
      </w:pPr>
      <w:r w:rsidRPr="00201323">
        <w:rPr>
          <w:kern w:val="0"/>
          <w:sz w:val="18"/>
          <w:lang w:val="en-GB" w:eastAsia="it-IT"/>
        </w:rPr>
        <w:t>The six-month course consists of 30 hours (5 ECTS credits with the possibility of adding 1 ECTS). There are no specific prerequisites for the course since it aims to provide a basic knowledge of the fundamental concepts of criminal law and proceedings, in particular as regards juvenile offenders.</w:t>
      </w:r>
      <w:r w:rsidR="00923B46" w:rsidRPr="00201323">
        <w:rPr>
          <w:kern w:val="0"/>
          <w:sz w:val="18"/>
          <w:lang w:val="en-GB" w:eastAsia="it-IT"/>
        </w:rPr>
        <w:t xml:space="preserve"> </w:t>
      </w:r>
    </w:p>
    <w:p w14:paraId="0A60A055" w14:textId="77777777" w:rsidR="00ED6287" w:rsidRPr="003C5743" w:rsidRDefault="002C4979" w:rsidP="00BF5B54">
      <w:pPr>
        <w:pStyle w:val="Testo2"/>
        <w:spacing w:before="120"/>
        <w:rPr>
          <w:lang w:val="en-GB"/>
        </w:rPr>
      </w:pPr>
      <w:r w:rsidRPr="00201323">
        <w:rPr>
          <w:lang w:val="en-GB"/>
        </w:rPr>
        <w:t xml:space="preserve">Further information can be found on the lecturer's webpage at </w:t>
      </w:r>
      <w:r w:rsidR="00B623A6" w:rsidRPr="00201323">
        <w:rPr>
          <w:lang w:val="en-GB"/>
        </w:rPr>
        <w:t>http://docenti.unicatt.it/web/searchByName.do?language=ENG</w:t>
      </w:r>
      <w:r w:rsidRPr="00201323">
        <w:rPr>
          <w:lang w:val="en-GB"/>
        </w:rPr>
        <w:t>, or on the Faculty notice board.</w:t>
      </w:r>
    </w:p>
    <w:p w14:paraId="37F39321" w14:textId="77777777" w:rsidR="002C4979" w:rsidRPr="003C5743" w:rsidRDefault="002C4979">
      <w:pPr>
        <w:rPr>
          <w:lang w:val="en-GB"/>
        </w:rPr>
      </w:pPr>
    </w:p>
    <w:sectPr w:rsidR="002C4979" w:rsidRPr="003C574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83541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32"/>
    <w:rsid w:val="001C6632"/>
    <w:rsid w:val="00201323"/>
    <w:rsid w:val="002C4979"/>
    <w:rsid w:val="003821EF"/>
    <w:rsid w:val="003C5743"/>
    <w:rsid w:val="003E3F7D"/>
    <w:rsid w:val="004A2989"/>
    <w:rsid w:val="00773C93"/>
    <w:rsid w:val="00923B46"/>
    <w:rsid w:val="00A02604"/>
    <w:rsid w:val="00B623A6"/>
    <w:rsid w:val="00BF5B54"/>
    <w:rsid w:val="00C6547F"/>
    <w:rsid w:val="00E6553D"/>
    <w:rsid w:val="00EC1F64"/>
    <w:rsid w:val="00ED6287"/>
    <w:rsid w:val="00F35968"/>
    <w:rsid w:val="00FB1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B66148"/>
  <w15:docId w15:val="{7199C0A7-57C6-4AC3-B52E-5F71EDD7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numPr>
        <w:numId w:val="1"/>
      </w:num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8793">
      <w:bodyDiv w:val="1"/>
      <w:marLeft w:val="0"/>
      <w:marRight w:val="0"/>
      <w:marTop w:val="0"/>
      <w:marBottom w:val="0"/>
      <w:divBdr>
        <w:top w:val="none" w:sz="0" w:space="0" w:color="auto"/>
        <w:left w:val="none" w:sz="0" w:space="0" w:color="auto"/>
        <w:bottom w:val="none" w:sz="0" w:space="0" w:color="auto"/>
        <w:right w:val="none" w:sz="0" w:space="0" w:color="auto"/>
      </w:divBdr>
    </w:div>
    <w:div w:id="253175490">
      <w:bodyDiv w:val="1"/>
      <w:marLeft w:val="0"/>
      <w:marRight w:val="0"/>
      <w:marTop w:val="0"/>
      <w:marBottom w:val="0"/>
      <w:divBdr>
        <w:top w:val="none" w:sz="0" w:space="0" w:color="auto"/>
        <w:left w:val="none" w:sz="0" w:space="0" w:color="auto"/>
        <w:bottom w:val="none" w:sz="0" w:space="0" w:color="auto"/>
        <w:right w:val="none" w:sz="0" w:space="0" w:color="auto"/>
      </w:divBdr>
    </w:div>
    <w:div w:id="4680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2015-05-25T13:55:00Z</cp:lastPrinted>
  <dcterms:created xsi:type="dcterms:W3CDTF">2023-05-29T12:23:00Z</dcterms:created>
  <dcterms:modified xsi:type="dcterms:W3CDTF">2023-05-29T12:23:00Z</dcterms:modified>
</cp:coreProperties>
</file>