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AA51" w14:textId="77777777" w:rsidR="00F234EF" w:rsidRPr="004627A5" w:rsidRDefault="00F234EF" w:rsidP="00F234EF">
      <w:pPr>
        <w:pStyle w:val="Titolo1"/>
        <w:rPr>
          <w:lang w:val="en-GB"/>
        </w:rPr>
      </w:pPr>
      <w:r w:rsidRPr="004627A5">
        <w:rPr>
          <w:lang w:val="en-GB"/>
        </w:rPr>
        <w:t>Ius commune or Middle age Law</w:t>
      </w:r>
    </w:p>
    <w:p w14:paraId="24064783" w14:textId="0ECBAB4C" w:rsidR="00825165" w:rsidRPr="004627A5" w:rsidRDefault="00E01389" w:rsidP="00825165">
      <w:pPr>
        <w:pStyle w:val="Titolo2"/>
        <w:rPr>
          <w:lang w:val="en-GB"/>
        </w:rPr>
      </w:pPr>
      <w:r w:rsidRPr="004627A5">
        <w:rPr>
          <w:lang w:val="en-GB"/>
        </w:rPr>
        <w:t xml:space="preserve">Prof. </w:t>
      </w:r>
      <w:r w:rsidR="00E856C9" w:rsidRPr="004627A5">
        <w:rPr>
          <w:lang w:val="en-GB"/>
        </w:rPr>
        <w:t>Roberto Isotton</w:t>
      </w:r>
      <w:bookmarkStart w:id="0" w:name="_Hlk76598187"/>
      <w:bookmarkStart w:id="1" w:name="_Hlk76557082"/>
      <w:r w:rsidR="00825165" w:rsidRPr="004627A5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704F8F0B" w14:textId="772A0AF0" w:rsidR="00E01389" w:rsidRPr="004627A5" w:rsidRDefault="00F407E9" w:rsidP="00E01389">
      <w:pPr>
        <w:spacing w:before="240" w:after="120" w:line="240" w:lineRule="exact"/>
        <w:rPr>
          <w:b/>
          <w:sz w:val="18"/>
          <w:lang w:val="en-GB"/>
        </w:rPr>
      </w:pPr>
      <w:r w:rsidRPr="004627A5">
        <w:rPr>
          <w:b/>
          <w:i/>
          <w:sz w:val="18"/>
          <w:lang w:val="en-GB"/>
        </w:rPr>
        <w:t>COURSE AIMS AND INTENDED LEARNING OUTCOMES</w:t>
      </w:r>
    </w:p>
    <w:p w14:paraId="372F8917" w14:textId="17C14C46" w:rsidR="00E01389" w:rsidRPr="004627A5" w:rsidRDefault="00A57FA9" w:rsidP="0044595B">
      <w:pPr>
        <w:spacing w:line="240" w:lineRule="exact"/>
        <w:rPr>
          <w:lang w:val="en-GB"/>
        </w:rPr>
      </w:pPr>
      <w:r w:rsidRPr="004627A5">
        <w:rPr>
          <w:lang w:val="en-GB"/>
        </w:rPr>
        <w:t>The course, which is divided into three parts (</w:t>
      </w:r>
      <w:r w:rsidR="00F36E0E" w:rsidRPr="004627A5">
        <w:rPr>
          <w:lang w:val="en-GB"/>
        </w:rPr>
        <w:t>general</w:t>
      </w:r>
      <w:r w:rsidRPr="004627A5">
        <w:rPr>
          <w:lang w:val="en-GB"/>
        </w:rPr>
        <w:t xml:space="preserve">, </w:t>
      </w:r>
      <w:r w:rsidR="005B3A37" w:rsidRPr="004627A5">
        <w:rPr>
          <w:lang w:val="en-GB"/>
        </w:rPr>
        <w:t>single-subject,</w:t>
      </w:r>
      <w:r w:rsidRPr="004627A5">
        <w:rPr>
          <w:lang w:val="en-GB"/>
        </w:rPr>
        <w:t xml:space="preserve"> and seminar), </w:t>
      </w:r>
      <w:r w:rsidR="00F407E9" w:rsidRPr="004627A5">
        <w:rPr>
          <w:lang w:val="en-GB"/>
        </w:rPr>
        <w:t xml:space="preserve">aims to provide students with a detailed picture of medieval legal experience and direct knowledge of its sources. </w:t>
      </w:r>
      <w:r w:rsidRPr="004627A5">
        <w:rPr>
          <w:lang w:val="en-GB"/>
        </w:rPr>
        <w:t>In particular, the single-subject and seminar part</w:t>
      </w:r>
      <w:r w:rsidR="00F36E0E" w:rsidRPr="004627A5">
        <w:rPr>
          <w:lang w:val="en-GB"/>
        </w:rPr>
        <w:t>s</w:t>
      </w:r>
      <w:r w:rsidRPr="004627A5">
        <w:rPr>
          <w:lang w:val="en-GB"/>
        </w:rPr>
        <w:t xml:space="preserve"> will be dedicated to the reconstruction of the lines of the historical development of criminal law and procedure in the medieval and modern age.</w:t>
      </w:r>
      <w:r w:rsidR="006778A5" w:rsidRPr="004627A5">
        <w:rPr>
          <w:lang w:val="en-GB"/>
        </w:rPr>
        <w:t xml:space="preserve"> </w:t>
      </w:r>
      <w:r w:rsidR="00F407E9" w:rsidRPr="004627A5">
        <w:rPr>
          <w:lang w:val="en-GB"/>
        </w:rPr>
        <w:t>At the end of the course</w:t>
      </w:r>
      <w:r w:rsidR="00670A95" w:rsidRPr="004627A5">
        <w:rPr>
          <w:lang w:val="en-GB"/>
        </w:rPr>
        <w:t xml:space="preserve">, </w:t>
      </w:r>
      <w:r w:rsidR="00F407E9" w:rsidRPr="004627A5">
        <w:rPr>
          <w:lang w:val="en-GB"/>
        </w:rPr>
        <w:t>student</w:t>
      </w:r>
      <w:r w:rsidR="00670A95" w:rsidRPr="004627A5">
        <w:rPr>
          <w:lang w:val="en-GB"/>
        </w:rPr>
        <w:t>s</w:t>
      </w:r>
      <w:r w:rsidR="00F407E9" w:rsidRPr="004627A5">
        <w:rPr>
          <w:lang w:val="en-GB"/>
        </w:rPr>
        <w:t xml:space="preserve"> will have acquired a </w:t>
      </w:r>
      <w:r w:rsidR="00670A95" w:rsidRPr="004627A5">
        <w:rPr>
          <w:lang w:val="en-GB"/>
        </w:rPr>
        <w:t>more consolidated</w:t>
      </w:r>
      <w:r w:rsidR="00F407E9" w:rsidRPr="004627A5">
        <w:rPr>
          <w:lang w:val="en-GB"/>
        </w:rPr>
        <w:t xml:space="preserve"> and aware </w:t>
      </w:r>
      <w:r w:rsidR="00670A95" w:rsidRPr="004627A5">
        <w:rPr>
          <w:lang w:val="en-GB"/>
        </w:rPr>
        <w:t>understanding</w:t>
      </w:r>
      <w:r w:rsidR="00F407E9" w:rsidRPr="004627A5">
        <w:rPr>
          <w:lang w:val="en-GB"/>
        </w:rPr>
        <w:t xml:space="preserve"> of the characteristics and essential lines of development of the </w:t>
      </w:r>
      <w:r w:rsidR="00F407E9" w:rsidRPr="004627A5">
        <w:rPr>
          <w:i/>
          <w:iCs/>
          <w:lang w:val="en-GB"/>
        </w:rPr>
        <w:t>ius commune</w:t>
      </w:r>
      <w:r w:rsidR="00F407E9" w:rsidRPr="004627A5">
        <w:rPr>
          <w:lang w:val="en-GB"/>
        </w:rPr>
        <w:t>, and will be able to read and interpret the texts that constitute its foundation</w:t>
      </w:r>
      <w:r w:rsidR="003F162E" w:rsidRPr="004627A5">
        <w:rPr>
          <w:lang w:val="en-GB"/>
        </w:rPr>
        <w:t>.</w:t>
      </w:r>
    </w:p>
    <w:p w14:paraId="35AB0701" w14:textId="6F6CE7B5" w:rsidR="00E01389" w:rsidRPr="004627A5" w:rsidRDefault="00F407E9" w:rsidP="00E01389">
      <w:pPr>
        <w:spacing w:before="240" w:after="120" w:line="240" w:lineRule="exact"/>
        <w:rPr>
          <w:b/>
          <w:sz w:val="18"/>
          <w:lang w:val="en-GB"/>
        </w:rPr>
      </w:pPr>
      <w:r w:rsidRPr="004627A5">
        <w:rPr>
          <w:b/>
          <w:i/>
          <w:sz w:val="18"/>
          <w:lang w:val="en-GB"/>
        </w:rPr>
        <w:t>COURSE CONTENT</w:t>
      </w:r>
    </w:p>
    <w:p w14:paraId="2C3F0CB1" w14:textId="77EFDC0D" w:rsidR="005923BF" w:rsidRPr="004627A5" w:rsidRDefault="0044595B" w:rsidP="0044595B">
      <w:pPr>
        <w:rPr>
          <w:smallCaps/>
          <w:sz w:val="18"/>
          <w:lang w:val="en-GB"/>
        </w:rPr>
      </w:pPr>
      <w:r w:rsidRPr="004627A5">
        <w:rPr>
          <w:lang w:val="en-GB"/>
        </w:rPr>
        <w:tab/>
      </w:r>
      <w:r w:rsidR="00F407E9" w:rsidRPr="004627A5">
        <w:rPr>
          <w:lang w:val="en-GB"/>
        </w:rPr>
        <w:t>General part</w:t>
      </w:r>
    </w:p>
    <w:p w14:paraId="7DBCB5FF" w14:textId="48E1C430" w:rsidR="00E01389" w:rsidRPr="004627A5" w:rsidRDefault="00F407E9" w:rsidP="0044595B">
      <w:pPr>
        <w:rPr>
          <w:lang w:val="en-GB"/>
        </w:rPr>
      </w:pPr>
      <w:r w:rsidRPr="004627A5">
        <w:rPr>
          <w:lang w:val="en-GB"/>
        </w:rPr>
        <w:t xml:space="preserve">Common law: the evolution of a semantic field between </w:t>
      </w:r>
      <w:r w:rsidR="00670A95" w:rsidRPr="004627A5">
        <w:rPr>
          <w:lang w:val="en-GB"/>
        </w:rPr>
        <w:t>ancient times</w:t>
      </w:r>
      <w:r w:rsidRPr="004627A5">
        <w:rPr>
          <w:lang w:val="en-GB"/>
        </w:rPr>
        <w:t xml:space="preserve"> and the Middle Ages</w:t>
      </w:r>
      <w:r w:rsidR="000C03A7" w:rsidRPr="004627A5">
        <w:rPr>
          <w:lang w:val="en-GB"/>
        </w:rPr>
        <w:t>.</w:t>
      </w:r>
    </w:p>
    <w:p w14:paraId="4879DF8F" w14:textId="1990AED1" w:rsidR="000C03A7" w:rsidRPr="004627A5" w:rsidRDefault="00F407E9" w:rsidP="0044595B">
      <w:pPr>
        <w:rPr>
          <w:lang w:val="en-GB"/>
        </w:rPr>
      </w:pPr>
      <w:r w:rsidRPr="004627A5">
        <w:rPr>
          <w:i/>
          <w:iCs/>
          <w:lang w:val="en-GB"/>
        </w:rPr>
        <w:t xml:space="preserve">Ius commune </w:t>
      </w:r>
      <w:r w:rsidRPr="004627A5">
        <w:rPr>
          <w:lang w:val="en-GB"/>
        </w:rPr>
        <w:t>and</w:t>
      </w:r>
      <w:r w:rsidRPr="004627A5">
        <w:rPr>
          <w:i/>
          <w:iCs/>
          <w:lang w:val="en-GB"/>
        </w:rPr>
        <w:t xml:space="preserve"> ius proprium</w:t>
      </w:r>
      <w:r w:rsidRPr="004627A5">
        <w:rPr>
          <w:lang w:val="en-GB"/>
        </w:rPr>
        <w:t>: sources and their reciprocal relationships</w:t>
      </w:r>
      <w:r w:rsidR="0014198D" w:rsidRPr="004627A5">
        <w:rPr>
          <w:lang w:val="en-GB"/>
        </w:rPr>
        <w:t>.</w:t>
      </w:r>
    </w:p>
    <w:p w14:paraId="2F157AD4" w14:textId="43151C93" w:rsidR="000C03A7" w:rsidRPr="004627A5" w:rsidRDefault="00F407E9" w:rsidP="0044595B">
      <w:pPr>
        <w:rPr>
          <w:lang w:val="en-GB"/>
        </w:rPr>
      </w:pPr>
      <w:r w:rsidRPr="004627A5">
        <w:rPr>
          <w:i/>
          <w:iCs/>
          <w:lang w:val="en-GB"/>
        </w:rPr>
        <w:t>Interpretatio</w:t>
      </w:r>
      <w:r w:rsidRPr="004627A5">
        <w:rPr>
          <w:lang w:val="en-GB"/>
        </w:rPr>
        <w:t>: concept, tools</w:t>
      </w:r>
      <w:r w:rsidR="00CE6083" w:rsidRPr="004627A5">
        <w:rPr>
          <w:lang w:val="en-GB"/>
        </w:rPr>
        <w:t>,</w:t>
      </w:r>
      <w:r w:rsidRPr="004627A5">
        <w:rPr>
          <w:lang w:val="en-GB"/>
        </w:rPr>
        <w:t xml:space="preserve"> and function</w:t>
      </w:r>
      <w:r w:rsidR="000C03A7" w:rsidRPr="004627A5">
        <w:rPr>
          <w:lang w:val="en-GB"/>
        </w:rPr>
        <w:t>.</w:t>
      </w:r>
    </w:p>
    <w:p w14:paraId="4DC821ED" w14:textId="6181A89F" w:rsidR="000C03A7" w:rsidRPr="004627A5" w:rsidRDefault="0014198D" w:rsidP="0044595B">
      <w:pPr>
        <w:rPr>
          <w:lang w:val="en-GB"/>
        </w:rPr>
      </w:pPr>
      <w:r w:rsidRPr="004627A5">
        <w:rPr>
          <w:i/>
          <w:iCs/>
          <w:lang w:val="en-GB"/>
        </w:rPr>
        <w:t>Aequitas</w:t>
      </w:r>
      <w:r w:rsidRPr="004627A5">
        <w:rPr>
          <w:lang w:val="en-GB"/>
        </w:rPr>
        <w:t xml:space="preserve"> </w:t>
      </w:r>
      <w:r w:rsidR="00670A95" w:rsidRPr="004627A5">
        <w:rPr>
          <w:lang w:val="en-GB"/>
        </w:rPr>
        <w:t>and</w:t>
      </w:r>
      <w:r w:rsidRPr="004627A5">
        <w:rPr>
          <w:lang w:val="en-GB"/>
        </w:rPr>
        <w:t xml:space="preserve"> </w:t>
      </w:r>
      <w:r w:rsidRPr="004627A5">
        <w:rPr>
          <w:i/>
          <w:iCs/>
          <w:lang w:val="en-GB"/>
        </w:rPr>
        <w:t>Aequitas canonica</w:t>
      </w:r>
      <w:r w:rsidRPr="004627A5">
        <w:rPr>
          <w:lang w:val="en-GB"/>
        </w:rPr>
        <w:t>.</w:t>
      </w:r>
    </w:p>
    <w:p w14:paraId="6E091B26" w14:textId="5EFA32C8" w:rsidR="005923BF" w:rsidRPr="004627A5" w:rsidRDefault="00670A95" w:rsidP="0044595B">
      <w:pPr>
        <w:spacing w:before="120"/>
        <w:rPr>
          <w:smallCaps/>
          <w:sz w:val="18"/>
          <w:lang w:val="en-GB"/>
        </w:rPr>
      </w:pPr>
      <w:r w:rsidRPr="004627A5">
        <w:rPr>
          <w:smallCaps/>
          <w:sz w:val="18"/>
          <w:lang w:val="en-GB"/>
        </w:rPr>
        <w:t>Single-subject seminar part</w:t>
      </w:r>
    </w:p>
    <w:p w14:paraId="216A711C" w14:textId="02451368" w:rsidR="006778A5" w:rsidRPr="004627A5" w:rsidRDefault="00A57FA9" w:rsidP="006778A5">
      <w:pPr>
        <w:rPr>
          <w:sz w:val="18"/>
          <w:lang w:val="en-GB"/>
        </w:rPr>
      </w:pPr>
      <w:r w:rsidRPr="004627A5">
        <w:rPr>
          <w:sz w:val="18"/>
          <w:lang w:val="en-GB"/>
        </w:rPr>
        <w:t xml:space="preserve">The criminal law and procedure from the early Middle Ages to the early modern age </w:t>
      </w:r>
    </w:p>
    <w:p w14:paraId="0B820BD4" w14:textId="72BE0FF9" w:rsidR="006778A5" w:rsidRPr="004627A5" w:rsidRDefault="00A57FA9" w:rsidP="006778A5">
      <w:pPr>
        <w:spacing w:before="120"/>
        <w:rPr>
          <w:smallCaps/>
          <w:sz w:val="18"/>
          <w:lang w:val="en-GB"/>
        </w:rPr>
      </w:pPr>
      <w:r w:rsidRPr="004627A5">
        <w:rPr>
          <w:smallCaps/>
          <w:sz w:val="18"/>
          <w:lang w:val="en-GB"/>
        </w:rPr>
        <w:t>Seminar part</w:t>
      </w:r>
    </w:p>
    <w:p w14:paraId="6BBB4EA4" w14:textId="770DE85E" w:rsidR="0014198D" w:rsidRPr="004627A5" w:rsidRDefault="00F407E9" w:rsidP="0044595B">
      <w:pPr>
        <w:rPr>
          <w:lang w:val="en-GB"/>
        </w:rPr>
      </w:pPr>
      <w:r w:rsidRPr="004627A5">
        <w:rPr>
          <w:lang w:val="en-GB"/>
        </w:rPr>
        <w:t>The figures of experience: a</w:t>
      </w:r>
      <w:r w:rsidR="00303315" w:rsidRPr="004627A5">
        <w:rPr>
          <w:lang w:val="en-GB"/>
        </w:rPr>
        <w:t>n</w:t>
      </w:r>
      <w:r w:rsidRPr="004627A5">
        <w:rPr>
          <w:lang w:val="en-GB"/>
        </w:rPr>
        <w:t xml:space="preserve"> "in the field" </w:t>
      </w:r>
      <w:r w:rsidR="00303315" w:rsidRPr="004627A5">
        <w:rPr>
          <w:lang w:val="en-GB"/>
        </w:rPr>
        <w:t>verification.</w:t>
      </w:r>
    </w:p>
    <w:p w14:paraId="074D56C8" w14:textId="424CE21A" w:rsidR="00E01389" w:rsidRPr="004627A5" w:rsidRDefault="00F407E9" w:rsidP="00E01389">
      <w:pPr>
        <w:keepNext/>
        <w:spacing w:before="240" w:after="120" w:line="240" w:lineRule="exact"/>
        <w:rPr>
          <w:b/>
          <w:sz w:val="18"/>
          <w:lang w:val="en-GB"/>
        </w:rPr>
      </w:pPr>
      <w:r w:rsidRPr="004627A5">
        <w:rPr>
          <w:b/>
          <w:i/>
          <w:sz w:val="18"/>
          <w:lang w:val="en-GB"/>
        </w:rPr>
        <w:t xml:space="preserve">READING LIST </w:t>
      </w:r>
    </w:p>
    <w:p w14:paraId="3D06FB37" w14:textId="22FCCBAB" w:rsidR="00E01389" w:rsidRPr="004627A5" w:rsidRDefault="00F407E9" w:rsidP="00E01389">
      <w:pPr>
        <w:pStyle w:val="Testo1"/>
        <w:spacing w:before="0"/>
        <w:ind w:firstLine="0"/>
        <w:rPr>
          <w:lang w:val="en-GB"/>
        </w:rPr>
      </w:pPr>
      <w:r w:rsidRPr="004627A5">
        <w:rPr>
          <w:lang w:val="en-GB"/>
        </w:rPr>
        <w:t>For non-attending students</w:t>
      </w:r>
      <w:r w:rsidR="00E01389" w:rsidRPr="004627A5">
        <w:rPr>
          <w:lang w:val="en-GB"/>
        </w:rPr>
        <w:t>:</w:t>
      </w:r>
    </w:p>
    <w:p w14:paraId="1D450E3E" w14:textId="77777777" w:rsidR="006778A5" w:rsidRPr="004627A5" w:rsidRDefault="006778A5" w:rsidP="006778A5">
      <w:pPr>
        <w:pStyle w:val="Testo1"/>
        <w:spacing w:before="0"/>
        <w:rPr>
          <w:lang w:val="en-GB"/>
        </w:rPr>
      </w:pPr>
      <w:r w:rsidRPr="004627A5">
        <w:rPr>
          <w:smallCaps/>
          <w:sz w:val="16"/>
          <w:szCs w:val="18"/>
          <w:lang w:val="en-GB"/>
        </w:rPr>
        <w:t>M. Bellomo</w:t>
      </w:r>
      <w:r w:rsidRPr="004627A5">
        <w:rPr>
          <w:lang w:val="en-GB"/>
        </w:rPr>
        <w:t xml:space="preserve">, </w:t>
      </w:r>
      <w:r w:rsidRPr="004627A5">
        <w:rPr>
          <w:i/>
          <w:iCs/>
          <w:lang w:val="en-GB"/>
        </w:rPr>
        <w:t>L' Europa del diritto comune. La memoria e la storia</w:t>
      </w:r>
      <w:r w:rsidRPr="004627A5">
        <w:rPr>
          <w:lang w:val="en-GB"/>
        </w:rPr>
        <w:t>, Euno Edizioni, Leonforte 2016 (o edd. Succ.), limitatamente ai capp. II, III, V, VI, VII (per quest’ultimo, solo i §§ 1-6) e all’Appendice.</w:t>
      </w:r>
    </w:p>
    <w:p w14:paraId="7D401FFC" w14:textId="2D94BF9F" w:rsidR="006778A5" w:rsidRPr="004627A5" w:rsidRDefault="00A57FA9" w:rsidP="006778A5">
      <w:pPr>
        <w:pStyle w:val="Testo1"/>
        <w:spacing w:before="0"/>
        <w:rPr>
          <w:lang w:val="en-GB"/>
        </w:rPr>
      </w:pPr>
      <w:r w:rsidRPr="004627A5">
        <w:rPr>
          <w:lang w:val="en-GB"/>
        </w:rPr>
        <w:t>Single-subject part</w:t>
      </w:r>
    </w:p>
    <w:p w14:paraId="201800FB" w14:textId="37B4295E" w:rsidR="006778A5" w:rsidRPr="004627A5" w:rsidRDefault="006778A5" w:rsidP="006778A5">
      <w:pPr>
        <w:pStyle w:val="Testo1"/>
        <w:spacing w:before="0"/>
        <w:rPr>
          <w:lang w:val="en-GB"/>
        </w:rPr>
      </w:pPr>
      <w:r w:rsidRPr="004627A5">
        <w:rPr>
          <w:smallCaps/>
          <w:sz w:val="16"/>
          <w:szCs w:val="18"/>
          <w:lang w:val="en-GB"/>
        </w:rPr>
        <w:t>E. Dezza</w:t>
      </w:r>
      <w:r w:rsidRPr="004627A5">
        <w:rPr>
          <w:lang w:val="en-GB"/>
        </w:rPr>
        <w:t xml:space="preserve">, </w:t>
      </w:r>
      <w:r w:rsidRPr="004627A5">
        <w:rPr>
          <w:i/>
          <w:iCs/>
          <w:lang w:val="en-GB"/>
        </w:rPr>
        <w:t>Lezioni di storia del processo penale</w:t>
      </w:r>
      <w:r w:rsidRPr="004627A5">
        <w:rPr>
          <w:lang w:val="en-GB"/>
        </w:rPr>
        <w:t>, Pavia Universtity press, Pavia 2013  (</w:t>
      </w:r>
      <w:r w:rsidR="00A57FA9" w:rsidRPr="004627A5">
        <w:rPr>
          <w:lang w:val="en-GB"/>
        </w:rPr>
        <w:t xml:space="preserve">freely available on the site </w:t>
      </w:r>
      <w:hyperlink r:id="rId8" w:history="1">
        <w:r w:rsidRPr="004627A5">
          <w:rPr>
            <w:rStyle w:val="Collegamentoipertestuale"/>
            <w:lang w:val="en-GB"/>
          </w:rPr>
          <w:t>http://purl.oclc.org/paviauniversitypress/dezza_lezioni-spp_2013</w:t>
        </w:r>
      </w:hyperlink>
      <w:r w:rsidRPr="004627A5">
        <w:rPr>
          <w:lang w:val="en-GB"/>
        </w:rPr>
        <w:t xml:space="preserve"> ), </w:t>
      </w:r>
      <w:r w:rsidR="00A57FA9" w:rsidRPr="004627A5">
        <w:rPr>
          <w:lang w:val="en-GB"/>
        </w:rPr>
        <w:t>limited to chaps. 1, 2, 3, 7 and 8 (for the latter, only §§ 2-5)</w:t>
      </w:r>
    </w:p>
    <w:p w14:paraId="53EA6F87" w14:textId="3EDADB45" w:rsidR="006778A5" w:rsidRPr="004627A5" w:rsidRDefault="006778A5" w:rsidP="006778A5">
      <w:pPr>
        <w:pStyle w:val="Testo1"/>
        <w:spacing w:before="0"/>
        <w:rPr>
          <w:lang w:val="en-GB"/>
        </w:rPr>
      </w:pPr>
      <w:r w:rsidRPr="004627A5">
        <w:rPr>
          <w:smallCaps/>
          <w:sz w:val="16"/>
          <w:szCs w:val="18"/>
          <w:lang w:val="en-GB"/>
        </w:rPr>
        <w:t>M. Sbriccoli</w:t>
      </w:r>
      <w:r w:rsidRPr="004627A5">
        <w:rPr>
          <w:lang w:val="en-GB"/>
        </w:rPr>
        <w:t xml:space="preserve">, </w:t>
      </w:r>
      <w:r w:rsidRPr="004627A5">
        <w:rPr>
          <w:i/>
          <w:iCs/>
          <w:lang w:val="en-GB"/>
        </w:rPr>
        <w:t>Storia del diritto penale e della giustizia. Scritti editi e inediti (1972-2007)</w:t>
      </w:r>
      <w:r w:rsidRPr="004627A5">
        <w:rPr>
          <w:lang w:val="en-GB"/>
        </w:rPr>
        <w:t>, Giuffrè, Milano 2009 (</w:t>
      </w:r>
      <w:r w:rsidR="00A57FA9" w:rsidRPr="004627A5">
        <w:rPr>
          <w:lang w:val="en-GB"/>
        </w:rPr>
        <w:t xml:space="preserve">freely available on the site </w:t>
      </w:r>
      <w:r w:rsidRPr="004627A5">
        <w:rPr>
          <w:lang w:val="en-GB"/>
        </w:rPr>
        <w:t xml:space="preserve">www.quadernifiorentini.eu/biblioteca/088/volume.pdf ): </w:t>
      </w:r>
      <w:r w:rsidR="00A57FA9" w:rsidRPr="004627A5">
        <w:rPr>
          <w:i/>
          <w:iCs/>
          <w:lang w:val="en-GB"/>
        </w:rPr>
        <w:t xml:space="preserve">two </w:t>
      </w:r>
      <w:r w:rsidR="00A57FA9" w:rsidRPr="004627A5">
        <w:rPr>
          <w:lang w:val="en-GB"/>
        </w:rPr>
        <w:t>essays chosen from nos. 1, 3, 4, 5, 8, 9.</w:t>
      </w:r>
    </w:p>
    <w:p w14:paraId="6B31CAA3" w14:textId="6575560E" w:rsidR="00E01389" w:rsidRPr="004627A5" w:rsidRDefault="00F407E9" w:rsidP="00BA65F0">
      <w:pPr>
        <w:pStyle w:val="Testo1"/>
        <w:ind w:firstLine="0"/>
        <w:rPr>
          <w:lang w:val="en-GB"/>
        </w:rPr>
      </w:pPr>
      <w:r w:rsidRPr="004627A5">
        <w:rPr>
          <w:lang w:val="en-GB"/>
        </w:rPr>
        <w:lastRenderedPageBreak/>
        <w:t>For attending students</w:t>
      </w:r>
      <w:r w:rsidR="00E01389" w:rsidRPr="004627A5">
        <w:rPr>
          <w:lang w:val="en-GB"/>
        </w:rPr>
        <w:t>:</w:t>
      </w:r>
    </w:p>
    <w:p w14:paraId="7037CC7E" w14:textId="1BF61064" w:rsidR="00E01389" w:rsidRPr="004627A5" w:rsidRDefault="003A36A6" w:rsidP="00E01389">
      <w:pPr>
        <w:pStyle w:val="Testo1"/>
        <w:spacing w:before="0"/>
        <w:rPr>
          <w:lang w:val="en-GB"/>
        </w:rPr>
      </w:pPr>
      <w:r w:rsidRPr="004627A5">
        <w:rPr>
          <w:lang w:val="en-GB"/>
        </w:rPr>
        <w:t>Lecture n</w:t>
      </w:r>
      <w:r w:rsidR="00F407E9" w:rsidRPr="004627A5">
        <w:rPr>
          <w:lang w:val="en-GB"/>
        </w:rPr>
        <w:t>ote</w:t>
      </w:r>
      <w:r w:rsidR="00CE6083" w:rsidRPr="004627A5">
        <w:rPr>
          <w:lang w:val="en-GB"/>
        </w:rPr>
        <w:t>s</w:t>
      </w:r>
      <w:r w:rsidR="00F407E9" w:rsidRPr="004627A5">
        <w:rPr>
          <w:lang w:val="en-GB"/>
        </w:rPr>
        <w:t xml:space="preserve"> supplemented by the material provided by the </w:t>
      </w:r>
      <w:r w:rsidRPr="004627A5">
        <w:rPr>
          <w:lang w:val="en-GB"/>
        </w:rPr>
        <w:t>lecturer</w:t>
      </w:r>
      <w:r w:rsidR="00E01389" w:rsidRPr="004627A5">
        <w:rPr>
          <w:lang w:val="en-GB"/>
        </w:rPr>
        <w:t>.</w:t>
      </w:r>
    </w:p>
    <w:p w14:paraId="27ACF297" w14:textId="4AEE3FC0" w:rsidR="00E01389" w:rsidRPr="004627A5" w:rsidRDefault="003A36A6" w:rsidP="00E01389">
      <w:pPr>
        <w:spacing w:before="240" w:after="120"/>
        <w:rPr>
          <w:b/>
          <w:i/>
          <w:sz w:val="18"/>
          <w:lang w:val="en-GB"/>
        </w:rPr>
      </w:pPr>
      <w:r w:rsidRPr="004627A5">
        <w:rPr>
          <w:b/>
          <w:i/>
          <w:sz w:val="18"/>
          <w:lang w:val="en-GB"/>
        </w:rPr>
        <w:t>T</w:t>
      </w:r>
      <w:r w:rsidR="00F407E9" w:rsidRPr="004627A5">
        <w:rPr>
          <w:b/>
          <w:i/>
          <w:sz w:val="18"/>
          <w:lang w:val="en-GB"/>
        </w:rPr>
        <w:t>EACHING METHOD</w:t>
      </w:r>
    </w:p>
    <w:p w14:paraId="30E3453A" w14:textId="61FB7B0F" w:rsidR="00E01389" w:rsidRPr="004627A5" w:rsidRDefault="00F407E9" w:rsidP="00E01389">
      <w:pPr>
        <w:pStyle w:val="Testo2"/>
        <w:rPr>
          <w:lang w:val="en-GB"/>
        </w:rPr>
      </w:pPr>
      <w:r w:rsidRPr="004627A5">
        <w:rPr>
          <w:lang w:val="en-GB"/>
        </w:rPr>
        <w:t>Classroom lectures</w:t>
      </w:r>
      <w:r w:rsidR="00E01389" w:rsidRPr="004627A5">
        <w:rPr>
          <w:lang w:val="en-GB"/>
        </w:rPr>
        <w:t>.</w:t>
      </w:r>
    </w:p>
    <w:p w14:paraId="19E388A8" w14:textId="110AACD8" w:rsidR="00E01389" w:rsidRPr="004627A5" w:rsidRDefault="001776A0" w:rsidP="00E01389">
      <w:pPr>
        <w:spacing w:before="240" w:after="120"/>
        <w:rPr>
          <w:b/>
          <w:i/>
          <w:sz w:val="18"/>
          <w:lang w:val="en-GB"/>
        </w:rPr>
      </w:pPr>
      <w:r w:rsidRPr="004627A5">
        <w:rPr>
          <w:b/>
          <w:i/>
          <w:sz w:val="18"/>
          <w:lang w:val="en-GB"/>
        </w:rPr>
        <w:t>ASSESSMENT METHOD AND CRITERIA</w:t>
      </w:r>
    </w:p>
    <w:p w14:paraId="606FB792" w14:textId="27A0892A" w:rsidR="005923BF" w:rsidRPr="004627A5" w:rsidRDefault="001776A0" w:rsidP="002237AF">
      <w:pPr>
        <w:pStyle w:val="Testo2"/>
        <w:rPr>
          <w:lang w:val="en-GB"/>
        </w:rPr>
      </w:pPr>
      <w:r w:rsidRPr="004627A5">
        <w:rPr>
          <w:lang w:val="en-GB"/>
        </w:rPr>
        <w:t xml:space="preserve">The exam will </w:t>
      </w:r>
      <w:r w:rsidR="009679DB" w:rsidRPr="004627A5">
        <w:rPr>
          <w:lang w:val="en-GB"/>
        </w:rPr>
        <w:t>be</w:t>
      </w:r>
      <w:r w:rsidRPr="004627A5">
        <w:rPr>
          <w:lang w:val="en-GB"/>
        </w:rPr>
        <w:t xml:space="preserve"> different for attending and non-attending students. </w:t>
      </w:r>
    </w:p>
    <w:p w14:paraId="56884C25" w14:textId="6A712A19" w:rsidR="005923BF" w:rsidRPr="004627A5" w:rsidRDefault="001776A0" w:rsidP="002237AF">
      <w:pPr>
        <w:pStyle w:val="Testo2"/>
        <w:rPr>
          <w:lang w:val="en-GB"/>
        </w:rPr>
      </w:pPr>
      <w:r w:rsidRPr="004627A5">
        <w:rPr>
          <w:lang w:val="en-GB"/>
        </w:rPr>
        <w:t xml:space="preserve">Attending students will take the oral exam on the materials made available by the </w:t>
      </w:r>
      <w:r w:rsidR="009679DB" w:rsidRPr="004627A5">
        <w:rPr>
          <w:lang w:val="en-GB"/>
        </w:rPr>
        <w:t xml:space="preserve">lecturer </w:t>
      </w:r>
      <w:r w:rsidRPr="004627A5">
        <w:rPr>
          <w:lang w:val="en-GB"/>
        </w:rPr>
        <w:t xml:space="preserve">during </w:t>
      </w:r>
      <w:r w:rsidR="009679DB" w:rsidRPr="004627A5">
        <w:rPr>
          <w:lang w:val="en-GB"/>
        </w:rPr>
        <w:t>lectures</w:t>
      </w:r>
      <w:r w:rsidRPr="004627A5">
        <w:rPr>
          <w:lang w:val="en-GB"/>
        </w:rPr>
        <w:t xml:space="preserve"> on the </w:t>
      </w:r>
      <w:r w:rsidRPr="004627A5">
        <w:rPr>
          <w:i/>
          <w:iCs/>
          <w:lang w:val="en-GB"/>
        </w:rPr>
        <w:t>Blackboard</w:t>
      </w:r>
      <w:r w:rsidRPr="004627A5">
        <w:rPr>
          <w:lang w:val="en-GB"/>
        </w:rPr>
        <w:t xml:space="preserve"> platform</w:t>
      </w:r>
      <w:r w:rsidR="005923BF" w:rsidRPr="004627A5">
        <w:rPr>
          <w:lang w:val="en-GB"/>
        </w:rPr>
        <w:t>.</w:t>
      </w:r>
    </w:p>
    <w:p w14:paraId="5890D232" w14:textId="040725DA" w:rsidR="002237AF" w:rsidRPr="004627A5" w:rsidRDefault="001776A0" w:rsidP="002237AF">
      <w:pPr>
        <w:pStyle w:val="Testo2"/>
        <w:ind w:left="284" w:hanging="284"/>
        <w:rPr>
          <w:lang w:val="en-GB"/>
        </w:rPr>
      </w:pPr>
      <w:r w:rsidRPr="004627A5">
        <w:rPr>
          <w:lang w:val="en-GB"/>
        </w:rPr>
        <w:t>Non-attending students will take the oral exam on the program</w:t>
      </w:r>
      <w:r w:rsidR="009679DB" w:rsidRPr="004627A5">
        <w:rPr>
          <w:lang w:val="en-GB"/>
        </w:rPr>
        <w:t>me</w:t>
      </w:r>
      <w:r w:rsidRPr="004627A5">
        <w:rPr>
          <w:lang w:val="en-GB"/>
        </w:rPr>
        <w:t xml:space="preserve"> </w:t>
      </w:r>
      <w:r w:rsidR="009679DB" w:rsidRPr="004627A5">
        <w:rPr>
          <w:lang w:val="en-GB"/>
        </w:rPr>
        <w:t>included</w:t>
      </w:r>
      <w:r w:rsidRPr="004627A5">
        <w:rPr>
          <w:lang w:val="en-GB"/>
        </w:rPr>
        <w:t xml:space="preserve"> in the guide of the degree course in Law, following the </w:t>
      </w:r>
      <w:r w:rsidR="004E2F50" w:rsidRPr="004627A5">
        <w:rPr>
          <w:lang w:val="en-GB"/>
        </w:rPr>
        <w:t xml:space="preserve">reading list </w:t>
      </w:r>
      <w:r w:rsidRPr="004627A5">
        <w:rPr>
          <w:lang w:val="en-GB"/>
        </w:rPr>
        <w:t>indicated therein</w:t>
      </w:r>
      <w:r w:rsidR="002237AF" w:rsidRPr="004627A5">
        <w:rPr>
          <w:lang w:val="en-GB"/>
        </w:rPr>
        <w:t>.</w:t>
      </w:r>
    </w:p>
    <w:p w14:paraId="039F965F" w14:textId="0855B704" w:rsidR="009E41FE" w:rsidRPr="004627A5" w:rsidRDefault="001776A0" w:rsidP="002237AF">
      <w:pPr>
        <w:pStyle w:val="Testo2"/>
        <w:ind w:left="284" w:hanging="284"/>
        <w:rPr>
          <w:lang w:val="en-GB"/>
        </w:rPr>
      </w:pPr>
      <w:r w:rsidRPr="004627A5">
        <w:rPr>
          <w:lang w:val="en-GB"/>
        </w:rPr>
        <w:t xml:space="preserve">For attending students, the exam will consist of a structured interview on a question relating to the </w:t>
      </w:r>
      <w:r w:rsidR="00B87444" w:rsidRPr="004627A5">
        <w:rPr>
          <w:lang w:val="en-GB"/>
        </w:rPr>
        <w:t>general</w:t>
      </w:r>
      <w:r w:rsidRPr="004627A5">
        <w:rPr>
          <w:lang w:val="en-GB"/>
        </w:rPr>
        <w:t xml:space="preserve"> part of the course, as well as the reading and analysis of a text relating to the </w:t>
      </w:r>
      <w:r w:rsidR="00B87444" w:rsidRPr="004627A5">
        <w:rPr>
          <w:lang w:val="en-GB"/>
        </w:rPr>
        <w:t xml:space="preserve">single-subject </w:t>
      </w:r>
      <w:r w:rsidRPr="004627A5">
        <w:rPr>
          <w:lang w:val="en-GB"/>
        </w:rPr>
        <w:t>seminar part. For non-attending students, the exam will be organi</w:t>
      </w:r>
      <w:r w:rsidR="00B87444" w:rsidRPr="004627A5">
        <w:rPr>
          <w:lang w:val="en-GB"/>
        </w:rPr>
        <w:t>s</w:t>
      </w:r>
      <w:r w:rsidRPr="004627A5">
        <w:rPr>
          <w:lang w:val="en-GB"/>
        </w:rPr>
        <w:t xml:space="preserve">ed </w:t>
      </w:r>
      <w:r w:rsidR="00B87444" w:rsidRPr="004627A5">
        <w:rPr>
          <w:lang w:val="en-GB"/>
        </w:rPr>
        <w:t>around</w:t>
      </w:r>
      <w:r w:rsidRPr="004627A5">
        <w:rPr>
          <w:lang w:val="en-GB"/>
        </w:rPr>
        <w:t xml:space="preserve"> two questions, aimed at </w:t>
      </w:r>
      <w:r w:rsidR="00B87444" w:rsidRPr="004627A5">
        <w:rPr>
          <w:lang w:val="en-GB"/>
        </w:rPr>
        <w:t>testing the students’</w:t>
      </w:r>
      <w:r w:rsidRPr="004627A5">
        <w:rPr>
          <w:lang w:val="en-GB"/>
        </w:rPr>
        <w:t xml:space="preserve"> </w:t>
      </w:r>
      <w:r w:rsidR="00B87444" w:rsidRPr="004627A5">
        <w:rPr>
          <w:lang w:val="en-GB"/>
        </w:rPr>
        <w:t>acquisition</w:t>
      </w:r>
      <w:r w:rsidRPr="004627A5">
        <w:rPr>
          <w:lang w:val="en-GB"/>
        </w:rPr>
        <w:t xml:space="preserve"> of the course contents</w:t>
      </w:r>
      <w:r w:rsidR="009E41FE" w:rsidRPr="004627A5">
        <w:rPr>
          <w:lang w:val="en-GB"/>
        </w:rPr>
        <w:t>.</w:t>
      </w:r>
    </w:p>
    <w:p w14:paraId="18B92D44" w14:textId="4C2543A7" w:rsidR="005923BF" w:rsidRPr="004627A5" w:rsidRDefault="001776A0" w:rsidP="002237AF">
      <w:pPr>
        <w:pStyle w:val="Testo2"/>
        <w:ind w:left="284" w:hanging="284"/>
        <w:rPr>
          <w:lang w:val="en-GB"/>
        </w:rPr>
      </w:pPr>
      <w:r w:rsidRPr="004627A5">
        <w:rPr>
          <w:lang w:val="en-GB"/>
        </w:rPr>
        <w:t>For all</w:t>
      </w:r>
      <w:r w:rsidR="00B87444" w:rsidRPr="004627A5">
        <w:rPr>
          <w:lang w:val="en-GB"/>
        </w:rPr>
        <w:t xml:space="preserve"> students</w:t>
      </w:r>
      <w:r w:rsidRPr="004627A5">
        <w:rPr>
          <w:lang w:val="en-GB"/>
        </w:rPr>
        <w:t xml:space="preserve">, </w:t>
      </w:r>
      <w:r w:rsidR="00B87444" w:rsidRPr="004627A5">
        <w:rPr>
          <w:lang w:val="en-GB"/>
        </w:rPr>
        <w:t xml:space="preserve">the assessment will be based on </w:t>
      </w:r>
      <w:r w:rsidRPr="004627A5">
        <w:rPr>
          <w:lang w:val="en-GB"/>
        </w:rPr>
        <w:t xml:space="preserve">the ability to identify the conceptual links between the different topics covered, as well as the aptitude to expose the subject in a </w:t>
      </w:r>
      <w:r w:rsidR="00B87444" w:rsidRPr="004627A5">
        <w:rPr>
          <w:lang w:val="en-GB"/>
        </w:rPr>
        <w:t>consistent</w:t>
      </w:r>
      <w:r w:rsidRPr="004627A5">
        <w:rPr>
          <w:lang w:val="en-GB"/>
        </w:rPr>
        <w:t>, reasoned and terminologically appropriate way</w:t>
      </w:r>
      <w:r w:rsidR="009E41FE" w:rsidRPr="004627A5">
        <w:rPr>
          <w:lang w:val="en-GB"/>
        </w:rPr>
        <w:t xml:space="preserve">. </w:t>
      </w:r>
      <w:r w:rsidR="002237AF" w:rsidRPr="004627A5">
        <w:rPr>
          <w:lang w:val="en-GB"/>
        </w:rPr>
        <w:t xml:space="preserve"> </w:t>
      </w:r>
    </w:p>
    <w:p w14:paraId="5ECBADEA" w14:textId="46CA00E5" w:rsidR="00E01389" w:rsidRPr="004627A5" w:rsidRDefault="001776A0" w:rsidP="00E01389">
      <w:pPr>
        <w:spacing w:before="240" w:after="120" w:line="240" w:lineRule="exact"/>
        <w:rPr>
          <w:b/>
          <w:i/>
          <w:sz w:val="18"/>
          <w:lang w:val="en-GB"/>
        </w:rPr>
      </w:pPr>
      <w:r w:rsidRPr="004627A5">
        <w:rPr>
          <w:b/>
          <w:i/>
          <w:sz w:val="18"/>
          <w:lang w:val="en-GB"/>
        </w:rPr>
        <w:t xml:space="preserve">NOTES AND PREREQUISITES </w:t>
      </w:r>
    </w:p>
    <w:p w14:paraId="46DBCB0A" w14:textId="3A9496F5" w:rsidR="00E01389" w:rsidRPr="004627A5" w:rsidRDefault="001776A0" w:rsidP="00E01389">
      <w:pPr>
        <w:pStyle w:val="Testo2"/>
        <w:rPr>
          <w:lang w:val="en-GB"/>
        </w:rPr>
      </w:pPr>
      <w:r w:rsidRPr="004627A5">
        <w:rPr>
          <w:lang w:val="en-GB"/>
        </w:rPr>
        <w:t xml:space="preserve">The </w:t>
      </w:r>
      <w:r w:rsidR="006C7ACE" w:rsidRPr="004627A5">
        <w:rPr>
          <w:lang w:val="en-GB"/>
        </w:rPr>
        <w:t>H</w:t>
      </w:r>
      <w:r w:rsidRPr="004627A5">
        <w:rPr>
          <w:lang w:val="en-GB"/>
        </w:rPr>
        <w:t xml:space="preserve">istory of </w:t>
      </w:r>
      <w:r w:rsidR="006C7ACE" w:rsidRPr="004627A5">
        <w:rPr>
          <w:lang w:val="en-GB"/>
        </w:rPr>
        <w:t>M</w:t>
      </w:r>
      <w:r w:rsidRPr="004627A5">
        <w:rPr>
          <w:lang w:val="en-GB"/>
        </w:rPr>
        <w:t xml:space="preserve">odern </w:t>
      </w:r>
      <w:r w:rsidR="006C7ACE" w:rsidRPr="004627A5">
        <w:rPr>
          <w:lang w:val="en-GB"/>
        </w:rPr>
        <w:t>M</w:t>
      </w:r>
      <w:r w:rsidRPr="004627A5">
        <w:rPr>
          <w:lang w:val="en-GB"/>
        </w:rPr>
        <w:t xml:space="preserve">edieval </w:t>
      </w:r>
      <w:r w:rsidR="006C7ACE" w:rsidRPr="004627A5">
        <w:rPr>
          <w:lang w:val="en-GB"/>
        </w:rPr>
        <w:t>L</w:t>
      </w:r>
      <w:r w:rsidRPr="004627A5">
        <w:rPr>
          <w:lang w:val="en-GB"/>
        </w:rPr>
        <w:t xml:space="preserve">aw exam is preparatory to </w:t>
      </w:r>
      <w:r w:rsidR="006C7ACE" w:rsidRPr="004627A5">
        <w:rPr>
          <w:lang w:val="en-GB"/>
        </w:rPr>
        <w:t>the</w:t>
      </w:r>
      <w:r w:rsidRPr="004627A5">
        <w:rPr>
          <w:lang w:val="en-GB"/>
        </w:rPr>
        <w:t xml:space="preserve"> </w:t>
      </w:r>
      <w:r w:rsidR="006C7ACE" w:rsidRPr="004627A5">
        <w:rPr>
          <w:lang w:val="en-GB"/>
        </w:rPr>
        <w:t>C</w:t>
      </w:r>
      <w:r w:rsidRPr="004627A5">
        <w:rPr>
          <w:lang w:val="en-GB"/>
        </w:rPr>
        <w:t xml:space="preserve">ommon </w:t>
      </w:r>
      <w:r w:rsidR="006C7ACE" w:rsidRPr="004627A5">
        <w:rPr>
          <w:lang w:val="en-GB"/>
        </w:rPr>
        <w:t>L</w:t>
      </w:r>
      <w:r w:rsidRPr="004627A5">
        <w:rPr>
          <w:lang w:val="en-GB"/>
        </w:rPr>
        <w:t xml:space="preserve">aw </w:t>
      </w:r>
      <w:r w:rsidR="006C7ACE" w:rsidRPr="004627A5">
        <w:rPr>
          <w:lang w:val="en-GB"/>
        </w:rPr>
        <w:t>exam</w:t>
      </w:r>
      <w:r w:rsidR="00E01389" w:rsidRPr="004627A5">
        <w:rPr>
          <w:lang w:val="en-GB"/>
        </w:rPr>
        <w:t>.</w:t>
      </w:r>
    </w:p>
    <w:p w14:paraId="19F28FD9" w14:textId="77777777" w:rsidR="00F234EF" w:rsidRPr="00A57FA9" w:rsidRDefault="00F234EF" w:rsidP="00F234EF">
      <w:pPr>
        <w:pStyle w:val="Testo2"/>
        <w:rPr>
          <w:lang w:val="en-GB"/>
        </w:rPr>
      </w:pPr>
      <w:r w:rsidRPr="004627A5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3DF2AA61" w14:textId="4A1B7209" w:rsidR="00E01389" w:rsidRPr="00A57FA9" w:rsidRDefault="00E01389" w:rsidP="00F234EF">
      <w:pPr>
        <w:pStyle w:val="Testo2"/>
        <w:spacing w:before="120"/>
        <w:rPr>
          <w:lang w:val="en-GB"/>
        </w:rPr>
      </w:pPr>
    </w:p>
    <w:sectPr w:rsidR="00E01389" w:rsidRPr="00A57F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FCA5" w14:textId="77777777" w:rsidR="000A61CC" w:rsidRDefault="000A61CC" w:rsidP="00A3529A">
      <w:pPr>
        <w:spacing w:line="240" w:lineRule="auto"/>
      </w:pPr>
      <w:r>
        <w:separator/>
      </w:r>
    </w:p>
  </w:endnote>
  <w:endnote w:type="continuationSeparator" w:id="0">
    <w:p w14:paraId="0594FEAE" w14:textId="77777777" w:rsidR="000A61CC" w:rsidRDefault="000A61CC" w:rsidP="00A3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DC08" w14:textId="77777777" w:rsidR="000A61CC" w:rsidRDefault="000A61CC" w:rsidP="00A3529A">
      <w:pPr>
        <w:spacing w:line="240" w:lineRule="auto"/>
      </w:pPr>
      <w:r>
        <w:separator/>
      </w:r>
    </w:p>
  </w:footnote>
  <w:footnote w:type="continuationSeparator" w:id="0">
    <w:p w14:paraId="72BE9241" w14:textId="77777777" w:rsidR="000A61CC" w:rsidRDefault="000A61CC" w:rsidP="00A352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502C"/>
    <w:multiLevelType w:val="hybridMultilevel"/>
    <w:tmpl w:val="0D04A45A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A24D3"/>
    <w:multiLevelType w:val="hybridMultilevel"/>
    <w:tmpl w:val="BE7896BC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051919">
    <w:abstractNumId w:val="0"/>
  </w:num>
  <w:num w:numId="2" w16cid:durableId="120490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BC"/>
    <w:rsid w:val="000A61CC"/>
    <w:rsid w:val="000C03A7"/>
    <w:rsid w:val="0014198D"/>
    <w:rsid w:val="001776A0"/>
    <w:rsid w:val="00187B99"/>
    <w:rsid w:val="001E147C"/>
    <w:rsid w:val="002014DD"/>
    <w:rsid w:val="00220780"/>
    <w:rsid w:val="002237AF"/>
    <w:rsid w:val="002B29AB"/>
    <w:rsid w:val="002D5E17"/>
    <w:rsid w:val="00303315"/>
    <w:rsid w:val="003A36A6"/>
    <w:rsid w:val="003B6836"/>
    <w:rsid w:val="003F162E"/>
    <w:rsid w:val="00426DB0"/>
    <w:rsid w:val="0044595B"/>
    <w:rsid w:val="004627A5"/>
    <w:rsid w:val="004D1217"/>
    <w:rsid w:val="004D6008"/>
    <w:rsid w:val="004E2F50"/>
    <w:rsid w:val="0055267B"/>
    <w:rsid w:val="005923BF"/>
    <w:rsid w:val="005B3A37"/>
    <w:rsid w:val="00640794"/>
    <w:rsid w:val="00670A95"/>
    <w:rsid w:val="006778A5"/>
    <w:rsid w:val="006C7ACE"/>
    <w:rsid w:val="006F1772"/>
    <w:rsid w:val="00725F75"/>
    <w:rsid w:val="00825165"/>
    <w:rsid w:val="00867579"/>
    <w:rsid w:val="008942E7"/>
    <w:rsid w:val="008A1204"/>
    <w:rsid w:val="00900CCA"/>
    <w:rsid w:val="00924B77"/>
    <w:rsid w:val="00940DA2"/>
    <w:rsid w:val="009679DB"/>
    <w:rsid w:val="009E055C"/>
    <w:rsid w:val="009E41FE"/>
    <w:rsid w:val="00A27ABC"/>
    <w:rsid w:val="00A3529A"/>
    <w:rsid w:val="00A57FA9"/>
    <w:rsid w:val="00A74F6F"/>
    <w:rsid w:val="00AD7557"/>
    <w:rsid w:val="00AE284F"/>
    <w:rsid w:val="00B50C5D"/>
    <w:rsid w:val="00B51253"/>
    <w:rsid w:val="00B525CC"/>
    <w:rsid w:val="00B87444"/>
    <w:rsid w:val="00BA65F0"/>
    <w:rsid w:val="00CE6083"/>
    <w:rsid w:val="00D00BA7"/>
    <w:rsid w:val="00D404F2"/>
    <w:rsid w:val="00D75763"/>
    <w:rsid w:val="00DB2688"/>
    <w:rsid w:val="00E01389"/>
    <w:rsid w:val="00E607E6"/>
    <w:rsid w:val="00E81246"/>
    <w:rsid w:val="00E856C9"/>
    <w:rsid w:val="00F076CB"/>
    <w:rsid w:val="00F234EF"/>
    <w:rsid w:val="00F36E0E"/>
    <w:rsid w:val="00F407E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6E60"/>
  <w15:docId w15:val="{BB59F68A-CC01-BC4F-B6AA-93E36A5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677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l.oclc.org/paviauniversitypress/dezza_lezioni-spp_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E83F-4936-4D4E-8435-FF1B838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1229</TotalTime>
  <Pages>2</Pages>
  <Words>506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6</cp:revision>
  <cp:lastPrinted>2003-03-27T10:42:00Z</cp:lastPrinted>
  <dcterms:created xsi:type="dcterms:W3CDTF">2023-08-21T14:00:00Z</dcterms:created>
  <dcterms:modified xsi:type="dcterms:W3CDTF">2024-01-09T15:11:00Z</dcterms:modified>
</cp:coreProperties>
</file>