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A302" w14:textId="3A7185EB" w:rsidR="0047760C" w:rsidRPr="00B223B3" w:rsidRDefault="0047760C" w:rsidP="0047760C">
      <w:pPr>
        <w:pStyle w:val="Titolo1"/>
        <w:spacing w:before="0"/>
        <w:rPr>
          <w:noProof w:val="0"/>
          <w:lang w:val="en-GB"/>
        </w:rPr>
      </w:pPr>
      <w:bookmarkStart w:id="0" w:name="_Toc465420112"/>
      <w:r w:rsidRPr="00B223B3">
        <w:rPr>
          <w:bCs/>
          <w:noProof w:val="0"/>
          <w:lang w:val="en-GB"/>
        </w:rPr>
        <w:t xml:space="preserve">Civil Law </w:t>
      </w:r>
      <w:r w:rsidR="00966D3A" w:rsidRPr="00B223B3">
        <w:rPr>
          <w:bCs/>
          <w:noProof w:val="0"/>
          <w:lang w:val="en-GB"/>
        </w:rPr>
        <w:t>1</w:t>
      </w:r>
    </w:p>
    <w:p w14:paraId="761E05F0" w14:textId="208F76B9" w:rsidR="00A531B4" w:rsidRPr="00B223B3" w:rsidRDefault="004D6621" w:rsidP="00A531B4">
      <w:pPr>
        <w:pStyle w:val="Titolo2"/>
        <w:rPr>
          <w:rFonts w:ascii="Times New Roman" w:hAnsi="Times New Roman"/>
          <w:noProof w:val="0"/>
          <w:sz w:val="16"/>
          <w:szCs w:val="18"/>
          <w:lang w:val="en-GB"/>
        </w:rPr>
      </w:pPr>
      <w:r w:rsidRPr="00B223B3">
        <w:rPr>
          <w:rFonts w:ascii="Times New Roman" w:hAnsi="Times New Roman"/>
          <w:noProof w:val="0"/>
          <w:sz w:val="16"/>
          <w:szCs w:val="18"/>
          <w:lang w:val="en-GB"/>
        </w:rPr>
        <w:t>Prof. Mauro Orlandi</w:t>
      </w:r>
      <w:bookmarkEnd w:id="0"/>
    </w:p>
    <w:p w14:paraId="590B0E6F" w14:textId="31581C22" w:rsidR="004D6621" w:rsidRPr="00B223B3" w:rsidRDefault="00DF7029" w:rsidP="004D6621">
      <w:pPr>
        <w:spacing w:before="240" w:after="120" w:line="240" w:lineRule="exact"/>
        <w:rPr>
          <w:b/>
          <w:sz w:val="18"/>
          <w:lang w:val="en-GB"/>
        </w:rPr>
      </w:pPr>
      <w:r w:rsidRPr="00B223B3">
        <w:rPr>
          <w:b/>
          <w:i/>
          <w:sz w:val="18"/>
          <w:lang w:val="en-GB"/>
        </w:rPr>
        <w:t>COURSE AIMS AND INTENDED LEARNING OUTCOMES</w:t>
      </w:r>
    </w:p>
    <w:p w14:paraId="343E548F" w14:textId="5066BCE7" w:rsidR="00FF00F6" w:rsidRPr="00B223B3" w:rsidRDefault="0021614B" w:rsidP="00F5715A">
      <w:pPr>
        <w:spacing w:line="240" w:lineRule="exact"/>
        <w:rPr>
          <w:lang w:val="en-GB"/>
        </w:rPr>
      </w:pPr>
      <w:r w:rsidRPr="00B223B3">
        <w:rPr>
          <w:lang w:val="en-GB"/>
        </w:rPr>
        <w:t xml:space="preserve">The course aims to encourage students’ critical approach and methodological rigour. Its purpose is to develop their capacity for analytical structuring and deconstruction of civil law principles with specific attention to </w:t>
      </w:r>
      <w:r w:rsidR="00CC7900" w:rsidRPr="00B223B3">
        <w:rPr>
          <w:lang w:val="en-GB"/>
        </w:rPr>
        <w:t>bonds and contracts;</w:t>
      </w:r>
      <w:r w:rsidRPr="00B223B3">
        <w:rPr>
          <w:lang w:val="en-GB"/>
        </w:rPr>
        <w:t xml:space="preserve"> to enhance their </w:t>
      </w:r>
      <w:r w:rsidR="001133DB" w:rsidRPr="00B223B3">
        <w:rPr>
          <w:lang w:val="en-GB"/>
        </w:rPr>
        <w:t>skills</w:t>
      </w:r>
      <w:r w:rsidRPr="00B223B3">
        <w:rPr>
          <w:lang w:val="en-GB"/>
        </w:rPr>
        <w:t xml:space="preserve"> for the critical reconstruction of </w:t>
      </w:r>
      <w:r w:rsidR="00CC7900" w:rsidRPr="00B223B3">
        <w:rPr>
          <w:lang w:val="en-GB"/>
        </w:rPr>
        <w:t xml:space="preserve">critical </w:t>
      </w:r>
      <w:r w:rsidRPr="00B223B3">
        <w:rPr>
          <w:lang w:val="en-GB"/>
        </w:rPr>
        <w:t xml:space="preserve">phenomena; to </w:t>
      </w:r>
      <w:r w:rsidR="00CC7900" w:rsidRPr="00B223B3">
        <w:rPr>
          <w:lang w:val="en-GB"/>
        </w:rPr>
        <w:t>focus on the systematic rationality of the disciplines</w:t>
      </w:r>
      <w:r w:rsidRPr="00B223B3">
        <w:rPr>
          <w:lang w:val="en-GB"/>
        </w:rPr>
        <w:t>.</w:t>
      </w:r>
      <w:r w:rsidR="00CC7900" w:rsidRPr="00B223B3">
        <w:rPr>
          <w:lang w:val="en-GB"/>
        </w:rPr>
        <w:t xml:space="preserve"> </w:t>
      </w:r>
    </w:p>
    <w:p w14:paraId="241B2DED" w14:textId="634484A5" w:rsidR="00CC3EEF" w:rsidRPr="00B223B3" w:rsidRDefault="00CC3EEF" w:rsidP="00F5715A">
      <w:pPr>
        <w:spacing w:line="240" w:lineRule="exact"/>
        <w:rPr>
          <w:i/>
          <w:iCs/>
          <w:lang w:val="en-GB"/>
        </w:rPr>
      </w:pPr>
      <w:r w:rsidRPr="00B223B3">
        <w:rPr>
          <w:i/>
          <w:iCs/>
          <w:lang w:val="en-GB"/>
        </w:rPr>
        <w:t>Knowledge and understanding</w:t>
      </w:r>
    </w:p>
    <w:p w14:paraId="40456B44" w14:textId="4901A561" w:rsidR="00FF00F6" w:rsidRPr="00B223B3" w:rsidRDefault="00FF7086" w:rsidP="00F5715A">
      <w:pPr>
        <w:spacing w:line="240" w:lineRule="exact"/>
        <w:rPr>
          <w:lang w:val="en-GB"/>
        </w:rPr>
      </w:pPr>
      <w:r w:rsidRPr="00B223B3">
        <w:rPr>
          <w:lang w:val="en-GB"/>
        </w:rPr>
        <w:t>The s</w:t>
      </w:r>
      <w:r w:rsidR="00CC3EEF" w:rsidRPr="00B223B3">
        <w:rPr>
          <w:lang w:val="en-GB"/>
        </w:rPr>
        <w:t>tudents will acquire awareness of the essentially linguistic nature of law, distinguishing between hermeneutic relevance of the facts and semantic relevance of the texts. Through analytical method and in-depth analysis of the categories, they will be able to critically reconstruct nature, structure and function of the compulsory relationship and to systematically place the main institutions and statutes of bonds and contracts law.</w:t>
      </w:r>
    </w:p>
    <w:p w14:paraId="4DD83308" w14:textId="1FD173EA" w:rsidR="00197BDC" w:rsidRPr="00B223B3" w:rsidRDefault="00197BDC" w:rsidP="00F5715A">
      <w:pPr>
        <w:spacing w:line="240" w:lineRule="exact"/>
        <w:rPr>
          <w:i/>
          <w:iCs/>
          <w:lang w:val="en-GB"/>
        </w:rPr>
      </w:pPr>
      <w:r w:rsidRPr="00B223B3">
        <w:rPr>
          <w:i/>
          <w:iCs/>
          <w:lang w:val="en-GB"/>
        </w:rPr>
        <w:t>Ability to apply knowledge and method</w:t>
      </w:r>
    </w:p>
    <w:p w14:paraId="2A88E5EC" w14:textId="20572E9E" w:rsidR="00197BDC" w:rsidRPr="00B223B3" w:rsidRDefault="00197BDC" w:rsidP="00197BDC">
      <w:pPr>
        <w:spacing w:line="240" w:lineRule="exact"/>
        <w:rPr>
          <w:lang w:val="en-GB"/>
        </w:rPr>
      </w:pPr>
      <w:r w:rsidRPr="00B223B3">
        <w:rPr>
          <w:lang w:val="en-GB"/>
        </w:rPr>
        <w:t>Critical knowledge reveals the gross error hidden behind the commonly felt idea of a rift between theory and practice. All law</w:t>
      </w:r>
      <w:r w:rsidR="00446280" w:rsidRPr="00B223B3">
        <w:rPr>
          <w:lang w:val="en-GB"/>
        </w:rPr>
        <w:t>s</w:t>
      </w:r>
      <w:r w:rsidRPr="00B223B3">
        <w:rPr>
          <w:lang w:val="en-GB"/>
        </w:rPr>
        <w:t xml:space="preserve"> start from conscious theoretical assumptions and then carries out rigorous and coherent demonstration of concrete solutions. </w:t>
      </w:r>
      <w:r w:rsidR="00FF7086" w:rsidRPr="00B223B3">
        <w:rPr>
          <w:lang w:val="en-GB"/>
        </w:rPr>
        <w:t>The s</w:t>
      </w:r>
      <w:r w:rsidRPr="00B223B3">
        <w:rPr>
          <w:lang w:val="en-GB"/>
        </w:rPr>
        <w:t>tudents will be guided along this line to solve cases with theoretical and argumentative rigour.</w:t>
      </w:r>
    </w:p>
    <w:p w14:paraId="0C6877B9" w14:textId="77777777" w:rsidR="00D00E52" w:rsidRPr="00B223B3" w:rsidRDefault="00D00E52" w:rsidP="00D00E52">
      <w:pPr>
        <w:spacing w:line="240" w:lineRule="exact"/>
        <w:rPr>
          <w:rFonts w:cs="Times"/>
          <w:i/>
          <w:lang w:val="en-GB"/>
        </w:rPr>
      </w:pPr>
      <w:r w:rsidRPr="00B223B3">
        <w:rPr>
          <w:rFonts w:cs="Times"/>
          <w:i/>
          <w:lang w:val="en-GB"/>
        </w:rPr>
        <w:t>Independent judgement</w:t>
      </w:r>
    </w:p>
    <w:p w14:paraId="34039894" w14:textId="08C86EEB" w:rsidR="00D00E52" w:rsidRPr="00B223B3" w:rsidRDefault="00D00E52" w:rsidP="00D00E52">
      <w:pPr>
        <w:spacing w:line="240" w:lineRule="exact"/>
        <w:rPr>
          <w:rFonts w:cs="Times"/>
          <w:iCs/>
          <w:lang w:val="en-GB"/>
        </w:rPr>
      </w:pPr>
      <w:r w:rsidRPr="00B223B3">
        <w:rPr>
          <w:rFonts w:cs="Times"/>
          <w:iCs/>
          <w:lang w:val="en-GB"/>
        </w:rPr>
        <w:t xml:space="preserve">The course applies the dialectical method and </w:t>
      </w:r>
      <w:r w:rsidR="00FF7086" w:rsidRPr="00B223B3">
        <w:rPr>
          <w:rFonts w:cs="Times"/>
          <w:iCs/>
          <w:lang w:val="en-GB"/>
        </w:rPr>
        <w:t>requires</w:t>
      </w:r>
      <w:r w:rsidRPr="00B223B3">
        <w:rPr>
          <w:rFonts w:cs="Times"/>
          <w:iCs/>
          <w:lang w:val="en-GB"/>
        </w:rPr>
        <w:t xml:space="preserve"> active student participation. Each step must be conceptualized in order </w:t>
      </w:r>
      <w:r w:rsidR="00FF7086" w:rsidRPr="00B223B3">
        <w:rPr>
          <w:rFonts w:cs="Times"/>
          <w:iCs/>
          <w:lang w:val="en-GB"/>
        </w:rPr>
        <w:t xml:space="preserve">for students </w:t>
      </w:r>
      <w:r w:rsidRPr="00B223B3">
        <w:rPr>
          <w:rFonts w:cs="Times"/>
          <w:iCs/>
          <w:lang w:val="en-GB"/>
        </w:rPr>
        <w:t>to develop conscious attention to the logic of speech and technical language as well as the rigo</w:t>
      </w:r>
      <w:r w:rsidR="00FF7086" w:rsidRPr="00B223B3">
        <w:rPr>
          <w:rFonts w:cs="Times"/>
          <w:iCs/>
          <w:lang w:val="en-GB"/>
        </w:rPr>
        <w:t>u</w:t>
      </w:r>
      <w:r w:rsidRPr="00B223B3">
        <w:rPr>
          <w:rFonts w:cs="Times"/>
          <w:iCs/>
          <w:lang w:val="en-GB"/>
        </w:rPr>
        <w:t xml:space="preserve">r of scientific demonstration. </w:t>
      </w:r>
    </w:p>
    <w:p w14:paraId="679A0D2C" w14:textId="5F6FC4D1" w:rsidR="00D00E52" w:rsidRPr="00B223B3" w:rsidRDefault="00D00E52" w:rsidP="00D00E52">
      <w:pPr>
        <w:spacing w:line="240" w:lineRule="exact"/>
        <w:rPr>
          <w:rFonts w:cs="Times"/>
          <w:i/>
          <w:lang w:val="en-GB"/>
        </w:rPr>
      </w:pPr>
      <w:r w:rsidRPr="00B223B3">
        <w:rPr>
          <w:rFonts w:cs="Times"/>
          <w:i/>
          <w:lang w:val="en-GB"/>
        </w:rPr>
        <w:t>Analytical and communication skills</w:t>
      </w:r>
    </w:p>
    <w:p w14:paraId="472AE64A" w14:textId="14DBED10" w:rsidR="00D00E52" w:rsidRPr="00B223B3" w:rsidRDefault="00D00E52" w:rsidP="00D00E52">
      <w:pPr>
        <w:spacing w:line="240" w:lineRule="exact"/>
        <w:rPr>
          <w:rFonts w:cs="Times"/>
          <w:iCs/>
          <w:lang w:val="en-GB"/>
        </w:rPr>
      </w:pPr>
      <w:r w:rsidRPr="00B223B3">
        <w:rPr>
          <w:rFonts w:cs="Times"/>
          <w:iCs/>
          <w:lang w:val="en-GB"/>
        </w:rPr>
        <w:t>The student</w:t>
      </w:r>
      <w:r w:rsidR="00FF7086" w:rsidRPr="00B223B3">
        <w:rPr>
          <w:rFonts w:cs="Times"/>
          <w:iCs/>
          <w:lang w:val="en-GB"/>
        </w:rPr>
        <w:t>s</w:t>
      </w:r>
      <w:r w:rsidRPr="00B223B3">
        <w:rPr>
          <w:rFonts w:cs="Times"/>
          <w:iCs/>
          <w:lang w:val="en-GB"/>
        </w:rPr>
        <w:t xml:space="preserve"> will be able to measure and increase </w:t>
      </w:r>
      <w:r w:rsidR="00FF7086" w:rsidRPr="00B223B3">
        <w:rPr>
          <w:rFonts w:cs="Times"/>
          <w:iCs/>
          <w:lang w:val="en-GB"/>
        </w:rPr>
        <w:t>their</w:t>
      </w:r>
      <w:r w:rsidRPr="00B223B3">
        <w:rPr>
          <w:rFonts w:cs="Times"/>
          <w:iCs/>
          <w:lang w:val="en-GB"/>
        </w:rPr>
        <w:t xml:space="preserve"> aptitude for reasoning and</w:t>
      </w:r>
      <w:r w:rsidR="00FF7086" w:rsidRPr="00B223B3">
        <w:rPr>
          <w:rFonts w:cs="Times"/>
          <w:iCs/>
          <w:lang w:val="en-GB"/>
        </w:rPr>
        <w:t xml:space="preserve"> refine their skills to systematically place correct and</w:t>
      </w:r>
      <w:r w:rsidRPr="00B223B3">
        <w:rPr>
          <w:rFonts w:cs="Times"/>
          <w:iCs/>
          <w:lang w:val="en-GB"/>
        </w:rPr>
        <w:t xml:space="preserve"> disciplined argumentation</w:t>
      </w:r>
      <w:r w:rsidR="00FF7086" w:rsidRPr="00B223B3">
        <w:rPr>
          <w:rFonts w:cs="Times"/>
          <w:iCs/>
          <w:lang w:val="en-GB"/>
        </w:rPr>
        <w:t xml:space="preserve"> in active solutions of cases</w:t>
      </w:r>
      <w:r w:rsidRPr="00B223B3">
        <w:rPr>
          <w:rFonts w:cs="Times"/>
          <w:iCs/>
          <w:lang w:val="en-GB"/>
        </w:rPr>
        <w:t>.</w:t>
      </w:r>
    </w:p>
    <w:p w14:paraId="44224FA4" w14:textId="204ED9E2" w:rsidR="00D00E52" w:rsidRPr="00B223B3" w:rsidRDefault="00D00E52" w:rsidP="00D00E52">
      <w:pPr>
        <w:spacing w:line="240" w:lineRule="exact"/>
        <w:rPr>
          <w:rFonts w:cs="Times"/>
          <w:iCs/>
          <w:lang w:val="en-GB"/>
        </w:rPr>
      </w:pPr>
      <w:r w:rsidRPr="00B223B3">
        <w:rPr>
          <w:rFonts w:cs="Times"/>
          <w:iCs/>
          <w:lang w:val="en-GB"/>
        </w:rPr>
        <w:t xml:space="preserve">To this end, </w:t>
      </w:r>
      <w:r w:rsidR="00FF7086" w:rsidRPr="00B223B3">
        <w:rPr>
          <w:rFonts w:cs="Times"/>
          <w:iCs/>
          <w:lang w:val="en-GB"/>
        </w:rPr>
        <w:t>active</w:t>
      </w:r>
      <w:r w:rsidRPr="00B223B3">
        <w:rPr>
          <w:rFonts w:cs="Times"/>
          <w:iCs/>
          <w:lang w:val="en-GB"/>
        </w:rPr>
        <w:t xml:space="preserve"> practice and legal clinic sessions may be </w:t>
      </w:r>
      <w:r w:rsidR="00FF7086" w:rsidRPr="00B223B3">
        <w:rPr>
          <w:rFonts w:cs="Times"/>
          <w:iCs/>
          <w:lang w:val="en-GB"/>
        </w:rPr>
        <w:t>planned</w:t>
      </w:r>
      <w:r w:rsidRPr="00B223B3">
        <w:rPr>
          <w:rFonts w:cs="Times"/>
          <w:iCs/>
          <w:lang w:val="en-GB"/>
        </w:rPr>
        <w:t>.</w:t>
      </w:r>
    </w:p>
    <w:p w14:paraId="38DCEF07" w14:textId="77777777" w:rsidR="00D00E52" w:rsidRPr="00B223B3" w:rsidRDefault="00D00E52" w:rsidP="00D00E52">
      <w:pPr>
        <w:spacing w:line="240" w:lineRule="exact"/>
        <w:rPr>
          <w:rFonts w:cs="Times"/>
          <w:i/>
          <w:lang w:val="en-GB"/>
        </w:rPr>
      </w:pPr>
      <w:r w:rsidRPr="00B223B3">
        <w:rPr>
          <w:rFonts w:cs="Times"/>
          <w:i/>
          <w:lang w:val="en-GB"/>
        </w:rPr>
        <w:t>Learning ability</w:t>
      </w:r>
    </w:p>
    <w:p w14:paraId="2667555F" w14:textId="0AD2EF55" w:rsidR="00D00E52" w:rsidRPr="00B223B3" w:rsidRDefault="00D00E52" w:rsidP="00D00E52">
      <w:pPr>
        <w:spacing w:line="240" w:lineRule="exact"/>
        <w:rPr>
          <w:rFonts w:cs="Times"/>
          <w:iCs/>
          <w:lang w:val="en-GB"/>
        </w:rPr>
      </w:pPr>
      <w:r w:rsidRPr="00B223B3">
        <w:rPr>
          <w:rFonts w:cs="Times"/>
          <w:iCs/>
          <w:lang w:val="en-GB"/>
        </w:rPr>
        <w:t>A university course must offer learner</w:t>
      </w:r>
      <w:r w:rsidR="00FF7086" w:rsidRPr="00B223B3">
        <w:rPr>
          <w:rFonts w:cs="Times"/>
          <w:iCs/>
          <w:lang w:val="en-GB"/>
        </w:rPr>
        <w:t>s</w:t>
      </w:r>
      <w:r w:rsidRPr="00B223B3">
        <w:rPr>
          <w:rFonts w:cs="Times"/>
          <w:iCs/>
          <w:lang w:val="en-GB"/>
        </w:rPr>
        <w:t xml:space="preserve"> the study method and conceptual tools to independently search for national and ultra-national sources of </w:t>
      </w:r>
      <w:r w:rsidR="00FF7086" w:rsidRPr="00B223B3">
        <w:rPr>
          <w:rFonts w:cs="Times"/>
          <w:iCs/>
          <w:lang w:val="en-GB"/>
        </w:rPr>
        <w:t xml:space="preserve">the </w:t>
      </w:r>
      <w:r w:rsidRPr="00B223B3">
        <w:rPr>
          <w:rFonts w:cs="Times"/>
          <w:iCs/>
          <w:lang w:val="en-GB"/>
        </w:rPr>
        <w:t xml:space="preserve">discipline; </w:t>
      </w:r>
      <w:r w:rsidR="00FF7086" w:rsidRPr="00B223B3">
        <w:rPr>
          <w:rFonts w:cs="Times"/>
          <w:iCs/>
          <w:lang w:val="en-GB"/>
        </w:rPr>
        <w:t xml:space="preserve">it also must provide </w:t>
      </w:r>
      <w:r w:rsidRPr="00B223B3">
        <w:rPr>
          <w:rFonts w:cs="Times"/>
          <w:iCs/>
          <w:lang w:val="en-GB"/>
        </w:rPr>
        <w:t xml:space="preserve">methodological </w:t>
      </w:r>
      <w:r w:rsidR="00FF7086" w:rsidRPr="00B223B3">
        <w:rPr>
          <w:rFonts w:cs="Times"/>
          <w:iCs/>
          <w:lang w:val="en-GB"/>
        </w:rPr>
        <w:t>guide</w:t>
      </w:r>
      <w:r w:rsidRPr="00B223B3">
        <w:rPr>
          <w:rFonts w:cs="Times"/>
          <w:iCs/>
          <w:lang w:val="en-GB"/>
        </w:rPr>
        <w:t>lines</w:t>
      </w:r>
      <w:r w:rsidR="00FF7086" w:rsidRPr="00B223B3">
        <w:rPr>
          <w:rFonts w:cs="Times"/>
          <w:iCs/>
          <w:lang w:val="en-GB"/>
        </w:rPr>
        <w:t xml:space="preserve"> for consultation</w:t>
      </w:r>
      <w:r w:rsidRPr="00B223B3">
        <w:rPr>
          <w:rFonts w:cs="Times"/>
          <w:iCs/>
          <w:lang w:val="en-GB"/>
        </w:rPr>
        <w:t xml:space="preserve"> and arrangement of literature and jurisprudence. The journey towards </w:t>
      </w:r>
      <w:r w:rsidR="00FF7086" w:rsidRPr="00B223B3">
        <w:rPr>
          <w:rFonts w:cs="Times"/>
          <w:iCs/>
          <w:lang w:val="en-GB"/>
        </w:rPr>
        <w:t>developing</w:t>
      </w:r>
      <w:r w:rsidRPr="00B223B3">
        <w:rPr>
          <w:rFonts w:cs="Times"/>
          <w:iCs/>
          <w:lang w:val="en-GB"/>
        </w:rPr>
        <w:t xml:space="preserve"> critical knowledge and </w:t>
      </w:r>
      <w:r w:rsidR="00FF7086" w:rsidRPr="00B223B3">
        <w:rPr>
          <w:rFonts w:cs="Times"/>
          <w:iCs/>
          <w:lang w:val="en-GB"/>
        </w:rPr>
        <w:t>independent</w:t>
      </w:r>
      <w:r w:rsidRPr="00B223B3">
        <w:rPr>
          <w:rFonts w:cs="Times"/>
          <w:iCs/>
          <w:lang w:val="en-GB"/>
        </w:rPr>
        <w:t xml:space="preserve"> research skills is </w:t>
      </w:r>
      <w:r w:rsidR="00FF7086" w:rsidRPr="00B223B3">
        <w:rPr>
          <w:rFonts w:cs="Times"/>
          <w:iCs/>
          <w:lang w:val="en-GB"/>
        </w:rPr>
        <w:t>challenging</w:t>
      </w:r>
      <w:r w:rsidRPr="00B223B3">
        <w:rPr>
          <w:rFonts w:cs="Times"/>
          <w:iCs/>
          <w:lang w:val="en-GB"/>
        </w:rPr>
        <w:t xml:space="preserve"> and demanding. </w:t>
      </w:r>
      <w:r w:rsidR="00446280" w:rsidRPr="00B223B3">
        <w:rPr>
          <w:rFonts w:cs="Times"/>
          <w:iCs/>
          <w:lang w:val="en-GB"/>
        </w:rPr>
        <w:t>In t</w:t>
      </w:r>
      <w:r w:rsidRPr="00B223B3">
        <w:rPr>
          <w:rFonts w:cs="Times"/>
          <w:iCs/>
          <w:lang w:val="en-GB"/>
        </w:rPr>
        <w:t xml:space="preserve">his course </w:t>
      </w:r>
      <w:r w:rsidR="00446280" w:rsidRPr="00B223B3">
        <w:rPr>
          <w:rFonts w:cs="Times"/>
          <w:iCs/>
          <w:lang w:val="en-GB"/>
        </w:rPr>
        <w:t>students will progress in their</w:t>
      </w:r>
      <w:r w:rsidRPr="00B223B3">
        <w:rPr>
          <w:rFonts w:cs="Times"/>
          <w:iCs/>
          <w:lang w:val="en-GB"/>
        </w:rPr>
        <w:t xml:space="preserve"> methodological and cultural </w:t>
      </w:r>
      <w:r w:rsidR="00446280" w:rsidRPr="00B223B3">
        <w:rPr>
          <w:rFonts w:cs="Times"/>
          <w:iCs/>
          <w:lang w:val="en-GB"/>
        </w:rPr>
        <w:t>development</w:t>
      </w:r>
      <w:r w:rsidRPr="00B223B3">
        <w:rPr>
          <w:rFonts w:cs="Times"/>
          <w:iCs/>
          <w:lang w:val="en-GB"/>
        </w:rPr>
        <w:t xml:space="preserve"> through</w:t>
      </w:r>
      <w:r w:rsidR="00446280" w:rsidRPr="00B223B3">
        <w:rPr>
          <w:rFonts w:cs="Times"/>
          <w:iCs/>
          <w:lang w:val="en-GB"/>
        </w:rPr>
        <w:t xml:space="preserve"> the study of</w:t>
      </w:r>
      <w:r w:rsidRPr="00B223B3">
        <w:rPr>
          <w:rFonts w:cs="Times"/>
          <w:iCs/>
          <w:lang w:val="en-GB"/>
        </w:rPr>
        <w:t xml:space="preserve"> </w:t>
      </w:r>
      <w:r w:rsidR="00446280" w:rsidRPr="00B223B3">
        <w:rPr>
          <w:rFonts w:cs="Times"/>
          <w:iCs/>
          <w:lang w:val="en-GB"/>
        </w:rPr>
        <w:t xml:space="preserve">the </w:t>
      </w:r>
      <w:r w:rsidRPr="00B223B3">
        <w:rPr>
          <w:rFonts w:cs="Times"/>
          <w:iCs/>
          <w:lang w:val="en-GB"/>
        </w:rPr>
        <w:t xml:space="preserve">institutions and problems of </w:t>
      </w:r>
      <w:r w:rsidR="00446280" w:rsidRPr="00B223B3">
        <w:rPr>
          <w:rFonts w:cs="Times"/>
          <w:iCs/>
          <w:lang w:val="en-GB"/>
        </w:rPr>
        <w:t>bond</w:t>
      </w:r>
      <w:r w:rsidRPr="00B223B3">
        <w:rPr>
          <w:rFonts w:cs="Times"/>
          <w:iCs/>
          <w:lang w:val="en-GB"/>
        </w:rPr>
        <w:t xml:space="preserve"> law.</w:t>
      </w:r>
    </w:p>
    <w:p w14:paraId="5ADEBF4C" w14:textId="25346531" w:rsidR="004D6621" w:rsidRPr="00B223B3" w:rsidRDefault="00DF7029" w:rsidP="00F5715A">
      <w:pPr>
        <w:spacing w:before="240" w:after="120" w:line="240" w:lineRule="exact"/>
        <w:rPr>
          <w:b/>
          <w:sz w:val="18"/>
          <w:lang w:val="en-GB"/>
        </w:rPr>
      </w:pPr>
      <w:r w:rsidRPr="00B223B3">
        <w:rPr>
          <w:b/>
          <w:i/>
          <w:sz w:val="18"/>
          <w:lang w:val="en-GB"/>
        </w:rPr>
        <w:lastRenderedPageBreak/>
        <w:t>COURSE CONTENT</w:t>
      </w:r>
    </w:p>
    <w:p w14:paraId="3FA89EDA" w14:textId="21610048" w:rsidR="00E42E96" w:rsidRPr="00B223B3" w:rsidRDefault="00E42E96" w:rsidP="00E42E96">
      <w:pPr>
        <w:spacing w:line="240" w:lineRule="exact"/>
        <w:rPr>
          <w:lang w:val="en-GB"/>
        </w:rPr>
      </w:pPr>
      <w:r w:rsidRPr="00B223B3">
        <w:rPr>
          <w:lang w:val="en-GB"/>
        </w:rPr>
        <w:t xml:space="preserve">Each academic year is dedicated to </w:t>
      </w:r>
      <w:r w:rsidR="00D6186B" w:rsidRPr="00B223B3">
        <w:rPr>
          <w:lang w:val="en-GB"/>
        </w:rPr>
        <w:t>specific</w:t>
      </w:r>
      <w:r w:rsidRPr="00B223B3">
        <w:rPr>
          <w:lang w:val="en-GB"/>
        </w:rPr>
        <w:t xml:space="preserve"> study topic</w:t>
      </w:r>
      <w:r w:rsidR="00D6186B" w:rsidRPr="00B223B3">
        <w:rPr>
          <w:lang w:val="en-GB"/>
        </w:rPr>
        <w:t>s</w:t>
      </w:r>
      <w:r w:rsidRPr="00B223B3">
        <w:rPr>
          <w:lang w:val="en-GB"/>
        </w:rPr>
        <w:t>, with textbooks chosen by the lecturer.</w:t>
      </w:r>
    </w:p>
    <w:p w14:paraId="2E5DB967" w14:textId="6D31F8FC" w:rsidR="004D6621" w:rsidRPr="00B223B3" w:rsidRDefault="00E42E96" w:rsidP="00E42E96">
      <w:pPr>
        <w:spacing w:line="240" w:lineRule="exact"/>
        <w:rPr>
          <w:lang w:val="en-GB"/>
        </w:rPr>
      </w:pPr>
      <w:r w:rsidRPr="00B223B3">
        <w:rPr>
          <w:lang w:val="en-GB"/>
        </w:rPr>
        <w:t>Attendance is compulsory.</w:t>
      </w:r>
      <w:r w:rsidR="004D6621" w:rsidRPr="00B223B3">
        <w:rPr>
          <w:lang w:val="en-GB"/>
        </w:rPr>
        <w:t xml:space="preserve"> </w:t>
      </w:r>
    </w:p>
    <w:p w14:paraId="43312BC2" w14:textId="430D07AA" w:rsidR="004D6621" w:rsidRPr="00B223B3" w:rsidRDefault="00E42E96" w:rsidP="00A83A83">
      <w:pPr>
        <w:spacing w:line="240" w:lineRule="exact"/>
        <w:rPr>
          <w:lang w:val="en-GB"/>
        </w:rPr>
      </w:pPr>
      <w:r w:rsidRPr="00B223B3">
        <w:rPr>
          <w:lang w:val="en-GB"/>
        </w:rPr>
        <w:t>The course of the Academic Year 20</w:t>
      </w:r>
      <w:r w:rsidR="00FF4FB4" w:rsidRPr="00B223B3">
        <w:rPr>
          <w:lang w:val="en-GB"/>
        </w:rPr>
        <w:t>2</w:t>
      </w:r>
      <w:r w:rsidR="00FE4A50" w:rsidRPr="00B223B3">
        <w:rPr>
          <w:lang w:val="en-GB"/>
        </w:rPr>
        <w:t>3</w:t>
      </w:r>
      <w:r w:rsidRPr="00B223B3">
        <w:rPr>
          <w:lang w:val="en-GB"/>
        </w:rPr>
        <w:t>-202</w:t>
      </w:r>
      <w:r w:rsidR="00FE4A50" w:rsidRPr="00B223B3">
        <w:rPr>
          <w:lang w:val="en-GB"/>
        </w:rPr>
        <w:t>4</w:t>
      </w:r>
      <w:r w:rsidRPr="00B223B3">
        <w:rPr>
          <w:lang w:val="en-GB"/>
        </w:rPr>
        <w:t xml:space="preserve"> will focus on:  </w:t>
      </w:r>
    </w:p>
    <w:p w14:paraId="65EBDBF9" w14:textId="49EDDB1D" w:rsidR="00FE4A50" w:rsidRPr="00B223B3" w:rsidRDefault="00496157" w:rsidP="00FE4A50">
      <w:pPr>
        <w:spacing w:line="240" w:lineRule="exact"/>
        <w:rPr>
          <w:i/>
          <w:smallCaps/>
          <w:lang w:val="en-GB"/>
        </w:rPr>
      </w:pPr>
      <w:r w:rsidRPr="00B223B3">
        <w:rPr>
          <w:i/>
          <w:lang w:val="en-GB"/>
        </w:rPr>
        <w:t xml:space="preserve">Logic of </w:t>
      </w:r>
      <w:r w:rsidR="000A2006" w:rsidRPr="00B223B3">
        <w:rPr>
          <w:i/>
          <w:lang w:val="en-GB"/>
        </w:rPr>
        <w:t>Prescription</w:t>
      </w:r>
      <w:r w:rsidRPr="00B223B3">
        <w:rPr>
          <w:i/>
          <w:lang w:val="en-GB"/>
        </w:rPr>
        <w:t xml:space="preserve"> </w:t>
      </w:r>
    </w:p>
    <w:p w14:paraId="2462C9C8" w14:textId="53408D0E" w:rsidR="00FE4A50" w:rsidRPr="00B223B3" w:rsidRDefault="00FE4A50" w:rsidP="00FE4A50">
      <w:pPr>
        <w:spacing w:line="240" w:lineRule="exact"/>
        <w:rPr>
          <w:lang w:val="en-GB"/>
        </w:rPr>
      </w:pPr>
      <w:r w:rsidRPr="00B223B3">
        <w:rPr>
          <w:lang w:val="en-GB"/>
        </w:rPr>
        <w:t>–</w:t>
      </w:r>
      <w:r w:rsidRPr="00B223B3">
        <w:rPr>
          <w:lang w:val="en-GB"/>
        </w:rPr>
        <w:tab/>
      </w:r>
      <w:r w:rsidR="00496157" w:rsidRPr="00B223B3">
        <w:rPr>
          <w:lang w:val="en-GB"/>
        </w:rPr>
        <w:t xml:space="preserve">The </w:t>
      </w:r>
      <w:r w:rsidR="000A2006" w:rsidRPr="00B223B3">
        <w:rPr>
          <w:lang w:val="en-GB"/>
        </w:rPr>
        <w:t>prescription</w:t>
      </w:r>
      <w:r w:rsidR="00496157" w:rsidRPr="00B223B3">
        <w:rPr>
          <w:lang w:val="en-GB"/>
        </w:rPr>
        <w:t xml:space="preserve"> as subject matter </w:t>
      </w:r>
    </w:p>
    <w:p w14:paraId="7CE3CDD3" w14:textId="1ED33D5A" w:rsidR="00FE4A50" w:rsidRPr="00B223B3" w:rsidRDefault="00FE4A50" w:rsidP="00FE4A50">
      <w:pPr>
        <w:spacing w:line="240" w:lineRule="exact"/>
        <w:rPr>
          <w:lang w:val="en-GB"/>
        </w:rPr>
      </w:pPr>
      <w:r w:rsidRPr="00B223B3">
        <w:rPr>
          <w:lang w:val="en-GB"/>
        </w:rPr>
        <w:t>–</w:t>
      </w:r>
      <w:r w:rsidRPr="00B223B3">
        <w:rPr>
          <w:lang w:val="en-GB"/>
        </w:rPr>
        <w:tab/>
      </w:r>
      <w:r w:rsidR="006441C1" w:rsidRPr="00B223B3">
        <w:rPr>
          <w:lang w:val="en-GB"/>
        </w:rPr>
        <w:t xml:space="preserve">The </w:t>
      </w:r>
      <w:r w:rsidR="000A2006" w:rsidRPr="00B223B3">
        <w:rPr>
          <w:lang w:val="en-GB"/>
        </w:rPr>
        <w:t>prescription</w:t>
      </w:r>
      <w:r w:rsidR="006441C1" w:rsidRPr="00B223B3">
        <w:rPr>
          <w:lang w:val="en-GB"/>
        </w:rPr>
        <w:t xml:space="preserve"> as an effect. Static effect. Dynamic effect. </w:t>
      </w:r>
    </w:p>
    <w:p w14:paraId="4A5C257E" w14:textId="3D584ABE" w:rsidR="00FE4A50" w:rsidRPr="00B223B3" w:rsidRDefault="00FE4A50" w:rsidP="00FE4A50">
      <w:pPr>
        <w:spacing w:line="240" w:lineRule="exact"/>
        <w:rPr>
          <w:lang w:val="en-GB"/>
        </w:rPr>
      </w:pPr>
      <w:r w:rsidRPr="00B223B3">
        <w:rPr>
          <w:lang w:val="en-GB"/>
        </w:rPr>
        <w:t>–</w:t>
      </w:r>
      <w:r w:rsidRPr="00B223B3">
        <w:rPr>
          <w:lang w:val="en-GB"/>
        </w:rPr>
        <w:tab/>
      </w:r>
      <w:r w:rsidR="006441C1" w:rsidRPr="00B223B3">
        <w:rPr>
          <w:lang w:val="en-GB"/>
        </w:rPr>
        <w:t>The effect as a dependent case</w:t>
      </w:r>
    </w:p>
    <w:p w14:paraId="4C1726C5" w14:textId="7FD3184D" w:rsidR="00FE4A50" w:rsidRPr="00B223B3" w:rsidRDefault="00FE4A50" w:rsidP="00FE4A50">
      <w:pPr>
        <w:spacing w:line="240" w:lineRule="exact"/>
        <w:rPr>
          <w:lang w:val="en-GB"/>
        </w:rPr>
      </w:pPr>
      <w:bookmarkStart w:id="1" w:name="_Hlk515374422"/>
      <w:r w:rsidRPr="00B223B3">
        <w:rPr>
          <w:lang w:val="en-GB"/>
        </w:rPr>
        <w:t>–</w:t>
      </w:r>
      <w:r w:rsidRPr="00B223B3">
        <w:rPr>
          <w:lang w:val="en-GB"/>
        </w:rPr>
        <w:tab/>
      </w:r>
      <w:bookmarkEnd w:id="1"/>
      <w:r w:rsidR="006441C1" w:rsidRPr="00B223B3">
        <w:rPr>
          <w:lang w:val="en-GB"/>
        </w:rPr>
        <w:t xml:space="preserve">“Every right is extinguished by prescription”. The concept of extinction. </w:t>
      </w:r>
    </w:p>
    <w:p w14:paraId="2F371ECC" w14:textId="5295491E" w:rsidR="00FE4A50" w:rsidRPr="00B223B3" w:rsidRDefault="00FE4A50" w:rsidP="00FE4A50">
      <w:pPr>
        <w:spacing w:line="240" w:lineRule="exact"/>
        <w:rPr>
          <w:lang w:val="en-GB"/>
        </w:rPr>
      </w:pPr>
      <w:r w:rsidRPr="00B223B3">
        <w:rPr>
          <w:lang w:val="en-GB"/>
        </w:rPr>
        <w:t>–</w:t>
      </w:r>
      <w:r w:rsidRPr="00B223B3">
        <w:rPr>
          <w:lang w:val="en-GB"/>
        </w:rPr>
        <w:tab/>
      </w:r>
      <w:r w:rsidR="00C36D93" w:rsidRPr="00B223B3">
        <w:rPr>
          <w:lang w:val="en-GB"/>
        </w:rPr>
        <w:t>Systematics of extinction. Exte</w:t>
      </w:r>
      <w:r w:rsidR="00494ED8" w:rsidRPr="00B223B3">
        <w:rPr>
          <w:lang w:val="en-GB"/>
        </w:rPr>
        <w:t>n</w:t>
      </w:r>
      <w:r w:rsidR="00C36D93" w:rsidRPr="00B223B3">
        <w:rPr>
          <w:lang w:val="en-GB"/>
        </w:rPr>
        <w:t>ded literal interpretation</w:t>
      </w:r>
    </w:p>
    <w:p w14:paraId="70A539AB" w14:textId="1A219BFE" w:rsidR="00FE4A50" w:rsidRPr="00B223B3" w:rsidRDefault="00FE4A50" w:rsidP="00FE4A50">
      <w:pPr>
        <w:spacing w:line="240" w:lineRule="exact"/>
        <w:rPr>
          <w:lang w:val="en-GB"/>
        </w:rPr>
      </w:pPr>
      <w:r w:rsidRPr="00B223B3">
        <w:rPr>
          <w:lang w:val="en-GB"/>
        </w:rPr>
        <w:t>–</w:t>
      </w:r>
      <w:r w:rsidRPr="00B223B3">
        <w:rPr>
          <w:lang w:val="en-GB"/>
        </w:rPr>
        <w:tab/>
      </w:r>
      <w:r w:rsidR="00C36D93" w:rsidRPr="00B223B3">
        <w:rPr>
          <w:lang w:val="en-GB"/>
        </w:rPr>
        <w:t xml:space="preserve">Meaning of inertia. The significant sources. From hermeneutics to semantics  </w:t>
      </w:r>
    </w:p>
    <w:p w14:paraId="0DA252DB" w14:textId="29B75700" w:rsidR="00FE4A50" w:rsidRPr="00B223B3" w:rsidRDefault="00FE4A50" w:rsidP="00FE4A50">
      <w:pPr>
        <w:spacing w:line="240" w:lineRule="exact"/>
        <w:rPr>
          <w:lang w:val="en-GB"/>
        </w:rPr>
      </w:pPr>
      <w:r w:rsidRPr="00B223B3">
        <w:rPr>
          <w:lang w:val="en-GB"/>
        </w:rPr>
        <w:t>–</w:t>
      </w:r>
      <w:r w:rsidRPr="00B223B3">
        <w:rPr>
          <w:lang w:val="en-GB"/>
        </w:rPr>
        <w:tab/>
      </w:r>
      <w:r w:rsidR="00C36D93" w:rsidRPr="00B223B3">
        <w:rPr>
          <w:lang w:val="en-GB"/>
        </w:rPr>
        <w:t>From extinction to relevance. Internal relevance and external relevance</w:t>
      </w:r>
    </w:p>
    <w:p w14:paraId="2751473E" w14:textId="3D0DC9ED" w:rsidR="00FE4A50" w:rsidRPr="00B223B3" w:rsidRDefault="00FE4A50" w:rsidP="00FE4A50">
      <w:pPr>
        <w:spacing w:line="240" w:lineRule="exact"/>
        <w:rPr>
          <w:lang w:val="en-GB"/>
        </w:rPr>
      </w:pPr>
      <w:r w:rsidRPr="00B223B3">
        <w:rPr>
          <w:lang w:val="en-GB"/>
        </w:rPr>
        <w:t>–</w:t>
      </w:r>
      <w:r w:rsidRPr="00B223B3">
        <w:rPr>
          <w:lang w:val="en-GB"/>
        </w:rPr>
        <w:tab/>
      </w:r>
      <w:r w:rsidR="00D6146D" w:rsidRPr="00B223B3">
        <w:rPr>
          <w:lang w:val="en-GB"/>
        </w:rPr>
        <w:t>Right. Action. Claim. The judicial syllogism</w:t>
      </w:r>
    </w:p>
    <w:p w14:paraId="7426EB63" w14:textId="11F90707" w:rsidR="00FE4A50" w:rsidRPr="00B223B3" w:rsidRDefault="00FE4A50" w:rsidP="00FE4A50">
      <w:pPr>
        <w:spacing w:line="240" w:lineRule="exact"/>
        <w:rPr>
          <w:lang w:val="en-GB"/>
        </w:rPr>
      </w:pPr>
      <w:r w:rsidRPr="00B223B3">
        <w:rPr>
          <w:lang w:val="en-GB"/>
        </w:rPr>
        <w:t>–</w:t>
      </w:r>
      <w:r w:rsidRPr="00B223B3">
        <w:rPr>
          <w:lang w:val="en-GB"/>
        </w:rPr>
        <w:tab/>
        <w:t>E</w:t>
      </w:r>
      <w:r w:rsidR="00D6146D" w:rsidRPr="00B223B3">
        <w:rPr>
          <w:lang w:val="en-GB"/>
        </w:rPr>
        <w:t>xtinction and</w:t>
      </w:r>
      <w:r w:rsidRPr="00B223B3">
        <w:rPr>
          <w:lang w:val="en-GB"/>
        </w:rPr>
        <w:t xml:space="preserve"> </w:t>
      </w:r>
      <w:r w:rsidR="00DF7E2E" w:rsidRPr="00B223B3">
        <w:rPr>
          <w:lang w:val="en-GB"/>
        </w:rPr>
        <w:t>foreclosure</w:t>
      </w:r>
    </w:p>
    <w:p w14:paraId="14213B50" w14:textId="7862A7E0" w:rsidR="00FE4A50" w:rsidRPr="00B223B3" w:rsidRDefault="00FE4A50" w:rsidP="00FE4A50">
      <w:pPr>
        <w:spacing w:line="240" w:lineRule="exact"/>
        <w:rPr>
          <w:lang w:val="en-GB"/>
        </w:rPr>
      </w:pPr>
      <w:r w:rsidRPr="00B223B3">
        <w:rPr>
          <w:lang w:val="en-GB"/>
        </w:rPr>
        <w:t>–</w:t>
      </w:r>
      <w:r w:rsidRPr="00B223B3">
        <w:rPr>
          <w:lang w:val="en-GB"/>
        </w:rPr>
        <w:tab/>
      </w:r>
      <w:r w:rsidR="000A2006" w:rsidRPr="00B223B3">
        <w:rPr>
          <w:lang w:val="en-GB"/>
        </w:rPr>
        <w:t>Prescription</w:t>
      </w:r>
      <w:r w:rsidR="00D6146D" w:rsidRPr="00B223B3">
        <w:rPr>
          <w:lang w:val="en-GB"/>
        </w:rPr>
        <w:t xml:space="preserve"> </w:t>
      </w:r>
      <w:r w:rsidR="00D15565" w:rsidRPr="00B223B3">
        <w:rPr>
          <w:lang w:val="en-GB"/>
        </w:rPr>
        <w:t>and abuse</w:t>
      </w:r>
      <w:r w:rsidRPr="00B223B3">
        <w:rPr>
          <w:lang w:val="en-GB"/>
        </w:rPr>
        <w:t xml:space="preserve">. </w:t>
      </w:r>
      <w:r w:rsidR="00D15565" w:rsidRPr="00B223B3">
        <w:rPr>
          <w:lang w:val="en-GB"/>
        </w:rPr>
        <w:t>General terms</w:t>
      </w:r>
    </w:p>
    <w:p w14:paraId="59ED39C3" w14:textId="5094719E" w:rsidR="00FE4A50" w:rsidRPr="00B223B3" w:rsidRDefault="00FE4A50" w:rsidP="00FE4A50">
      <w:pPr>
        <w:spacing w:line="240" w:lineRule="exact"/>
        <w:rPr>
          <w:lang w:val="en-GB"/>
        </w:rPr>
      </w:pPr>
      <w:r w:rsidRPr="00B223B3">
        <w:rPr>
          <w:lang w:val="en-GB"/>
        </w:rPr>
        <w:t>–</w:t>
      </w:r>
      <w:r w:rsidRPr="00B223B3">
        <w:rPr>
          <w:lang w:val="en-GB"/>
        </w:rPr>
        <w:tab/>
      </w:r>
      <w:r w:rsidR="00C36D93" w:rsidRPr="00B223B3">
        <w:rPr>
          <w:lang w:val="en-GB"/>
        </w:rPr>
        <w:t>The individual prescriptive cases.</w:t>
      </w:r>
      <w:r w:rsidRPr="00B223B3">
        <w:rPr>
          <w:lang w:val="en-GB"/>
        </w:rPr>
        <w:t xml:space="preserve"> </w:t>
      </w:r>
      <w:r w:rsidR="00C36D93" w:rsidRPr="00B223B3">
        <w:rPr>
          <w:lang w:val="en-GB"/>
        </w:rPr>
        <w:t>Rights in rem and rights of obligation</w:t>
      </w:r>
    </w:p>
    <w:p w14:paraId="7CCDD58A" w14:textId="75D40D24" w:rsidR="00FE4A50" w:rsidRPr="00B223B3" w:rsidRDefault="00FE4A50" w:rsidP="00FE4A50">
      <w:pPr>
        <w:spacing w:line="240" w:lineRule="exact"/>
        <w:rPr>
          <w:lang w:val="en-GB"/>
        </w:rPr>
      </w:pPr>
      <w:r w:rsidRPr="00B223B3">
        <w:rPr>
          <w:lang w:val="en-GB"/>
        </w:rPr>
        <w:t>–</w:t>
      </w:r>
      <w:r w:rsidRPr="00B223B3">
        <w:rPr>
          <w:lang w:val="en-GB"/>
        </w:rPr>
        <w:tab/>
      </w:r>
      <w:r w:rsidR="008351C8" w:rsidRPr="00B223B3">
        <w:rPr>
          <w:lang w:val="en-GB"/>
        </w:rPr>
        <w:t>Imprescriptible rights. Binding regulations</w:t>
      </w:r>
    </w:p>
    <w:p w14:paraId="7F85F7F4" w14:textId="6EDBB517" w:rsidR="00FE4A50" w:rsidRPr="00B223B3" w:rsidRDefault="00FE4A50" w:rsidP="00FE4A50">
      <w:pPr>
        <w:spacing w:line="240" w:lineRule="exact"/>
        <w:rPr>
          <w:lang w:val="en-GB"/>
        </w:rPr>
      </w:pPr>
      <w:r w:rsidRPr="00B223B3">
        <w:rPr>
          <w:lang w:val="en-GB"/>
        </w:rPr>
        <w:t>–</w:t>
      </w:r>
      <w:r w:rsidRPr="00B223B3">
        <w:rPr>
          <w:lang w:val="en-GB"/>
        </w:rPr>
        <w:tab/>
      </w:r>
      <w:r w:rsidR="00D15565" w:rsidRPr="00B223B3">
        <w:rPr>
          <w:lang w:val="en-GB"/>
        </w:rPr>
        <w:t xml:space="preserve">From the case in point to </w:t>
      </w:r>
      <w:r w:rsidR="000A2006" w:rsidRPr="00B223B3">
        <w:rPr>
          <w:lang w:val="en-GB"/>
        </w:rPr>
        <w:t>prescription</w:t>
      </w:r>
      <w:r w:rsidR="00D15565" w:rsidRPr="00B223B3">
        <w:rPr>
          <w:lang w:val="en-GB"/>
        </w:rPr>
        <w:t xml:space="preserve">  </w:t>
      </w:r>
    </w:p>
    <w:p w14:paraId="51865056" w14:textId="7C468676" w:rsidR="00FE4A50" w:rsidRPr="00B223B3" w:rsidRDefault="00FE4A50" w:rsidP="00FE4A50">
      <w:pPr>
        <w:spacing w:line="240" w:lineRule="exact"/>
        <w:rPr>
          <w:lang w:val="en-GB"/>
        </w:rPr>
      </w:pPr>
      <w:r w:rsidRPr="00B223B3">
        <w:rPr>
          <w:lang w:val="en-GB"/>
        </w:rPr>
        <w:t>–</w:t>
      </w:r>
      <w:r w:rsidRPr="00B223B3">
        <w:rPr>
          <w:lang w:val="en-GB"/>
        </w:rPr>
        <w:tab/>
      </w:r>
      <w:r w:rsidR="008A63BD" w:rsidRPr="00B223B3">
        <w:rPr>
          <w:lang w:val="en-GB"/>
        </w:rPr>
        <w:t xml:space="preserve">From prescription to reduction </w:t>
      </w:r>
    </w:p>
    <w:p w14:paraId="28C4E775" w14:textId="0F57AD22" w:rsidR="00FE4A50" w:rsidRPr="00B223B3" w:rsidRDefault="00FE4A50" w:rsidP="00FE4A50">
      <w:pPr>
        <w:spacing w:line="240" w:lineRule="exact"/>
        <w:rPr>
          <w:lang w:val="en-GB"/>
        </w:rPr>
      </w:pPr>
      <w:r w:rsidRPr="00B223B3">
        <w:rPr>
          <w:lang w:val="en-GB"/>
        </w:rPr>
        <w:t>–</w:t>
      </w:r>
      <w:r w:rsidRPr="00B223B3">
        <w:rPr>
          <w:lang w:val="en-GB"/>
        </w:rPr>
        <w:tab/>
      </w:r>
      <w:r w:rsidR="00355263" w:rsidRPr="00B223B3">
        <w:rPr>
          <w:lang w:val="en-GB"/>
        </w:rPr>
        <w:t>General reduction category. Abstract and concrete action</w:t>
      </w:r>
    </w:p>
    <w:p w14:paraId="24F042C8" w14:textId="4B2D63C5" w:rsidR="00FE4A50" w:rsidRPr="00B223B3" w:rsidRDefault="00FE4A50" w:rsidP="00FE4A50">
      <w:pPr>
        <w:spacing w:line="240" w:lineRule="exact"/>
        <w:rPr>
          <w:lang w:val="en-GB"/>
        </w:rPr>
      </w:pPr>
      <w:r w:rsidRPr="00B223B3">
        <w:rPr>
          <w:lang w:val="en-GB"/>
        </w:rPr>
        <w:t>–</w:t>
      </w:r>
      <w:r w:rsidRPr="00B223B3">
        <w:rPr>
          <w:lang w:val="en-GB"/>
        </w:rPr>
        <w:tab/>
      </w:r>
      <w:r w:rsidR="003346DC" w:rsidRPr="00B223B3">
        <w:rPr>
          <w:lang w:val="en-GB"/>
        </w:rPr>
        <w:t xml:space="preserve">Degrees of reduction </w:t>
      </w:r>
    </w:p>
    <w:p w14:paraId="303EACE0" w14:textId="3A1970AE" w:rsidR="00FE4A50" w:rsidRPr="00B223B3" w:rsidRDefault="00FE4A50" w:rsidP="00FE4A50">
      <w:pPr>
        <w:spacing w:line="240" w:lineRule="exact"/>
        <w:rPr>
          <w:lang w:val="en-GB"/>
        </w:rPr>
      </w:pPr>
      <w:r w:rsidRPr="00B223B3">
        <w:rPr>
          <w:lang w:val="en-GB"/>
        </w:rPr>
        <w:t>–</w:t>
      </w:r>
      <w:r w:rsidRPr="00B223B3">
        <w:rPr>
          <w:lang w:val="en-GB"/>
        </w:rPr>
        <w:tab/>
      </w:r>
      <w:r w:rsidR="008A63BD" w:rsidRPr="00B223B3">
        <w:rPr>
          <w:lang w:val="en-GB"/>
        </w:rPr>
        <w:t>Extinctive and constitutive effect of prescription</w:t>
      </w:r>
      <w:r w:rsidRPr="00B223B3">
        <w:rPr>
          <w:lang w:val="en-GB"/>
        </w:rPr>
        <w:t xml:space="preserve">. </w:t>
      </w:r>
      <w:r w:rsidR="000A2006" w:rsidRPr="00B223B3">
        <w:rPr>
          <w:lang w:val="en-GB"/>
        </w:rPr>
        <w:t>The usucaption</w:t>
      </w:r>
    </w:p>
    <w:p w14:paraId="6F7AEC62" w14:textId="28A5C7F1" w:rsidR="00FE4A50" w:rsidRPr="00B223B3" w:rsidRDefault="00FE4A50" w:rsidP="00FE4A50">
      <w:pPr>
        <w:spacing w:line="240" w:lineRule="exact"/>
        <w:rPr>
          <w:lang w:val="en-GB"/>
        </w:rPr>
      </w:pPr>
      <w:r w:rsidRPr="00B223B3">
        <w:rPr>
          <w:lang w:val="en-GB"/>
        </w:rPr>
        <w:t>–</w:t>
      </w:r>
      <w:r w:rsidRPr="00B223B3">
        <w:rPr>
          <w:lang w:val="en-GB"/>
        </w:rPr>
        <w:tab/>
      </w:r>
      <w:r w:rsidR="000A2006" w:rsidRPr="00B223B3">
        <w:rPr>
          <w:lang w:val="en-GB"/>
        </w:rPr>
        <w:t>Prescription</w:t>
      </w:r>
      <w:r w:rsidR="00B90321" w:rsidRPr="00B223B3">
        <w:rPr>
          <w:lang w:val="en-GB"/>
        </w:rPr>
        <w:t xml:space="preserve"> and</w:t>
      </w:r>
      <w:r w:rsidRPr="00B223B3">
        <w:rPr>
          <w:lang w:val="en-GB"/>
        </w:rPr>
        <w:t xml:space="preserve"> </w:t>
      </w:r>
      <w:r w:rsidR="00B90321" w:rsidRPr="00B223B3">
        <w:rPr>
          <w:lang w:val="en-GB"/>
        </w:rPr>
        <w:t xml:space="preserve">statute liability </w:t>
      </w:r>
    </w:p>
    <w:p w14:paraId="59CB51BA" w14:textId="5AC0C276" w:rsidR="00FE4A50" w:rsidRPr="00B223B3" w:rsidRDefault="00FE4A50" w:rsidP="00FE4A50">
      <w:pPr>
        <w:spacing w:line="240" w:lineRule="exact"/>
        <w:rPr>
          <w:lang w:val="en-GB"/>
        </w:rPr>
      </w:pPr>
      <w:r w:rsidRPr="00B223B3">
        <w:rPr>
          <w:lang w:val="en-GB"/>
        </w:rPr>
        <w:t>–</w:t>
      </w:r>
      <w:r w:rsidRPr="00B223B3">
        <w:rPr>
          <w:lang w:val="en-GB"/>
        </w:rPr>
        <w:tab/>
      </w:r>
      <w:r w:rsidR="00B90321" w:rsidRPr="00B223B3">
        <w:rPr>
          <w:lang w:val="en-GB"/>
        </w:rPr>
        <w:t>Effective date</w:t>
      </w:r>
    </w:p>
    <w:p w14:paraId="680B3C96" w14:textId="371286BC" w:rsidR="00FE4A50" w:rsidRPr="00B223B3" w:rsidRDefault="00FE4A50" w:rsidP="00FE4A50">
      <w:pPr>
        <w:spacing w:line="240" w:lineRule="exact"/>
        <w:rPr>
          <w:lang w:val="en-GB"/>
        </w:rPr>
      </w:pPr>
      <w:r w:rsidRPr="00B223B3">
        <w:rPr>
          <w:lang w:val="en-GB"/>
        </w:rPr>
        <w:t>–</w:t>
      </w:r>
      <w:r w:rsidRPr="00B223B3">
        <w:rPr>
          <w:lang w:val="en-GB"/>
        </w:rPr>
        <w:tab/>
      </w:r>
      <w:r w:rsidR="00B03F4D" w:rsidRPr="00B223B3">
        <w:rPr>
          <w:lang w:val="en-GB"/>
        </w:rPr>
        <w:t>Collectability</w:t>
      </w:r>
      <w:r w:rsidR="000A2006" w:rsidRPr="00B223B3">
        <w:rPr>
          <w:lang w:val="en-GB"/>
        </w:rPr>
        <w:t xml:space="preserve"> and knowledge of the law  </w:t>
      </w:r>
    </w:p>
    <w:p w14:paraId="1220358A" w14:textId="1E654E8E" w:rsidR="00FE4A50" w:rsidRPr="00B223B3" w:rsidRDefault="00FE4A50" w:rsidP="00FE4A50">
      <w:pPr>
        <w:spacing w:line="240" w:lineRule="exact"/>
        <w:rPr>
          <w:lang w:val="en-GB"/>
        </w:rPr>
      </w:pPr>
      <w:r w:rsidRPr="00B223B3">
        <w:rPr>
          <w:lang w:val="en-GB"/>
        </w:rPr>
        <w:t>–</w:t>
      </w:r>
      <w:r w:rsidRPr="00B223B3">
        <w:rPr>
          <w:lang w:val="en-GB"/>
        </w:rPr>
        <w:tab/>
      </w:r>
      <w:r w:rsidR="00D049C3" w:rsidRPr="00B223B3">
        <w:rPr>
          <w:lang w:val="en-GB"/>
        </w:rPr>
        <w:t>Suspension and causes of irresponsibility</w:t>
      </w:r>
      <w:r w:rsidRPr="00B223B3">
        <w:rPr>
          <w:lang w:val="en-GB"/>
        </w:rPr>
        <w:t xml:space="preserve"> </w:t>
      </w:r>
    </w:p>
    <w:p w14:paraId="78B2A9F3" w14:textId="4AD7F6FC" w:rsidR="00FE4A50" w:rsidRPr="00B223B3" w:rsidRDefault="00FE4A50" w:rsidP="00FE4A50">
      <w:pPr>
        <w:spacing w:line="240" w:lineRule="exact"/>
        <w:rPr>
          <w:lang w:val="en-GB"/>
        </w:rPr>
      </w:pPr>
      <w:r w:rsidRPr="00B223B3">
        <w:rPr>
          <w:lang w:val="en-GB"/>
        </w:rPr>
        <w:t>–</w:t>
      </w:r>
      <w:r w:rsidRPr="00B223B3">
        <w:rPr>
          <w:lang w:val="en-GB"/>
        </w:rPr>
        <w:tab/>
        <w:t>S</w:t>
      </w:r>
      <w:r w:rsidR="00D049C3" w:rsidRPr="00B223B3">
        <w:rPr>
          <w:lang w:val="en-GB"/>
        </w:rPr>
        <w:t>uspension and interruption</w:t>
      </w:r>
      <w:r w:rsidRPr="00B223B3">
        <w:rPr>
          <w:lang w:val="en-GB"/>
        </w:rPr>
        <w:t xml:space="preserve">. </w:t>
      </w:r>
    </w:p>
    <w:p w14:paraId="792EBFAB" w14:textId="198F58CF" w:rsidR="00FE4A50" w:rsidRPr="00B223B3" w:rsidRDefault="00FE4A50" w:rsidP="00FE4A50">
      <w:pPr>
        <w:spacing w:line="240" w:lineRule="exact"/>
        <w:rPr>
          <w:lang w:val="en-GB"/>
        </w:rPr>
      </w:pPr>
      <w:r w:rsidRPr="00B223B3">
        <w:rPr>
          <w:lang w:val="en-GB"/>
        </w:rPr>
        <w:t>–</w:t>
      </w:r>
      <w:r w:rsidRPr="00B223B3">
        <w:rPr>
          <w:lang w:val="en-GB"/>
        </w:rPr>
        <w:tab/>
      </w:r>
      <w:r w:rsidR="00D049C3" w:rsidRPr="00B223B3">
        <w:rPr>
          <w:lang w:val="en-GB"/>
        </w:rPr>
        <w:t>Unavaila</w:t>
      </w:r>
      <w:r w:rsidR="00DF7E2E" w:rsidRPr="00B223B3">
        <w:rPr>
          <w:lang w:val="en-GB"/>
        </w:rPr>
        <w:t>b</w:t>
      </w:r>
      <w:r w:rsidR="00D049C3" w:rsidRPr="00B223B3">
        <w:rPr>
          <w:lang w:val="en-GB"/>
        </w:rPr>
        <w:t>ility of the discipline</w:t>
      </w:r>
    </w:p>
    <w:p w14:paraId="117BEEA5" w14:textId="122782A0" w:rsidR="00FE4A50" w:rsidRPr="00B223B3" w:rsidRDefault="00FE4A50" w:rsidP="00FE4A50">
      <w:pPr>
        <w:spacing w:line="240" w:lineRule="exact"/>
        <w:rPr>
          <w:lang w:val="en-GB"/>
        </w:rPr>
      </w:pPr>
      <w:r w:rsidRPr="00B223B3">
        <w:rPr>
          <w:lang w:val="en-GB"/>
        </w:rPr>
        <w:t>–</w:t>
      </w:r>
      <w:r w:rsidRPr="00B223B3">
        <w:rPr>
          <w:lang w:val="en-GB"/>
        </w:rPr>
        <w:tab/>
      </w:r>
      <w:r w:rsidR="008351C8" w:rsidRPr="00B223B3">
        <w:rPr>
          <w:lang w:val="en-GB"/>
        </w:rPr>
        <w:t>Conventional prescription</w:t>
      </w:r>
      <w:r w:rsidRPr="00B223B3">
        <w:rPr>
          <w:lang w:val="en-GB"/>
        </w:rPr>
        <w:t xml:space="preserve">? </w:t>
      </w:r>
      <w:r w:rsidR="008351C8" w:rsidRPr="00B223B3">
        <w:rPr>
          <w:lang w:val="en-GB"/>
        </w:rPr>
        <w:t>The</w:t>
      </w:r>
      <w:r w:rsidRPr="00B223B3">
        <w:rPr>
          <w:lang w:val="en-GB"/>
        </w:rPr>
        <w:t xml:space="preserve"> </w:t>
      </w:r>
      <w:r w:rsidRPr="00B223B3">
        <w:rPr>
          <w:i/>
          <w:iCs/>
          <w:lang w:val="en-GB"/>
        </w:rPr>
        <w:t>pacta de non petendo</w:t>
      </w:r>
      <w:r w:rsidRPr="00B223B3">
        <w:rPr>
          <w:lang w:val="en-GB"/>
        </w:rPr>
        <w:t xml:space="preserve"> </w:t>
      </w:r>
    </w:p>
    <w:p w14:paraId="5A7EFC97" w14:textId="3FC4978A" w:rsidR="00FE4A50" w:rsidRPr="00B223B3" w:rsidRDefault="00FE4A50" w:rsidP="00FE4A50">
      <w:pPr>
        <w:spacing w:line="240" w:lineRule="exact"/>
        <w:rPr>
          <w:lang w:val="en-GB"/>
        </w:rPr>
      </w:pPr>
      <w:r w:rsidRPr="00B223B3">
        <w:rPr>
          <w:lang w:val="en-GB"/>
        </w:rPr>
        <w:t>–</w:t>
      </w:r>
      <w:r w:rsidRPr="00B223B3">
        <w:rPr>
          <w:lang w:val="en-GB"/>
        </w:rPr>
        <w:tab/>
      </w:r>
      <w:r w:rsidR="008351C8" w:rsidRPr="00B223B3">
        <w:rPr>
          <w:lang w:val="en-GB"/>
        </w:rPr>
        <w:t>Reduced obligation</w:t>
      </w:r>
      <w:r w:rsidRPr="00B223B3">
        <w:rPr>
          <w:lang w:val="en-GB"/>
        </w:rPr>
        <w:t xml:space="preserve"> </w:t>
      </w:r>
      <w:r w:rsidR="008351C8" w:rsidRPr="00B223B3">
        <w:rPr>
          <w:lang w:val="en-GB"/>
        </w:rPr>
        <w:t xml:space="preserve">and natural obligation </w:t>
      </w:r>
    </w:p>
    <w:p w14:paraId="54AD2617" w14:textId="175F9234" w:rsidR="00FE4A50" w:rsidRPr="00B223B3" w:rsidRDefault="00FE4A50" w:rsidP="00FE4A50">
      <w:pPr>
        <w:spacing w:line="240" w:lineRule="exact"/>
        <w:rPr>
          <w:lang w:val="en-GB"/>
        </w:rPr>
      </w:pPr>
      <w:r w:rsidRPr="00B223B3">
        <w:rPr>
          <w:lang w:val="en-GB"/>
        </w:rPr>
        <w:t>–</w:t>
      </w:r>
      <w:r w:rsidRPr="00B223B3">
        <w:rPr>
          <w:lang w:val="en-GB"/>
        </w:rPr>
        <w:tab/>
      </w:r>
      <w:r w:rsidR="00B90321" w:rsidRPr="00B223B3">
        <w:rPr>
          <w:lang w:val="en-GB"/>
        </w:rPr>
        <w:t xml:space="preserve">Natural obligation </w:t>
      </w:r>
      <w:r w:rsidR="008351C8" w:rsidRPr="00B223B3">
        <w:rPr>
          <w:lang w:val="en-GB"/>
        </w:rPr>
        <w:t>and novation</w:t>
      </w:r>
    </w:p>
    <w:p w14:paraId="119B1627" w14:textId="7CE6B16C" w:rsidR="00FE4A50" w:rsidRPr="00B223B3" w:rsidRDefault="00FE4A50" w:rsidP="00FE4A50">
      <w:pPr>
        <w:spacing w:line="240" w:lineRule="exact"/>
        <w:rPr>
          <w:lang w:val="en-GB"/>
        </w:rPr>
      </w:pPr>
      <w:r w:rsidRPr="00B223B3">
        <w:rPr>
          <w:lang w:val="en-GB"/>
        </w:rPr>
        <w:t>–</w:t>
      </w:r>
      <w:r w:rsidRPr="00B223B3">
        <w:rPr>
          <w:lang w:val="en-GB"/>
        </w:rPr>
        <w:tab/>
      </w:r>
      <w:r w:rsidR="003346DC" w:rsidRPr="00B223B3">
        <w:rPr>
          <w:lang w:val="en-GB"/>
        </w:rPr>
        <w:t>Perpetual reduction</w:t>
      </w:r>
      <w:r w:rsidRPr="00B223B3">
        <w:rPr>
          <w:lang w:val="en-GB"/>
        </w:rPr>
        <w:t>? Ob</w:t>
      </w:r>
      <w:r w:rsidR="003346DC" w:rsidRPr="00B223B3">
        <w:rPr>
          <w:lang w:val="en-GB"/>
        </w:rPr>
        <w:t>ligation and sanction</w:t>
      </w:r>
    </w:p>
    <w:p w14:paraId="05AD88D3" w14:textId="33B018D4" w:rsidR="00FE4A50" w:rsidRPr="00B223B3" w:rsidRDefault="00FE4A50" w:rsidP="00FE4A50">
      <w:pPr>
        <w:spacing w:line="240" w:lineRule="exact"/>
        <w:rPr>
          <w:lang w:val="en-GB"/>
        </w:rPr>
      </w:pPr>
      <w:r w:rsidRPr="00B223B3">
        <w:rPr>
          <w:lang w:val="en-GB"/>
        </w:rPr>
        <w:t>–</w:t>
      </w:r>
      <w:r w:rsidRPr="00B223B3">
        <w:rPr>
          <w:lang w:val="en-GB"/>
        </w:rPr>
        <w:tab/>
      </w:r>
      <w:r w:rsidR="007E6708" w:rsidRPr="00B223B3">
        <w:rPr>
          <w:lang w:val="en-GB"/>
        </w:rPr>
        <w:t>Bad debt and</w:t>
      </w:r>
      <w:r w:rsidRPr="00B223B3">
        <w:rPr>
          <w:lang w:val="en-GB"/>
        </w:rPr>
        <w:t xml:space="preserve"> ineff</w:t>
      </w:r>
      <w:r w:rsidR="00B90321" w:rsidRPr="00B223B3">
        <w:rPr>
          <w:lang w:val="en-GB"/>
        </w:rPr>
        <w:t>ectiveness</w:t>
      </w:r>
      <w:r w:rsidRPr="00B223B3">
        <w:rPr>
          <w:lang w:val="en-GB"/>
        </w:rPr>
        <w:t xml:space="preserve">. </w:t>
      </w:r>
      <w:r w:rsidR="007E6708" w:rsidRPr="00B223B3">
        <w:rPr>
          <w:lang w:val="en-GB"/>
        </w:rPr>
        <w:t>Bankruptcy credits</w:t>
      </w:r>
    </w:p>
    <w:p w14:paraId="6D66B209" w14:textId="7910D0E1" w:rsidR="00FE4A50" w:rsidRPr="00B223B3" w:rsidRDefault="00FE4A50" w:rsidP="00FE4A50">
      <w:pPr>
        <w:spacing w:line="240" w:lineRule="exact"/>
        <w:rPr>
          <w:lang w:val="en-GB"/>
        </w:rPr>
      </w:pPr>
      <w:r w:rsidRPr="00B223B3">
        <w:rPr>
          <w:lang w:val="en-GB"/>
        </w:rPr>
        <w:t>–</w:t>
      </w:r>
      <w:r w:rsidRPr="00B223B3">
        <w:rPr>
          <w:lang w:val="en-GB"/>
        </w:rPr>
        <w:tab/>
      </w:r>
      <w:r w:rsidR="00D31541" w:rsidRPr="00B223B3">
        <w:rPr>
          <w:lang w:val="en-GB"/>
        </w:rPr>
        <w:t xml:space="preserve">Statute of exception and universal statute of reduction </w:t>
      </w:r>
    </w:p>
    <w:p w14:paraId="17C8E3A1" w14:textId="0432A74C" w:rsidR="00FE4A50" w:rsidRPr="00B223B3" w:rsidRDefault="00FE4A50" w:rsidP="00FE4A50">
      <w:pPr>
        <w:spacing w:line="240" w:lineRule="exact"/>
        <w:rPr>
          <w:lang w:val="en-GB"/>
        </w:rPr>
      </w:pPr>
      <w:r w:rsidRPr="00B223B3">
        <w:rPr>
          <w:lang w:val="en-GB"/>
        </w:rPr>
        <w:t>–</w:t>
      </w:r>
      <w:r w:rsidRPr="00B223B3">
        <w:rPr>
          <w:lang w:val="en-GB"/>
        </w:rPr>
        <w:tab/>
      </w:r>
      <w:r w:rsidR="00B90321" w:rsidRPr="00B223B3">
        <w:rPr>
          <w:lang w:val="en-GB"/>
        </w:rPr>
        <w:t>The five-year statute of limitations and the analogies</w:t>
      </w:r>
    </w:p>
    <w:p w14:paraId="10D161BF" w14:textId="75255385" w:rsidR="00FE4A50" w:rsidRPr="00B223B3" w:rsidRDefault="00FE4A50" w:rsidP="00FE4A50">
      <w:pPr>
        <w:spacing w:line="240" w:lineRule="exact"/>
        <w:rPr>
          <w:lang w:val="en-GB"/>
        </w:rPr>
      </w:pPr>
      <w:r w:rsidRPr="00B223B3">
        <w:rPr>
          <w:lang w:val="en-GB"/>
        </w:rPr>
        <w:t>–</w:t>
      </w:r>
      <w:r w:rsidRPr="00B223B3">
        <w:rPr>
          <w:lang w:val="en-GB"/>
        </w:rPr>
        <w:tab/>
      </w:r>
      <w:r w:rsidR="006441C1" w:rsidRPr="00B223B3">
        <w:rPr>
          <w:lang w:val="en-GB"/>
        </w:rPr>
        <w:t>Prescription and tort</w:t>
      </w:r>
    </w:p>
    <w:p w14:paraId="4B9F9016" w14:textId="7ABE9915" w:rsidR="00FE4A50" w:rsidRPr="00B223B3" w:rsidRDefault="00FE4A50" w:rsidP="00FE4A50">
      <w:pPr>
        <w:spacing w:line="240" w:lineRule="exact"/>
        <w:rPr>
          <w:lang w:val="en-GB"/>
        </w:rPr>
      </w:pPr>
      <w:r w:rsidRPr="00B223B3">
        <w:rPr>
          <w:lang w:val="en-GB"/>
        </w:rPr>
        <w:t>–</w:t>
      </w:r>
      <w:r w:rsidRPr="00B223B3">
        <w:rPr>
          <w:lang w:val="en-GB"/>
        </w:rPr>
        <w:tab/>
      </w:r>
      <w:r w:rsidR="006441C1" w:rsidRPr="00B223B3">
        <w:rPr>
          <w:lang w:val="en-GB"/>
        </w:rPr>
        <w:t>Prescription and succession</w:t>
      </w:r>
    </w:p>
    <w:p w14:paraId="43678292" w14:textId="748C885D" w:rsidR="00FE4A50" w:rsidRPr="00B223B3" w:rsidRDefault="00FE4A50" w:rsidP="00FE4A50">
      <w:pPr>
        <w:spacing w:line="240" w:lineRule="exact"/>
        <w:rPr>
          <w:lang w:val="en-GB"/>
        </w:rPr>
      </w:pPr>
      <w:r w:rsidRPr="00B223B3">
        <w:rPr>
          <w:lang w:val="en-GB"/>
        </w:rPr>
        <w:t>–</w:t>
      </w:r>
      <w:r w:rsidRPr="00B223B3">
        <w:rPr>
          <w:lang w:val="en-GB"/>
        </w:rPr>
        <w:tab/>
      </w:r>
      <w:r w:rsidR="00971B15" w:rsidRPr="00B223B3">
        <w:rPr>
          <w:lang w:val="en-GB"/>
        </w:rPr>
        <w:t>Voluntary payment and repeatability</w:t>
      </w:r>
    </w:p>
    <w:p w14:paraId="7508E810" w14:textId="66DD9D67" w:rsidR="00FE4A50" w:rsidRPr="00B223B3" w:rsidRDefault="00FE4A50" w:rsidP="00FE4A50">
      <w:pPr>
        <w:spacing w:line="240" w:lineRule="exact"/>
        <w:rPr>
          <w:lang w:val="en-GB"/>
        </w:rPr>
      </w:pPr>
      <w:r w:rsidRPr="00B223B3">
        <w:rPr>
          <w:lang w:val="en-GB"/>
        </w:rPr>
        <w:t>–</w:t>
      </w:r>
      <w:r w:rsidRPr="00B223B3">
        <w:rPr>
          <w:lang w:val="en-GB"/>
        </w:rPr>
        <w:tab/>
      </w:r>
      <w:r w:rsidR="008066D1" w:rsidRPr="00B223B3">
        <w:rPr>
          <w:lang w:val="en-GB"/>
        </w:rPr>
        <w:t xml:space="preserve">Enforceability of </w:t>
      </w:r>
      <w:r w:rsidR="00DF7E2E" w:rsidRPr="00B223B3">
        <w:rPr>
          <w:lang w:val="en-GB"/>
        </w:rPr>
        <w:t>limitation</w:t>
      </w:r>
    </w:p>
    <w:p w14:paraId="71BBA386" w14:textId="0CE1576F" w:rsidR="00FE4A50" w:rsidRPr="00B223B3" w:rsidRDefault="00FE4A50" w:rsidP="00FE4A50">
      <w:pPr>
        <w:spacing w:line="240" w:lineRule="exact"/>
        <w:rPr>
          <w:lang w:val="en-GB"/>
        </w:rPr>
      </w:pPr>
      <w:r w:rsidRPr="00B223B3">
        <w:rPr>
          <w:lang w:val="en-GB"/>
        </w:rPr>
        <w:lastRenderedPageBreak/>
        <w:t>–</w:t>
      </w:r>
      <w:r w:rsidRPr="00B223B3">
        <w:rPr>
          <w:lang w:val="en-GB"/>
        </w:rPr>
        <w:tab/>
      </w:r>
      <w:r w:rsidR="00DF7E2E" w:rsidRPr="00B223B3">
        <w:rPr>
          <w:lang w:val="en-GB"/>
        </w:rPr>
        <w:t>Limitation</w:t>
      </w:r>
      <w:r w:rsidR="008066D1" w:rsidRPr="00B223B3">
        <w:rPr>
          <w:lang w:val="en-GB"/>
        </w:rPr>
        <w:t xml:space="preserve"> and final judgment</w:t>
      </w:r>
    </w:p>
    <w:p w14:paraId="467D334E" w14:textId="6BE2EB16" w:rsidR="00FE4A50" w:rsidRPr="00B223B3" w:rsidRDefault="00FE4A50" w:rsidP="00FE4A50">
      <w:pPr>
        <w:spacing w:line="240" w:lineRule="exact"/>
        <w:rPr>
          <w:lang w:val="en-GB"/>
        </w:rPr>
      </w:pPr>
      <w:r w:rsidRPr="00B223B3">
        <w:rPr>
          <w:lang w:val="en-GB"/>
        </w:rPr>
        <w:t>–</w:t>
      </w:r>
      <w:r w:rsidRPr="00B223B3">
        <w:rPr>
          <w:lang w:val="en-GB"/>
        </w:rPr>
        <w:tab/>
      </w:r>
      <w:r w:rsidR="00DF7E2E" w:rsidRPr="00B223B3">
        <w:rPr>
          <w:lang w:val="en-GB"/>
        </w:rPr>
        <w:t xml:space="preserve">Limitation </w:t>
      </w:r>
      <w:r w:rsidR="007E6708" w:rsidRPr="00B223B3">
        <w:rPr>
          <w:lang w:val="en-GB"/>
        </w:rPr>
        <w:t>and third parties</w:t>
      </w:r>
    </w:p>
    <w:p w14:paraId="4C261944" w14:textId="27753D78" w:rsidR="00FE4A50" w:rsidRPr="00B223B3" w:rsidRDefault="00FE4A50" w:rsidP="00FE4A50">
      <w:pPr>
        <w:spacing w:line="240" w:lineRule="exact"/>
        <w:rPr>
          <w:lang w:val="en-GB"/>
        </w:rPr>
      </w:pPr>
      <w:r w:rsidRPr="00B223B3">
        <w:rPr>
          <w:lang w:val="en-GB"/>
        </w:rPr>
        <w:t>–</w:t>
      </w:r>
      <w:r w:rsidRPr="00B223B3">
        <w:rPr>
          <w:lang w:val="en-GB"/>
        </w:rPr>
        <w:tab/>
        <w:t>Circ</w:t>
      </w:r>
      <w:r w:rsidR="00D31541" w:rsidRPr="00B223B3">
        <w:rPr>
          <w:lang w:val="en-GB"/>
        </w:rPr>
        <w:t>ulation of reduced right</w:t>
      </w:r>
    </w:p>
    <w:p w14:paraId="6CA42F0D" w14:textId="6A762B91" w:rsidR="00FE4A50" w:rsidRPr="00B223B3" w:rsidRDefault="00FE4A50" w:rsidP="00FE4A50">
      <w:pPr>
        <w:spacing w:line="240" w:lineRule="exact"/>
        <w:rPr>
          <w:lang w:val="en-GB"/>
        </w:rPr>
      </w:pPr>
      <w:r w:rsidRPr="00B223B3">
        <w:rPr>
          <w:lang w:val="en-GB"/>
        </w:rPr>
        <w:t>–</w:t>
      </w:r>
      <w:r w:rsidRPr="00B223B3">
        <w:rPr>
          <w:lang w:val="en-GB"/>
        </w:rPr>
        <w:tab/>
      </w:r>
      <w:r w:rsidR="00DF7E2E" w:rsidRPr="00B223B3">
        <w:rPr>
          <w:lang w:val="en-GB"/>
        </w:rPr>
        <w:t xml:space="preserve">Limitation </w:t>
      </w:r>
      <w:r w:rsidR="00AF0971" w:rsidRPr="00B223B3">
        <w:rPr>
          <w:lang w:val="en-GB"/>
        </w:rPr>
        <w:t>and solidarity</w:t>
      </w:r>
    </w:p>
    <w:p w14:paraId="71ADEE65" w14:textId="02B91A6C" w:rsidR="00FE4A50" w:rsidRPr="00B223B3" w:rsidRDefault="00FE4A50" w:rsidP="00FE4A50">
      <w:pPr>
        <w:spacing w:line="240" w:lineRule="exact"/>
        <w:rPr>
          <w:lang w:val="en-GB"/>
        </w:rPr>
      </w:pPr>
      <w:r w:rsidRPr="00B223B3">
        <w:rPr>
          <w:lang w:val="en-GB"/>
        </w:rPr>
        <w:t>–</w:t>
      </w:r>
      <w:r w:rsidRPr="00B223B3">
        <w:rPr>
          <w:lang w:val="en-GB"/>
        </w:rPr>
        <w:tab/>
      </w:r>
      <w:r w:rsidR="00971B15" w:rsidRPr="00B223B3">
        <w:rPr>
          <w:lang w:val="en-GB"/>
        </w:rPr>
        <w:t xml:space="preserve">Waiver of </w:t>
      </w:r>
      <w:r w:rsidR="00DF7E2E" w:rsidRPr="00B223B3">
        <w:rPr>
          <w:lang w:val="en-GB"/>
        </w:rPr>
        <w:t>Limitation</w:t>
      </w:r>
    </w:p>
    <w:p w14:paraId="18C7CB2D" w14:textId="495BE8E2" w:rsidR="004D6621" w:rsidRPr="00B223B3" w:rsidRDefault="00DF7029" w:rsidP="00A83A83">
      <w:pPr>
        <w:spacing w:before="240" w:after="120"/>
        <w:rPr>
          <w:b/>
          <w:i/>
          <w:sz w:val="18"/>
          <w:lang w:val="en-GB"/>
        </w:rPr>
      </w:pPr>
      <w:r w:rsidRPr="00B223B3">
        <w:rPr>
          <w:b/>
          <w:i/>
          <w:sz w:val="18"/>
          <w:lang w:val="en-GB"/>
        </w:rPr>
        <w:t>READING LIST</w:t>
      </w:r>
    </w:p>
    <w:p w14:paraId="43CA4581" w14:textId="7A6E0A30" w:rsidR="004D6621" w:rsidRPr="00B223B3" w:rsidRDefault="00DF1DC2" w:rsidP="00FF4FB4">
      <w:pPr>
        <w:pStyle w:val="Testo1"/>
      </w:pPr>
      <w:r w:rsidRPr="00B223B3">
        <w:rPr>
          <w:noProof w:val="0"/>
          <w:lang w:val="en-GB"/>
        </w:rPr>
        <w:t>The use of an updated version of the Civil Code is compulsory.</w:t>
      </w:r>
      <w:r w:rsidR="00FF4FB4" w:rsidRPr="00B223B3">
        <w:rPr>
          <w:noProof w:val="0"/>
          <w:lang w:val="en-GB"/>
        </w:rPr>
        <w:t xml:space="preserve"> </w:t>
      </w:r>
      <w:r w:rsidR="0063065B" w:rsidRPr="00B223B3">
        <w:rPr>
          <w:noProof w:val="0"/>
        </w:rPr>
        <w:t>We recommend</w:t>
      </w:r>
      <w:r w:rsidR="00FF4FB4" w:rsidRPr="00B223B3">
        <w:t xml:space="preserve">: </w:t>
      </w:r>
      <w:r w:rsidR="00FF4FB4" w:rsidRPr="00B223B3">
        <w:rPr>
          <w:smallCaps/>
          <w:sz w:val="16"/>
        </w:rPr>
        <w:t>G. Perlingieri</w:t>
      </w:r>
      <w:r w:rsidR="00FF4FB4" w:rsidRPr="00B223B3">
        <w:t xml:space="preserve"> (edited by) Codice civile, ESI, Napoli, ult. ed. </w:t>
      </w:r>
      <w:r w:rsidRPr="00B223B3">
        <w:rPr>
          <w:noProof w:val="0"/>
        </w:rPr>
        <w:t xml:space="preserve"> </w:t>
      </w:r>
    </w:p>
    <w:p w14:paraId="41D93CA1" w14:textId="6CCE0CE1" w:rsidR="004D6621" w:rsidRPr="00B223B3" w:rsidRDefault="00DF1DC2" w:rsidP="004D6621">
      <w:pPr>
        <w:pStyle w:val="Testo1"/>
        <w:rPr>
          <w:noProof w:val="0"/>
          <w:lang w:val="en-GB"/>
        </w:rPr>
      </w:pPr>
      <w:r w:rsidRPr="00B223B3">
        <w:rPr>
          <w:noProof w:val="0"/>
          <w:lang w:val="en-GB"/>
        </w:rPr>
        <w:t xml:space="preserve">To attend the lectures and prepare the exam, the following textbooks are recommended: </w:t>
      </w:r>
    </w:p>
    <w:p w14:paraId="643A6B52" w14:textId="1484E993" w:rsidR="00FE4A50" w:rsidRPr="00B223B3" w:rsidRDefault="00BC642D" w:rsidP="00FE4A50">
      <w:pPr>
        <w:pStyle w:val="Testo1"/>
        <w:spacing w:before="0"/>
        <w:rPr>
          <w:rStyle w:val="Collegamentoipertestuale"/>
          <w:color w:val="auto"/>
          <w:u w:val="none"/>
          <w:lang w:val="en-GB"/>
        </w:rPr>
      </w:pPr>
      <w:r w:rsidRPr="00B223B3">
        <w:rPr>
          <w:smallCaps/>
          <w:noProof w:val="0"/>
          <w:spacing w:val="-5"/>
          <w:sz w:val="16"/>
          <w:lang w:val="en-GB"/>
        </w:rPr>
        <w:t>M. Orlandi,</w:t>
      </w:r>
      <w:r w:rsidRPr="00B223B3">
        <w:rPr>
          <w:i/>
          <w:noProof w:val="0"/>
          <w:spacing w:val="-5"/>
          <w:lang w:val="en-GB"/>
        </w:rPr>
        <w:t xml:space="preserve"> Introduzione alla logica giuridica,</w:t>
      </w:r>
      <w:r w:rsidRPr="00B223B3">
        <w:rPr>
          <w:noProof w:val="0"/>
          <w:spacing w:val="-5"/>
          <w:lang w:val="en-GB"/>
        </w:rPr>
        <w:t xml:space="preserve"> </w:t>
      </w:r>
      <w:r w:rsidRPr="00B223B3">
        <w:rPr>
          <w:spacing w:val="-5"/>
          <w:lang w:val="en-GB"/>
        </w:rPr>
        <w:t xml:space="preserve">Bologna, </w:t>
      </w:r>
      <w:r w:rsidR="00FE4A50" w:rsidRPr="00B223B3">
        <w:rPr>
          <w:lang w:val="en-GB"/>
        </w:rPr>
        <w:t>2021 (</w:t>
      </w:r>
      <w:r w:rsidR="008351C8" w:rsidRPr="00B223B3">
        <w:rPr>
          <w:lang w:val="en-GB"/>
        </w:rPr>
        <w:t>for attending students the parts indicated in class)</w:t>
      </w:r>
      <w:r w:rsidR="00FE4A50" w:rsidRPr="00B223B3">
        <w:rPr>
          <w:lang w:val="en-GB"/>
        </w:rPr>
        <w:t>.</w:t>
      </w:r>
    </w:p>
    <w:p w14:paraId="635EB6EA" w14:textId="4A0166D9" w:rsidR="00FE4A50" w:rsidRPr="00B223B3" w:rsidRDefault="00FE4A50" w:rsidP="00FE4A50">
      <w:pPr>
        <w:pStyle w:val="Testo1"/>
        <w:spacing w:before="0"/>
        <w:rPr>
          <w:lang w:val="en-GB"/>
        </w:rPr>
      </w:pPr>
      <w:r w:rsidRPr="00B223B3">
        <w:rPr>
          <w:smallCaps/>
          <w:sz w:val="16"/>
          <w:lang w:val="en-GB"/>
        </w:rPr>
        <w:t>M. Orlandi</w:t>
      </w:r>
      <w:r w:rsidRPr="00B223B3">
        <w:rPr>
          <w:lang w:val="en-GB"/>
        </w:rPr>
        <w:t xml:space="preserve">, </w:t>
      </w:r>
      <w:r w:rsidRPr="00B223B3">
        <w:rPr>
          <w:i/>
          <w:iCs/>
          <w:lang w:val="en-GB"/>
        </w:rPr>
        <w:t>La riduzione dei diritti</w:t>
      </w:r>
      <w:r w:rsidRPr="00B223B3">
        <w:rPr>
          <w:lang w:val="en-GB"/>
        </w:rPr>
        <w:t>, 2023 (</w:t>
      </w:r>
      <w:r w:rsidR="00AF473D" w:rsidRPr="00B223B3">
        <w:rPr>
          <w:lang w:val="en-GB"/>
        </w:rPr>
        <w:t>for attending students the parts indicated in class</w:t>
      </w:r>
      <w:r w:rsidRPr="00B223B3">
        <w:rPr>
          <w:lang w:val="en-GB"/>
        </w:rPr>
        <w:t>)</w:t>
      </w:r>
    </w:p>
    <w:p w14:paraId="217F9116" w14:textId="32D36062" w:rsidR="00FE4A50" w:rsidRPr="00B223B3" w:rsidRDefault="00FE4A50" w:rsidP="00FE4A50">
      <w:pPr>
        <w:pStyle w:val="Testo1"/>
        <w:spacing w:before="0"/>
      </w:pPr>
      <w:r w:rsidRPr="00B223B3">
        <w:rPr>
          <w:smallCaps/>
          <w:sz w:val="16"/>
        </w:rPr>
        <w:t>P. Vitucci</w:t>
      </w:r>
      <w:r w:rsidRPr="00B223B3">
        <w:t xml:space="preserve">, </w:t>
      </w:r>
      <w:r w:rsidRPr="00B223B3">
        <w:rPr>
          <w:i/>
          <w:iCs/>
        </w:rPr>
        <w:t>La precrizione</w:t>
      </w:r>
      <w:r w:rsidRPr="00B223B3">
        <w:t>, seconda ed. a cura di F. Roselli, Milano, 2012 (</w:t>
      </w:r>
      <w:r w:rsidR="008351C8" w:rsidRPr="00B223B3">
        <w:t>for attending students the parts indicated in class).</w:t>
      </w:r>
    </w:p>
    <w:p w14:paraId="35EDC771" w14:textId="160D9B09" w:rsidR="00FE4A50" w:rsidRPr="00B223B3" w:rsidRDefault="008351C8" w:rsidP="00FE4A50">
      <w:pPr>
        <w:pStyle w:val="Testo1"/>
        <w:spacing w:before="0"/>
        <w:rPr>
          <w:lang w:val="en-GB"/>
        </w:rPr>
      </w:pPr>
      <w:r w:rsidRPr="00B223B3">
        <w:rPr>
          <w:lang w:val="en-GB"/>
        </w:rPr>
        <w:t>Additional material to study</w:t>
      </w:r>
      <w:r w:rsidR="00FE4A50" w:rsidRPr="00B223B3">
        <w:rPr>
          <w:lang w:val="en-GB"/>
        </w:rPr>
        <w:t>:</w:t>
      </w:r>
    </w:p>
    <w:p w14:paraId="1CAD3684" w14:textId="0F126898" w:rsidR="00CF0E06" w:rsidRPr="00B223B3" w:rsidRDefault="00CF0E06" w:rsidP="00CF0E06">
      <w:pPr>
        <w:pStyle w:val="Testo1"/>
        <w:rPr>
          <w:noProof w:val="0"/>
          <w:lang w:val="en-GB"/>
        </w:rPr>
      </w:pPr>
      <w:r w:rsidRPr="00B223B3">
        <w:rPr>
          <w:noProof w:val="0"/>
          <w:lang w:val="en-GB"/>
        </w:rPr>
        <w:t>Lecture notes.</w:t>
      </w:r>
    </w:p>
    <w:p w14:paraId="79BEB2F0" w14:textId="46754E99" w:rsidR="00F5715A" w:rsidRPr="00B223B3" w:rsidRDefault="00CF0E06" w:rsidP="003C1C3A">
      <w:pPr>
        <w:pStyle w:val="Testo1"/>
        <w:rPr>
          <w:noProof w:val="0"/>
          <w:lang w:val="en-GB"/>
        </w:rPr>
      </w:pPr>
      <w:r w:rsidRPr="00B223B3">
        <w:rPr>
          <w:noProof w:val="0"/>
          <w:lang w:val="en-GB"/>
        </w:rPr>
        <w:t>All the texts, verdicts and recordings are published on the interactive Blackboard platform.</w:t>
      </w:r>
    </w:p>
    <w:p w14:paraId="6FFDBA90" w14:textId="76E2905B" w:rsidR="004D6621" w:rsidRPr="00B223B3" w:rsidRDefault="00DF7029" w:rsidP="004D6621">
      <w:pPr>
        <w:spacing w:before="240" w:after="120"/>
        <w:rPr>
          <w:b/>
          <w:i/>
          <w:sz w:val="18"/>
          <w:lang w:val="en-GB"/>
        </w:rPr>
      </w:pPr>
      <w:r w:rsidRPr="00B223B3">
        <w:rPr>
          <w:b/>
          <w:i/>
          <w:sz w:val="18"/>
          <w:lang w:val="en-GB"/>
        </w:rPr>
        <w:t>TEACHING METHOD</w:t>
      </w:r>
    </w:p>
    <w:p w14:paraId="3A7581DA" w14:textId="77777777" w:rsidR="00405605" w:rsidRPr="00B223B3" w:rsidRDefault="00405605" w:rsidP="00405605">
      <w:pPr>
        <w:pStyle w:val="Testo2"/>
        <w:rPr>
          <w:noProof w:val="0"/>
          <w:lang w:val="en-GB"/>
        </w:rPr>
      </w:pPr>
      <w:r w:rsidRPr="00B223B3">
        <w:rPr>
          <w:noProof w:val="0"/>
          <w:lang w:val="en-GB"/>
        </w:rPr>
        <w:t>During lectures each topic is addressed with analytical method and dialectical process. Attendance is compulsory and requires students’ active participation in the critical analysis of the different topics dealt with.</w:t>
      </w:r>
    </w:p>
    <w:p w14:paraId="1E9EA9EE" w14:textId="76B566E4" w:rsidR="00405605" w:rsidRPr="00B223B3" w:rsidRDefault="00531AB4" w:rsidP="00F5715A">
      <w:pPr>
        <w:pStyle w:val="Testo2"/>
        <w:rPr>
          <w:noProof w:val="0"/>
          <w:lang w:val="en-GB"/>
        </w:rPr>
      </w:pPr>
      <w:r w:rsidRPr="00B223B3">
        <w:rPr>
          <w:noProof w:val="0"/>
          <w:lang w:val="en-GB"/>
        </w:rPr>
        <w:t>There may be thematic in-depth studies and exercises on problems and case</w:t>
      </w:r>
      <w:r w:rsidR="00E2210C" w:rsidRPr="00B223B3">
        <w:rPr>
          <w:noProof w:val="0"/>
          <w:lang w:val="en-GB"/>
        </w:rPr>
        <w:t xml:space="preserve"> studies</w:t>
      </w:r>
      <w:r w:rsidRPr="00B223B3">
        <w:rPr>
          <w:noProof w:val="0"/>
          <w:lang w:val="en-GB"/>
        </w:rPr>
        <w:t xml:space="preserve"> in order to</w:t>
      </w:r>
      <w:r w:rsidR="00E2210C" w:rsidRPr="00B223B3">
        <w:rPr>
          <w:noProof w:val="0"/>
          <w:lang w:val="en-GB"/>
        </w:rPr>
        <w:t xml:space="preserve"> </w:t>
      </w:r>
      <w:r w:rsidRPr="00B223B3">
        <w:rPr>
          <w:noProof w:val="0"/>
          <w:lang w:val="en-GB"/>
        </w:rPr>
        <w:t>apply analytical logic and also practice the method learned during theory lectures on cases.</w:t>
      </w:r>
    </w:p>
    <w:p w14:paraId="2675DEAE" w14:textId="557A5E9A" w:rsidR="00405605" w:rsidRPr="00B223B3" w:rsidRDefault="00405605" w:rsidP="00F5715A">
      <w:pPr>
        <w:pStyle w:val="Testo2"/>
        <w:rPr>
          <w:noProof w:val="0"/>
          <w:lang w:val="en-GB"/>
        </w:rPr>
      </w:pPr>
      <w:r w:rsidRPr="00B223B3">
        <w:rPr>
          <w:noProof w:val="0"/>
          <w:lang w:val="en-GB"/>
        </w:rPr>
        <w:t xml:space="preserve">During the year, students may be required to </w:t>
      </w:r>
      <w:r w:rsidR="00E2210C" w:rsidRPr="00B223B3">
        <w:rPr>
          <w:noProof w:val="0"/>
          <w:lang w:val="en-GB"/>
        </w:rPr>
        <w:t>take</w:t>
      </w:r>
      <w:r w:rsidRPr="00B223B3">
        <w:rPr>
          <w:noProof w:val="0"/>
          <w:lang w:val="en-GB"/>
        </w:rPr>
        <w:t xml:space="preserve"> written tests in the form of a brief opinion on </w:t>
      </w:r>
      <w:r w:rsidR="00E2210C" w:rsidRPr="00B223B3">
        <w:rPr>
          <w:noProof w:val="0"/>
          <w:lang w:val="en-GB"/>
        </w:rPr>
        <w:t>remarkable</w:t>
      </w:r>
      <w:r w:rsidRPr="00B223B3">
        <w:rPr>
          <w:noProof w:val="0"/>
          <w:lang w:val="en-GB"/>
        </w:rPr>
        <w:t xml:space="preserve"> case</w:t>
      </w:r>
      <w:r w:rsidR="00E2210C" w:rsidRPr="00B223B3">
        <w:rPr>
          <w:noProof w:val="0"/>
          <w:lang w:val="en-GB"/>
        </w:rPr>
        <w:t xml:space="preserve"> studies</w:t>
      </w:r>
      <w:r w:rsidRPr="00B223B3">
        <w:rPr>
          <w:noProof w:val="0"/>
          <w:lang w:val="en-GB"/>
        </w:rPr>
        <w:t xml:space="preserve">. </w:t>
      </w:r>
    </w:p>
    <w:p w14:paraId="2FD9E05B" w14:textId="32247D92" w:rsidR="004D6621" w:rsidRPr="00B223B3" w:rsidRDefault="00DF7029" w:rsidP="004D6621">
      <w:pPr>
        <w:spacing w:before="240" w:after="120"/>
        <w:rPr>
          <w:b/>
          <w:i/>
          <w:sz w:val="18"/>
          <w:lang w:val="en-GB"/>
        </w:rPr>
      </w:pPr>
      <w:r w:rsidRPr="00B223B3">
        <w:rPr>
          <w:b/>
          <w:i/>
          <w:sz w:val="18"/>
          <w:lang w:val="en-GB"/>
        </w:rPr>
        <w:t>ASSESSMENT METHOD AND CRITERIA</w:t>
      </w:r>
    </w:p>
    <w:p w14:paraId="0A226510" w14:textId="62752296" w:rsidR="00531AB4" w:rsidRPr="00B223B3" w:rsidRDefault="00531AB4" w:rsidP="00531AB4">
      <w:pPr>
        <w:pStyle w:val="Testo2"/>
        <w:rPr>
          <w:noProof w:val="0"/>
          <w:lang w:val="en-GB"/>
        </w:rPr>
      </w:pPr>
      <w:r w:rsidRPr="00B223B3">
        <w:rPr>
          <w:noProof w:val="0"/>
          <w:lang w:val="en-GB"/>
        </w:rPr>
        <w:t xml:space="preserve">The exam is based on the </w:t>
      </w:r>
      <w:r w:rsidR="00997AD8" w:rsidRPr="00B223B3">
        <w:rPr>
          <w:noProof w:val="0"/>
          <w:lang w:val="en-GB"/>
        </w:rPr>
        <w:t>course programme</w:t>
      </w:r>
      <w:r w:rsidRPr="00B223B3">
        <w:rPr>
          <w:noProof w:val="0"/>
          <w:lang w:val="en-GB"/>
        </w:rPr>
        <w:t xml:space="preserve"> planned for the current academic year.</w:t>
      </w:r>
    </w:p>
    <w:p w14:paraId="42FC1209" w14:textId="06A41FF0" w:rsidR="00531AB4" w:rsidRPr="00B223B3" w:rsidRDefault="00E2210C" w:rsidP="00531AB4">
      <w:pPr>
        <w:pStyle w:val="Testo2"/>
        <w:rPr>
          <w:noProof w:val="0"/>
          <w:lang w:val="en-GB"/>
        </w:rPr>
      </w:pPr>
      <w:r w:rsidRPr="00B223B3">
        <w:rPr>
          <w:noProof w:val="0"/>
          <w:lang w:val="en-GB"/>
        </w:rPr>
        <w:t>The s</w:t>
      </w:r>
      <w:r w:rsidR="00531AB4" w:rsidRPr="00B223B3">
        <w:rPr>
          <w:noProof w:val="0"/>
          <w:lang w:val="en-GB"/>
        </w:rPr>
        <w:t>tudents can take the exam on the same contents and texts up until the winter session of the following year. For example, for the academic year 202</w:t>
      </w:r>
      <w:r w:rsidR="00BC642D" w:rsidRPr="00B223B3">
        <w:rPr>
          <w:noProof w:val="0"/>
          <w:lang w:val="en-GB"/>
        </w:rPr>
        <w:t>2</w:t>
      </w:r>
      <w:r w:rsidR="00531AB4" w:rsidRPr="00B223B3">
        <w:rPr>
          <w:noProof w:val="0"/>
          <w:lang w:val="en-GB"/>
        </w:rPr>
        <w:t>-202</w:t>
      </w:r>
      <w:r w:rsidR="00BC642D" w:rsidRPr="00B223B3">
        <w:rPr>
          <w:noProof w:val="0"/>
          <w:lang w:val="en-GB"/>
        </w:rPr>
        <w:t>3</w:t>
      </w:r>
      <w:r w:rsidR="00531AB4" w:rsidRPr="00B223B3">
        <w:rPr>
          <w:noProof w:val="0"/>
          <w:lang w:val="en-GB"/>
        </w:rPr>
        <w:t>, students can take the exam on the same contents as those planned for the academic year (202</w:t>
      </w:r>
      <w:r w:rsidR="00BC642D" w:rsidRPr="00B223B3">
        <w:rPr>
          <w:noProof w:val="0"/>
          <w:lang w:val="en-GB"/>
        </w:rPr>
        <w:t>2</w:t>
      </w:r>
      <w:r w:rsidR="00531AB4" w:rsidRPr="00B223B3">
        <w:rPr>
          <w:noProof w:val="0"/>
          <w:lang w:val="en-GB"/>
        </w:rPr>
        <w:t>-202</w:t>
      </w:r>
      <w:r w:rsidR="00BC642D" w:rsidRPr="00B223B3">
        <w:rPr>
          <w:noProof w:val="0"/>
          <w:lang w:val="en-GB"/>
        </w:rPr>
        <w:t>3</w:t>
      </w:r>
      <w:r w:rsidR="00531AB4" w:rsidRPr="00B223B3">
        <w:rPr>
          <w:noProof w:val="0"/>
          <w:lang w:val="en-GB"/>
        </w:rPr>
        <w:t>) until the winter exam session of 202</w:t>
      </w:r>
      <w:r w:rsidR="00BC642D" w:rsidRPr="00B223B3">
        <w:rPr>
          <w:noProof w:val="0"/>
          <w:lang w:val="en-GB"/>
        </w:rPr>
        <w:t>5</w:t>
      </w:r>
      <w:r w:rsidR="00531AB4" w:rsidRPr="00B223B3">
        <w:rPr>
          <w:noProof w:val="0"/>
          <w:lang w:val="en-GB"/>
        </w:rPr>
        <w:t>.</w:t>
      </w:r>
    </w:p>
    <w:p w14:paraId="485A854D" w14:textId="42F4937B" w:rsidR="00531AB4" w:rsidRPr="00B223B3" w:rsidRDefault="00531AB4" w:rsidP="00531AB4">
      <w:pPr>
        <w:pStyle w:val="Testo2"/>
        <w:rPr>
          <w:noProof w:val="0"/>
          <w:lang w:val="en-GB"/>
        </w:rPr>
      </w:pPr>
      <w:r w:rsidRPr="00B223B3">
        <w:rPr>
          <w:noProof w:val="0"/>
          <w:lang w:val="en-GB"/>
        </w:rPr>
        <w:t xml:space="preserve">Students will </w:t>
      </w:r>
      <w:r w:rsidR="00997AD8" w:rsidRPr="00B223B3">
        <w:rPr>
          <w:noProof w:val="0"/>
          <w:lang w:val="en-GB"/>
        </w:rPr>
        <w:t>take</w:t>
      </w:r>
      <w:r w:rsidRPr="00B223B3">
        <w:rPr>
          <w:noProof w:val="0"/>
          <w:lang w:val="en-GB"/>
        </w:rPr>
        <w:t xml:space="preserve"> an interview on the general part of the course and on the thematic seminars.</w:t>
      </w:r>
    </w:p>
    <w:p w14:paraId="79025258" w14:textId="77777777" w:rsidR="00BC642D" w:rsidRPr="00B223B3" w:rsidRDefault="00EC66CB" w:rsidP="00BC642D">
      <w:pPr>
        <w:pStyle w:val="Testo2"/>
        <w:rPr>
          <w:noProof w:val="0"/>
          <w:lang w:val="en-GB"/>
        </w:rPr>
      </w:pPr>
      <w:r w:rsidRPr="00B223B3">
        <w:rPr>
          <w:noProof w:val="0"/>
          <w:lang w:val="en-GB"/>
        </w:rPr>
        <w:t xml:space="preserve">They will have to demonstrate knowledge of the fundamental concepts and technical profiles discussed in the general part of the course and in the thematic seminars; to </w:t>
      </w:r>
      <w:r w:rsidR="00665AAA" w:rsidRPr="00B223B3">
        <w:rPr>
          <w:noProof w:val="0"/>
          <w:lang w:val="en-GB"/>
        </w:rPr>
        <w:t xml:space="preserve">be familiar </w:t>
      </w:r>
      <w:r w:rsidR="00665AAA" w:rsidRPr="00B223B3">
        <w:rPr>
          <w:noProof w:val="0"/>
          <w:lang w:val="en-GB"/>
        </w:rPr>
        <w:lastRenderedPageBreak/>
        <w:t>with</w:t>
      </w:r>
      <w:r w:rsidRPr="00B223B3">
        <w:rPr>
          <w:noProof w:val="0"/>
          <w:lang w:val="en-GB"/>
        </w:rPr>
        <w:t xml:space="preserve"> the </w:t>
      </w:r>
      <w:r w:rsidR="003752AA" w:rsidRPr="00B223B3">
        <w:rPr>
          <w:noProof w:val="0"/>
          <w:lang w:val="en-GB"/>
        </w:rPr>
        <w:t>principles</w:t>
      </w:r>
      <w:r w:rsidRPr="00B223B3">
        <w:rPr>
          <w:noProof w:val="0"/>
          <w:lang w:val="en-GB"/>
        </w:rPr>
        <w:t xml:space="preserve"> of civil law; </w:t>
      </w:r>
      <w:r w:rsidR="00C2359F" w:rsidRPr="00B223B3">
        <w:rPr>
          <w:noProof w:val="0"/>
          <w:lang w:val="en-GB"/>
        </w:rPr>
        <w:t xml:space="preserve">and </w:t>
      </w:r>
      <w:r w:rsidRPr="00B223B3">
        <w:rPr>
          <w:noProof w:val="0"/>
          <w:lang w:val="en-GB"/>
        </w:rPr>
        <w:t xml:space="preserve">to </w:t>
      </w:r>
      <w:r w:rsidR="00665AAA" w:rsidRPr="00B223B3">
        <w:rPr>
          <w:noProof w:val="0"/>
          <w:lang w:val="en-GB"/>
        </w:rPr>
        <w:t>develop the</w:t>
      </w:r>
      <w:r w:rsidRPr="00B223B3">
        <w:rPr>
          <w:noProof w:val="0"/>
          <w:lang w:val="en-GB"/>
        </w:rPr>
        <w:t xml:space="preserve"> legal </w:t>
      </w:r>
      <w:r w:rsidR="00665AAA" w:rsidRPr="00B223B3">
        <w:rPr>
          <w:noProof w:val="0"/>
          <w:lang w:val="en-GB"/>
        </w:rPr>
        <w:t xml:space="preserve">speech corollaries </w:t>
      </w:r>
      <w:r w:rsidRPr="00B223B3">
        <w:rPr>
          <w:noProof w:val="0"/>
          <w:lang w:val="en-GB"/>
        </w:rPr>
        <w:t>with rigo</w:t>
      </w:r>
      <w:r w:rsidR="00665AAA" w:rsidRPr="00B223B3">
        <w:rPr>
          <w:noProof w:val="0"/>
          <w:lang w:val="en-GB"/>
        </w:rPr>
        <w:t>u</w:t>
      </w:r>
      <w:r w:rsidRPr="00B223B3">
        <w:rPr>
          <w:noProof w:val="0"/>
          <w:lang w:val="en-GB"/>
        </w:rPr>
        <w:t>r and consistency</w:t>
      </w:r>
      <w:r w:rsidR="004D6621" w:rsidRPr="00B223B3">
        <w:rPr>
          <w:noProof w:val="0"/>
          <w:lang w:val="en-GB"/>
        </w:rPr>
        <w:t xml:space="preserve">. </w:t>
      </w:r>
    </w:p>
    <w:p w14:paraId="3F11782C" w14:textId="338A318C" w:rsidR="00BC642D" w:rsidRPr="00B223B3" w:rsidRDefault="00A8338D" w:rsidP="00AF3D4E">
      <w:pPr>
        <w:pStyle w:val="Testo2"/>
        <w:rPr>
          <w:lang w:val="en-GB"/>
        </w:rPr>
      </w:pPr>
      <w:r w:rsidRPr="00B223B3">
        <w:rPr>
          <w:lang w:val="en-GB"/>
        </w:rPr>
        <w:t xml:space="preserve">The assessment will be based on the relevance of </w:t>
      </w:r>
      <w:r w:rsidR="006301BE" w:rsidRPr="00B223B3">
        <w:rPr>
          <w:lang w:val="en-GB"/>
        </w:rPr>
        <w:t xml:space="preserve">students’ </w:t>
      </w:r>
      <w:r w:rsidRPr="00B223B3">
        <w:rPr>
          <w:lang w:val="en-GB"/>
        </w:rPr>
        <w:t xml:space="preserve">answers, </w:t>
      </w:r>
      <w:r w:rsidR="006301BE" w:rsidRPr="00B223B3">
        <w:rPr>
          <w:lang w:val="en-GB"/>
        </w:rPr>
        <w:t xml:space="preserve">their </w:t>
      </w:r>
      <w:r w:rsidRPr="00B223B3">
        <w:rPr>
          <w:lang w:val="en-GB"/>
        </w:rPr>
        <w:t xml:space="preserve">mastery of language, </w:t>
      </w:r>
      <w:r w:rsidR="002026B8" w:rsidRPr="00B223B3">
        <w:rPr>
          <w:lang w:val="en-GB"/>
        </w:rPr>
        <w:t xml:space="preserve">their </w:t>
      </w:r>
      <w:r w:rsidRPr="00B223B3">
        <w:rPr>
          <w:lang w:val="en-GB"/>
        </w:rPr>
        <w:t xml:space="preserve">argued and consistent structuring of reasoning, and ability to grasp conceptual links and open questions. </w:t>
      </w:r>
    </w:p>
    <w:p w14:paraId="1C3BFFB6" w14:textId="714A79F4" w:rsidR="00BC642D" w:rsidRPr="00B223B3" w:rsidRDefault="00B63529" w:rsidP="00BC642D">
      <w:pPr>
        <w:pStyle w:val="Testo2"/>
        <w:rPr>
          <w:lang w:val="en-GB"/>
        </w:rPr>
      </w:pPr>
      <w:r w:rsidRPr="00B223B3">
        <w:rPr>
          <w:lang w:val="en-GB"/>
        </w:rPr>
        <w:t xml:space="preserve">Excellence marks will be awarded to students who </w:t>
      </w:r>
      <w:r w:rsidR="006301BE" w:rsidRPr="00B223B3">
        <w:rPr>
          <w:lang w:val="en-GB"/>
        </w:rPr>
        <w:t>show</w:t>
      </w:r>
      <w:r w:rsidRPr="00B223B3">
        <w:rPr>
          <w:lang w:val="en-GB"/>
        </w:rPr>
        <w:t xml:space="preserve"> conscious use of the categories and the ability to critically present the different lines of thought, expressing themselves with linguistic precision and rigourous method.</w:t>
      </w:r>
    </w:p>
    <w:p w14:paraId="44CDA6C9" w14:textId="5C7F062D" w:rsidR="00BC642D" w:rsidRPr="00B223B3" w:rsidRDefault="00962326" w:rsidP="00BC642D">
      <w:pPr>
        <w:pStyle w:val="Testo2"/>
        <w:rPr>
          <w:lang w:val="en-GB"/>
        </w:rPr>
      </w:pPr>
      <w:r w:rsidRPr="00B223B3">
        <w:rPr>
          <w:lang w:val="en-GB"/>
        </w:rPr>
        <w:t>Students with a</w:t>
      </w:r>
      <w:r w:rsidR="00B63529" w:rsidRPr="00B223B3">
        <w:rPr>
          <w:lang w:val="en-GB"/>
        </w:rPr>
        <w:t>dequate knowledge of the program</w:t>
      </w:r>
      <w:r w:rsidRPr="00B223B3">
        <w:rPr>
          <w:lang w:val="en-GB"/>
        </w:rPr>
        <w:t>me</w:t>
      </w:r>
      <w:r w:rsidR="00B63529" w:rsidRPr="00B223B3">
        <w:rPr>
          <w:lang w:val="en-GB"/>
        </w:rPr>
        <w:t xml:space="preserve"> </w:t>
      </w:r>
      <w:r w:rsidR="00AF3D4E" w:rsidRPr="00B223B3">
        <w:rPr>
          <w:lang w:val="en-GB"/>
        </w:rPr>
        <w:t>themes</w:t>
      </w:r>
      <w:r w:rsidR="00B63529" w:rsidRPr="00B223B3">
        <w:rPr>
          <w:lang w:val="en-GB"/>
        </w:rPr>
        <w:t xml:space="preserve"> and </w:t>
      </w:r>
      <w:r w:rsidRPr="00B223B3">
        <w:rPr>
          <w:lang w:val="en-GB"/>
        </w:rPr>
        <w:t xml:space="preserve">command of </w:t>
      </w:r>
      <w:r w:rsidR="00B63529" w:rsidRPr="00B223B3">
        <w:rPr>
          <w:lang w:val="en-GB"/>
        </w:rPr>
        <w:t xml:space="preserve">language, although not always technically flawless, will </w:t>
      </w:r>
      <w:r w:rsidRPr="00B223B3">
        <w:rPr>
          <w:lang w:val="en-GB"/>
        </w:rPr>
        <w:t xml:space="preserve">be awarded marks </w:t>
      </w:r>
      <w:r w:rsidR="00B63529" w:rsidRPr="00B223B3">
        <w:rPr>
          <w:lang w:val="en-GB"/>
        </w:rPr>
        <w:t>between fair and excellent</w:t>
      </w:r>
      <w:r w:rsidR="00BC642D" w:rsidRPr="00B223B3">
        <w:rPr>
          <w:lang w:val="en-GB"/>
        </w:rPr>
        <w:t>.</w:t>
      </w:r>
    </w:p>
    <w:p w14:paraId="2084334E" w14:textId="5A2A4335" w:rsidR="00BC642D" w:rsidRPr="00B223B3" w:rsidRDefault="00B63529" w:rsidP="00BC642D">
      <w:pPr>
        <w:pStyle w:val="Testo2"/>
        <w:rPr>
          <w:lang w:val="en-GB"/>
        </w:rPr>
      </w:pPr>
      <w:r w:rsidRPr="00B223B3">
        <w:rPr>
          <w:lang w:val="en-GB"/>
        </w:rPr>
        <w:t xml:space="preserve">Although incomplete, </w:t>
      </w:r>
      <w:r w:rsidR="00962326" w:rsidRPr="00B223B3">
        <w:rPr>
          <w:lang w:val="en-GB"/>
        </w:rPr>
        <w:t>students</w:t>
      </w:r>
      <w:r w:rsidR="00377918" w:rsidRPr="00B223B3">
        <w:rPr>
          <w:lang w:val="en-GB"/>
        </w:rPr>
        <w:t>’</w:t>
      </w:r>
      <w:r w:rsidR="00962326" w:rsidRPr="00B223B3">
        <w:rPr>
          <w:lang w:val="en-GB"/>
        </w:rPr>
        <w:t xml:space="preserve"> </w:t>
      </w:r>
      <w:r w:rsidRPr="00B223B3">
        <w:rPr>
          <w:lang w:val="en-GB"/>
        </w:rPr>
        <w:t>preparation may be sufficient if the</w:t>
      </w:r>
      <w:r w:rsidR="00962326" w:rsidRPr="00B223B3">
        <w:rPr>
          <w:lang w:val="en-GB"/>
        </w:rPr>
        <w:t>y</w:t>
      </w:r>
      <w:r w:rsidRPr="00B223B3">
        <w:rPr>
          <w:lang w:val="en-GB"/>
        </w:rPr>
        <w:t xml:space="preserve"> demonstrates</w:t>
      </w:r>
      <w:r w:rsidR="00B10EA8" w:rsidRPr="00B223B3">
        <w:rPr>
          <w:lang w:val="en-GB"/>
        </w:rPr>
        <w:t xml:space="preserve"> to be able </w:t>
      </w:r>
      <w:r w:rsidRPr="00B223B3">
        <w:rPr>
          <w:lang w:val="en-GB"/>
        </w:rPr>
        <w:t>to reconstruct the topics of discussion and the main arguments offered by doctrine and jurisprudence</w:t>
      </w:r>
      <w:r w:rsidR="00B10EA8" w:rsidRPr="00B223B3">
        <w:rPr>
          <w:lang w:val="en-GB"/>
        </w:rPr>
        <w:t>,</w:t>
      </w:r>
      <w:r w:rsidRPr="00B223B3">
        <w:rPr>
          <w:lang w:val="en-GB"/>
        </w:rPr>
        <w:t xml:space="preserve"> </w:t>
      </w:r>
      <w:r w:rsidR="00B10EA8" w:rsidRPr="00B223B3">
        <w:rPr>
          <w:lang w:val="en-GB"/>
        </w:rPr>
        <w:t xml:space="preserve">with reference to at least two questions. </w:t>
      </w:r>
    </w:p>
    <w:p w14:paraId="1A8D7014" w14:textId="44B1404F" w:rsidR="00BC642D" w:rsidRPr="00B223B3" w:rsidRDefault="00377918" w:rsidP="00FE4A50">
      <w:pPr>
        <w:pStyle w:val="Testo2"/>
        <w:rPr>
          <w:lang w:val="en-GB"/>
        </w:rPr>
      </w:pPr>
      <w:r w:rsidRPr="00B223B3">
        <w:rPr>
          <w:lang w:val="en-GB"/>
        </w:rPr>
        <w:t>S</w:t>
      </w:r>
      <w:r w:rsidR="00B10EA8" w:rsidRPr="00B223B3">
        <w:rPr>
          <w:lang w:val="en-GB"/>
        </w:rPr>
        <w:t xml:space="preserve">tudents’ </w:t>
      </w:r>
      <w:r w:rsidR="00B63529" w:rsidRPr="00B223B3">
        <w:rPr>
          <w:lang w:val="en-GB"/>
        </w:rPr>
        <w:t>preparation</w:t>
      </w:r>
      <w:r w:rsidR="00B10EA8" w:rsidRPr="00B223B3">
        <w:rPr>
          <w:lang w:val="en-GB"/>
        </w:rPr>
        <w:t xml:space="preserve"> will be considered insufficient</w:t>
      </w:r>
      <w:r w:rsidRPr="00B223B3">
        <w:rPr>
          <w:lang w:val="en-GB"/>
        </w:rPr>
        <w:t>,</w:t>
      </w:r>
      <w:r w:rsidR="00B63529" w:rsidRPr="00B223B3">
        <w:rPr>
          <w:lang w:val="en-GB"/>
        </w:rPr>
        <w:t xml:space="preserve"> with </w:t>
      </w:r>
      <w:r w:rsidRPr="00B223B3">
        <w:rPr>
          <w:lang w:val="en-GB"/>
        </w:rPr>
        <w:t>reference</w:t>
      </w:r>
      <w:r w:rsidR="00B63529" w:rsidRPr="00B223B3">
        <w:rPr>
          <w:lang w:val="en-GB"/>
        </w:rPr>
        <w:t xml:space="preserve"> to at least two questions, </w:t>
      </w:r>
      <w:r w:rsidR="00B10EA8" w:rsidRPr="00B223B3">
        <w:rPr>
          <w:lang w:val="en-GB"/>
        </w:rPr>
        <w:t>if they show</w:t>
      </w:r>
      <w:r w:rsidR="00B63529" w:rsidRPr="00B223B3">
        <w:rPr>
          <w:lang w:val="en-GB"/>
        </w:rPr>
        <w:t xml:space="preserve"> </w:t>
      </w:r>
      <w:r w:rsidR="00B10EA8" w:rsidRPr="00B223B3">
        <w:rPr>
          <w:lang w:val="en-GB"/>
        </w:rPr>
        <w:t xml:space="preserve">knowledge </w:t>
      </w:r>
      <w:r w:rsidR="00B63529" w:rsidRPr="00B223B3">
        <w:rPr>
          <w:lang w:val="en-GB"/>
        </w:rPr>
        <w:t>gaps that pre</w:t>
      </w:r>
      <w:r w:rsidR="00B10EA8" w:rsidRPr="00B223B3">
        <w:rPr>
          <w:lang w:val="en-GB"/>
        </w:rPr>
        <w:t xml:space="preserve">vent them from </w:t>
      </w:r>
      <w:r w:rsidR="00B63529" w:rsidRPr="00B223B3">
        <w:rPr>
          <w:lang w:val="en-GB"/>
        </w:rPr>
        <w:t xml:space="preserve">identifying the interpretative problem, the possible solutions, </w:t>
      </w:r>
      <w:r w:rsidR="00B10EA8" w:rsidRPr="00B223B3">
        <w:rPr>
          <w:lang w:val="en-GB"/>
        </w:rPr>
        <w:t xml:space="preserve">and </w:t>
      </w:r>
      <w:r w:rsidR="00B63529" w:rsidRPr="00B223B3">
        <w:rPr>
          <w:lang w:val="en-GB"/>
        </w:rPr>
        <w:t xml:space="preserve">the main applicable arguments. The </w:t>
      </w:r>
      <w:r w:rsidR="002C127A" w:rsidRPr="00B223B3">
        <w:rPr>
          <w:lang w:val="en-GB"/>
        </w:rPr>
        <w:t>students’ assessment</w:t>
      </w:r>
      <w:r w:rsidR="00B63529" w:rsidRPr="00B223B3">
        <w:rPr>
          <w:lang w:val="en-GB"/>
        </w:rPr>
        <w:t xml:space="preserve"> will also be </w:t>
      </w:r>
      <w:r w:rsidR="002C127A" w:rsidRPr="00B223B3">
        <w:rPr>
          <w:lang w:val="en-GB"/>
        </w:rPr>
        <w:t>considered insufficient</w:t>
      </w:r>
      <w:r w:rsidR="00B63529" w:rsidRPr="00B223B3">
        <w:rPr>
          <w:lang w:val="en-GB"/>
        </w:rPr>
        <w:t xml:space="preserve"> </w:t>
      </w:r>
      <w:r w:rsidR="002C127A" w:rsidRPr="00B223B3">
        <w:rPr>
          <w:lang w:val="en-GB"/>
        </w:rPr>
        <w:t>in case of</w:t>
      </w:r>
      <w:r w:rsidR="00B63529" w:rsidRPr="00B223B3">
        <w:rPr>
          <w:lang w:val="en-GB"/>
        </w:rPr>
        <w:t xml:space="preserve"> unsuitable and approximate language</w:t>
      </w:r>
      <w:r w:rsidR="00BC642D" w:rsidRPr="00B223B3">
        <w:rPr>
          <w:lang w:val="en-GB"/>
        </w:rPr>
        <w:t>.</w:t>
      </w:r>
    </w:p>
    <w:p w14:paraId="56A541D1" w14:textId="48345428" w:rsidR="004D6621" w:rsidRPr="00B223B3" w:rsidRDefault="00DF7029" w:rsidP="00FE4A50">
      <w:pPr>
        <w:pStyle w:val="Testo2"/>
        <w:spacing w:before="240" w:after="120"/>
        <w:ind w:firstLine="0"/>
        <w:rPr>
          <w:b/>
          <w:i/>
          <w:lang w:val="en-GB"/>
        </w:rPr>
      </w:pPr>
      <w:r w:rsidRPr="00B223B3">
        <w:rPr>
          <w:b/>
          <w:i/>
          <w:lang w:val="en-GB"/>
        </w:rPr>
        <w:t>NOTES AND PREREQUISITES</w:t>
      </w:r>
    </w:p>
    <w:p w14:paraId="1CDAE431" w14:textId="37322330" w:rsidR="004D6621" w:rsidRPr="00B223B3" w:rsidRDefault="00665AAA" w:rsidP="004D6621">
      <w:pPr>
        <w:pStyle w:val="Testo2"/>
        <w:spacing w:after="120"/>
        <w:rPr>
          <w:noProof w:val="0"/>
          <w:lang w:val="en-GB"/>
        </w:rPr>
      </w:pPr>
      <w:r w:rsidRPr="00B223B3">
        <w:rPr>
          <w:noProof w:val="0"/>
          <w:lang w:val="en-GB"/>
        </w:rPr>
        <w:t xml:space="preserve">Prerequisite for the students </w:t>
      </w:r>
      <w:r w:rsidR="003752AA" w:rsidRPr="00B223B3">
        <w:rPr>
          <w:noProof w:val="0"/>
          <w:lang w:val="en-GB"/>
        </w:rPr>
        <w:t>is</w:t>
      </w:r>
      <w:r w:rsidRPr="00B223B3">
        <w:rPr>
          <w:noProof w:val="0"/>
          <w:lang w:val="en-GB"/>
        </w:rPr>
        <w:t xml:space="preserve"> </w:t>
      </w:r>
      <w:r w:rsidR="00070EE0" w:rsidRPr="00B223B3">
        <w:rPr>
          <w:noProof w:val="0"/>
          <w:lang w:val="en-GB"/>
        </w:rPr>
        <w:t>a</w:t>
      </w:r>
      <w:r w:rsidRPr="00B223B3">
        <w:rPr>
          <w:noProof w:val="0"/>
          <w:lang w:val="en-GB"/>
        </w:rPr>
        <w:t xml:space="preserve"> basic knowledge of private law institutions and </w:t>
      </w:r>
      <w:r w:rsidR="00070EE0" w:rsidRPr="00B223B3">
        <w:rPr>
          <w:noProof w:val="0"/>
          <w:lang w:val="en-GB"/>
        </w:rPr>
        <w:t xml:space="preserve">of </w:t>
      </w:r>
      <w:r w:rsidRPr="00B223B3">
        <w:rPr>
          <w:noProof w:val="0"/>
          <w:lang w:val="en-GB"/>
        </w:rPr>
        <w:t>the general theory of legal concepts</w:t>
      </w:r>
      <w:r w:rsidR="004D6621" w:rsidRPr="00B223B3">
        <w:rPr>
          <w:noProof w:val="0"/>
          <w:lang w:val="en-GB"/>
        </w:rPr>
        <w:t>.</w:t>
      </w:r>
    </w:p>
    <w:p w14:paraId="33B1EBB0" w14:textId="713BDC97" w:rsidR="000064DF" w:rsidRPr="00AF473D" w:rsidRDefault="0042176A" w:rsidP="00FF4FB4">
      <w:pPr>
        <w:pStyle w:val="Testo2"/>
        <w:spacing w:before="120"/>
        <w:rPr>
          <w:rFonts w:ascii="Times New Roman" w:hAnsi="Times New Roman"/>
          <w:noProof w:val="0"/>
          <w:lang w:val="en-GB"/>
        </w:rPr>
      </w:pPr>
      <w:r w:rsidRPr="00B223B3">
        <w:rPr>
          <w:noProof w:val="0"/>
          <w:lang w:val="en-GB"/>
        </w:rPr>
        <w:t>Further information can be found on the lecturer's webpage at http://docenti.unicatt.it/web/searchByName.do?language=ENG or on the Faculty notice board.</w:t>
      </w:r>
    </w:p>
    <w:sectPr w:rsidR="000064DF" w:rsidRPr="00AF473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153"/>
    <w:rsid w:val="000064DF"/>
    <w:rsid w:val="00021084"/>
    <w:rsid w:val="000228F8"/>
    <w:rsid w:val="00045EA0"/>
    <w:rsid w:val="00057C24"/>
    <w:rsid w:val="00070EE0"/>
    <w:rsid w:val="000A2006"/>
    <w:rsid w:val="000D5153"/>
    <w:rsid w:val="001133DB"/>
    <w:rsid w:val="00187B99"/>
    <w:rsid w:val="00197BDC"/>
    <w:rsid w:val="001C6789"/>
    <w:rsid w:val="002014DD"/>
    <w:rsid w:val="0020192E"/>
    <w:rsid w:val="002026B8"/>
    <w:rsid w:val="0021614B"/>
    <w:rsid w:val="002760E0"/>
    <w:rsid w:val="002A68E9"/>
    <w:rsid w:val="002C127A"/>
    <w:rsid w:val="002D5E17"/>
    <w:rsid w:val="00306133"/>
    <w:rsid w:val="00310A26"/>
    <w:rsid w:val="00333247"/>
    <w:rsid w:val="003346DC"/>
    <w:rsid w:val="00351636"/>
    <w:rsid w:val="00351FB2"/>
    <w:rsid w:val="00355263"/>
    <w:rsid w:val="003752AA"/>
    <w:rsid w:val="00377918"/>
    <w:rsid w:val="003C033A"/>
    <w:rsid w:val="003C1C3A"/>
    <w:rsid w:val="003F1ADA"/>
    <w:rsid w:val="00405605"/>
    <w:rsid w:val="00407935"/>
    <w:rsid w:val="004113A8"/>
    <w:rsid w:val="0042176A"/>
    <w:rsid w:val="00444CAF"/>
    <w:rsid w:val="00446280"/>
    <w:rsid w:val="004473B9"/>
    <w:rsid w:val="0047146F"/>
    <w:rsid w:val="0047760C"/>
    <w:rsid w:val="00494ED8"/>
    <w:rsid w:val="00496157"/>
    <w:rsid w:val="004A10B4"/>
    <w:rsid w:val="004D1217"/>
    <w:rsid w:val="004D6008"/>
    <w:rsid w:val="004D6621"/>
    <w:rsid w:val="00503F9A"/>
    <w:rsid w:val="00531AB4"/>
    <w:rsid w:val="0053560F"/>
    <w:rsid w:val="005D0638"/>
    <w:rsid w:val="005D7BED"/>
    <w:rsid w:val="005E10E3"/>
    <w:rsid w:val="005F2AA5"/>
    <w:rsid w:val="005F7C65"/>
    <w:rsid w:val="00604E51"/>
    <w:rsid w:val="006301BE"/>
    <w:rsid w:val="0063065B"/>
    <w:rsid w:val="0063269C"/>
    <w:rsid w:val="0063558D"/>
    <w:rsid w:val="00640794"/>
    <w:rsid w:val="006441C1"/>
    <w:rsid w:val="006534AC"/>
    <w:rsid w:val="00665AAA"/>
    <w:rsid w:val="00697541"/>
    <w:rsid w:val="006A4E9F"/>
    <w:rsid w:val="006D5E25"/>
    <w:rsid w:val="006F1772"/>
    <w:rsid w:val="00704677"/>
    <w:rsid w:val="0072641B"/>
    <w:rsid w:val="00744FE8"/>
    <w:rsid w:val="00753B9A"/>
    <w:rsid w:val="00757A40"/>
    <w:rsid w:val="007904EE"/>
    <w:rsid w:val="00792AC2"/>
    <w:rsid w:val="007E6708"/>
    <w:rsid w:val="008066D1"/>
    <w:rsid w:val="008351C8"/>
    <w:rsid w:val="00840149"/>
    <w:rsid w:val="008942E7"/>
    <w:rsid w:val="008A1204"/>
    <w:rsid w:val="008A1AF3"/>
    <w:rsid w:val="008A63BD"/>
    <w:rsid w:val="00900CCA"/>
    <w:rsid w:val="00910519"/>
    <w:rsid w:val="00924B77"/>
    <w:rsid w:val="00940DA2"/>
    <w:rsid w:val="00952283"/>
    <w:rsid w:val="00962326"/>
    <w:rsid w:val="00966D3A"/>
    <w:rsid w:val="00971B15"/>
    <w:rsid w:val="00997AD8"/>
    <w:rsid w:val="009C2A7E"/>
    <w:rsid w:val="009C6A85"/>
    <w:rsid w:val="009D2F8B"/>
    <w:rsid w:val="009E055C"/>
    <w:rsid w:val="009F671F"/>
    <w:rsid w:val="00A531B4"/>
    <w:rsid w:val="00A5534F"/>
    <w:rsid w:val="00A747A8"/>
    <w:rsid w:val="00A74F6F"/>
    <w:rsid w:val="00A8338D"/>
    <w:rsid w:val="00A83A83"/>
    <w:rsid w:val="00AB66F2"/>
    <w:rsid w:val="00AD5C04"/>
    <w:rsid w:val="00AD7557"/>
    <w:rsid w:val="00AF0971"/>
    <w:rsid w:val="00AF3D4E"/>
    <w:rsid w:val="00AF473D"/>
    <w:rsid w:val="00B03F4D"/>
    <w:rsid w:val="00B10EA8"/>
    <w:rsid w:val="00B223B3"/>
    <w:rsid w:val="00B26630"/>
    <w:rsid w:val="00B44B4B"/>
    <w:rsid w:val="00B50C5D"/>
    <w:rsid w:val="00B51253"/>
    <w:rsid w:val="00B525CC"/>
    <w:rsid w:val="00B63529"/>
    <w:rsid w:val="00B90321"/>
    <w:rsid w:val="00BC2A80"/>
    <w:rsid w:val="00BC642D"/>
    <w:rsid w:val="00C129F2"/>
    <w:rsid w:val="00C2359F"/>
    <w:rsid w:val="00C25C45"/>
    <w:rsid w:val="00C369F5"/>
    <w:rsid w:val="00C36D93"/>
    <w:rsid w:val="00C74DFA"/>
    <w:rsid w:val="00C77729"/>
    <w:rsid w:val="00C92162"/>
    <w:rsid w:val="00CC3EEF"/>
    <w:rsid w:val="00CC7900"/>
    <w:rsid w:val="00CF0293"/>
    <w:rsid w:val="00CF0E06"/>
    <w:rsid w:val="00D00E52"/>
    <w:rsid w:val="00D049C3"/>
    <w:rsid w:val="00D15565"/>
    <w:rsid w:val="00D31541"/>
    <w:rsid w:val="00D404F2"/>
    <w:rsid w:val="00D6146D"/>
    <w:rsid w:val="00D6186B"/>
    <w:rsid w:val="00D646EC"/>
    <w:rsid w:val="00DB0F22"/>
    <w:rsid w:val="00DB52BD"/>
    <w:rsid w:val="00DC02A9"/>
    <w:rsid w:val="00DF1DC2"/>
    <w:rsid w:val="00DF7029"/>
    <w:rsid w:val="00DF7266"/>
    <w:rsid w:val="00DF7E2E"/>
    <w:rsid w:val="00E11F6A"/>
    <w:rsid w:val="00E21A01"/>
    <w:rsid w:val="00E2210C"/>
    <w:rsid w:val="00E27DE4"/>
    <w:rsid w:val="00E42E96"/>
    <w:rsid w:val="00E607E6"/>
    <w:rsid w:val="00E7326B"/>
    <w:rsid w:val="00E76B5F"/>
    <w:rsid w:val="00E83FF7"/>
    <w:rsid w:val="00E922DF"/>
    <w:rsid w:val="00EA5BA7"/>
    <w:rsid w:val="00EA5D4B"/>
    <w:rsid w:val="00EC66CB"/>
    <w:rsid w:val="00F03F7A"/>
    <w:rsid w:val="00F5715A"/>
    <w:rsid w:val="00F60F73"/>
    <w:rsid w:val="00F97F03"/>
    <w:rsid w:val="00FC2C00"/>
    <w:rsid w:val="00FE4A50"/>
    <w:rsid w:val="00FE58E7"/>
    <w:rsid w:val="00FF00F6"/>
    <w:rsid w:val="00FF4FB4"/>
    <w:rsid w:val="00FF708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7D088"/>
  <w15:chartTrackingRefBased/>
  <w15:docId w15:val="{1A1DEEE5-CEC9-4FC4-BB37-3188789E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4D6621"/>
    <w:rPr>
      <w:color w:val="0000FF"/>
      <w:u w:val="single"/>
    </w:rPr>
  </w:style>
  <w:style w:type="paragraph" w:customStyle="1" w:styleId="c11">
    <w:name w:val="c11"/>
    <w:basedOn w:val="Normale"/>
    <w:rsid w:val="000064DF"/>
    <w:pPr>
      <w:widowControl w:val="0"/>
      <w:tabs>
        <w:tab w:val="clear" w:pos="284"/>
      </w:tabs>
      <w:autoSpaceDE w:val="0"/>
      <w:autoSpaceDN w:val="0"/>
      <w:adjustRightInd w:val="0"/>
      <w:spacing w:line="240" w:lineRule="atLeast"/>
      <w:jc w:val="center"/>
    </w:pPr>
    <w:rPr>
      <w:sz w:val="24"/>
    </w:rPr>
  </w:style>
  <w:style w:type="character" w:styleId="Rimandocommento">
    <w:name w:val="annotation reference"/>
    <w:basedOn w:val="Carpredefinitoparagrafo"/>
    <w:rsid w:val="00E11F6A"/>
    <w:rPr>
      <w:sz w:val="16"/>
      <w:szCs w:val="16"/>
    </w:rPr>
  </w:style>
  <w:style w:type="paragraph" w:styleId="Testocommento">
    <w:name w:val="annotation text"/>
    <w:basedOn w:val="Normale"/>
    <w:link w:val="TestocommentoCarattere"/>
    <w:rsid w:val="00E11F6A"/>
    <w:pPr>
      <w:spacing w:line="240" w:lineRule="auto"/>
    </w:pPr>
    <w:rPr>
      <w:szCs w:val="20"/>
    </w:rPr>
  </w:style>
  <w:style w:type="character" w:customStyle="1" w:styleId="TestocommentoCarattere">
    <w:name w:val="Testo commento Carattere"/>
    <w:basedOn w:val="Carpredefinitoparagrafo"/>
    <w:link w:val="Testocommento"/>
    <w:rsid w:val="00E11F6A"/>
  </w:style>
  <w:style w:type="paragraph" w:styleId="Soggettocommento">
    <w:name w:val="annotation subject"/>
    <w:basedOn w:val="Testocommento"/>
    <w:next w:val="Testocommento"/>
    <w:link w:val="SoggettocommentoCarattere"/>
    <w:semiHidden/>
    <w:unhideWhenUsed/>
    <w:rsid w:val="00E11F6A"/>
    <w:rPr>
      <w:b/>
      <w:bCs/>
    </w:rPr>
  </w:style>
  <w:style w:type="character" w:customStyle="1" w:styleId="SoggettocommentoCarattere">
    <w:name w:val="Soggetto commento Carattere"/>
    <w:basedOn w:val="TestocommentoCarattere"/>
    <w:link w:val="Soggettocommento"/>
    <w:semiHidden/>
    <w:rsid w:val="00E11F6A"/>
    <w:rPr>
      <w:b/>
      <w:bCs/>
    </w:rPr>
  </w:style>
  <w:style w:type="paragraph" w:styleId="Revisione">
    <w:name w:val="Revision"/>
    <w:hidden/>
    <w:uiPriority w:val="99"/>
    <w:semiHidden/>
    <w:rsid w:val="00E11F6A"/>
    <w:rPr>
      <w:szCs w:val="24"/>
    </w:rPr>
  </w:style>
  <w:style w:type="paragraph" w:styleId="Testofumetto">
    <w:name w:val="Balloon Text"/>
    <w:basedOn w:val="Normale"/>
    <w:link w:val="TestofumettoCarattere"/>
    <w:semiHidden/>
    <w:unhideWhenUsed/>
    <w:rsid w:val="00E11F6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E11F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2906">
      <w:bodyDiv w:val="1"/>
      <w:marLeft w:val="0"/>
      <w:marRight w:val="0"/>
      <w:marTop w:val="0"/>
      <w:marBottom w:val="0"/>
      <w:divBdr>
        <w:top w:val="none" w:sz="0" w:space="0" w:color="auto"/>
        <w:left w:val="none" w:sz="0" w:space="0" w:color="auto"/>
        <w:bottom w:val="none" w:sz="0" w:space="0" w:color="auto"/>
        <w:right w:val="none" w:sz="0" w:space="0" w:color="auto"/>
      </w:divBdr>
    </w:div>
    <w:div w:id="246422899">
      <w:bodyDiv w:val="1"/>
      <w:marLeft w:val="0"/>
      <w:marRight w:val="0"/>
      <w:marTop w:val="0"/>
      <w:marBottom w:val="0"/>
      <w:divBdr>
        <w:top w:val="none" w:sz="0" w:space="0" w:color="auto"/>
        <w:left w:val="none" w:sz="0" w:space="0" w:color="auto"/>
        <w:bottom w:val="none" w:sz="0" w:space="0" w:color="auto"/>
        <w:right w:val="none" w:sz="0" w:space="0" w:color="auto"/>
      </w:divBdr>
    </w:div>
    <w:div w:id="522744746">
      <w:bodyDiv w:val="1"/>
      <w:marLeft w:val="0"/>
      <w:marRight w:val="0"/>
      <w:marTop w:val="0"/>
      <w:marBottom w:val="0"/>
      <w:divBdr>
        <w:top w:val="none" w:sz="0" w:space="0" w:color="auto"/>
        <w:left w:val="none" w:sz="0" w:space="0" w:color="auto"/>
        <w:bottom w:val="none" w:sz="0" w:space="0" w:color="auto"/>
        <w:right w:val="none" w:sz="0" w:space="0" w:color="auto"/>
      </w:divBdr>
    </w:div>
    <w:div w:id="804203683">
      <w:bodyDiv w:val="1"/>
      <w:marLeft w:val="0"/>
      <w:marRight w:val="0"/>
      <w:marTop w:val="0"/>
      <w:marBottom w:val="0"/>
      <w:divBdr>
        <w:top w:val="none" w:sz="0" w:space="0" w:color="auto"/>
        <w:left w:val="none" w:sz="0" w:space="0" w:color="auto"/>
        <w:bottom w:val="none" w:sz="0" w:space="0" w:color="auto"/>
        <w:right w:val="none" w:sz="0" w:space="0" w:color="auto"/>
      </w:divBdr>
      <w:divsChild>
        <w:div w:id="1383361321">
          <w:marLeft w:val="0"/>
          <w:marRight w:val="0"/>
          <w:marTop w:val="0"/>
          <w:marBottom w:val="0"/>
          <w:divBdr>
            <w:top w:val="none" w:sz="0" w:space="0" w:color="auto"/>
            <w:left w:val="none" w:sz="0" w:space="0" w:color="auto"/>
            <w:bottom w:val="none" w:sz="0" w:space="0" w:color="auto"/>
            <w:right w:val="none" w:sz="0" w:space="0" w:color="auto"/>
          </w:divBdr>
          <w:divsChild>
            <w:div w:id="449084317">
              <w:marLeft w:val="0"/>
              <w:marRight w:val="0"/>
              <w:marTop w:val="0"/>
              <w:marBottom w:val="0"/>
              <w:divBdr>
                <w:top w:val="none" w:sz="0" w:space="0" w:color="auto"/>
                <w:left w:val="none" w:sz="0" w:space="0" w:color="auto"/>
                <w:bottom w:val="none" w:sz="0" w:space="0" w:color="auto"/>
                <w:right w:val="none" w:sz="0" w:space="0" w:color="auto"/>
              </w:divBdr>
              <w:divsChild>
                <w:div w:id="739403430">
                  <w:marLeft w:val="0"/>
                  <w:marRight w:val="0"/>
                  <w:marTop w:val="0"/>
                  <w:marBottom w:val="0"/>
                  <w:divBdr>
                    <w:top w:val="none" w:sz="0" w:space="0" w:color="auto"/>
                    <w:left w:val="none" w:sz="0" w:space="0" w:color="auto"/>
                    <w:bottom w:val="none" w:sz="0" w:space="0" w:color="auto"/>
                    <w:right w:val="none" w:sz="0" w:space="0" w:color="auto"/>
                  </w:divBdr>
                  <w:divsChild>
                    <w:div w:id="1273437557">
                      <w:marLeft w:val="0"/>
                      <w:marRight w:val="0"/>
                      <w:marTop w:val="0"/>
                      <w:marBottom w:val="0"/>
                      <w:divBdr>
                        <w:top w:val="none" w:sz="0" w:space="0" w:color="auto"/>
                        <w:left w:val="none" w:sz="0" w:space="0" w:color="auto"/>
                        <w:bottom w:val="none" w:sz="0" w:space="0" w:color="auto"/>
                        <w:right w:val="none" w:sz="0" w:space="0" w:color="auto"/>
                      </w:divBdr>
                      <w:divsChild>
                        <w:div w:id="1497769952">
                          <w:marLeft w:val="0"/>
                          <w:marRight w:val="0"/>
                          <w:marTop w:val="0"/>
                          <w:marBottom w:val="0"/>
                          <w:divBdr>
                            <w:top w:val="none" w:sz="0" w:space="0" w:color="auto"/>
                            <w:left w:val="none" w:sz="0" w:space="0" w:color="auto"/>
                            <w:bottom w:val="none" w:sz="0" w:space="0" w:color="auto"/>
                            <w:right w:val="none" w:sz="0" w:space="0" w:color="auto"/>
                          </w:divBdr>
                          <w:divsChild>
                            <w:div w:id="686637203">
                              <w:marLeft w:val="0"/>
                              <w:marRight w:val="300"/>
                              <w:marTop w:val="180"/>
                              <w:marBottom w:val="0"/>
                              <w:divBdr>
                                <w:top w:val="none" w:sz="0" w:space="0" w:color="auto"/>
                                <w:left w:val="none" w:sz="0" w:space="0" w:color="auto"/>
                                <w:bottom w:val="none" w:sz="0" w:space="0" w:color="auto"/>
                                <w:right w:val="none" w:sz="0" w:space="0" w:color="auto"/>
                              </w:divBdr>
                              <w:divsChild>
                                <w:div w:id="4208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416399">
          <w:marLeft w:val="0"/>
          <w:marRight w:val="0"/>
          <w:marTop w:val="0"/>
          <w:marBottom w:val="0"/>
          <w:divBdr>
            <w:top w:val="none" w:sz="0" w:space="0" w:color="auto"/>
            <w:left w:val="none" w:sz="0" w:space="0" w:color="auto"/>
            <w:bottom w:val="none" w:sz="0" w:space="0" w:color="auto"/>
            <w:right w:val="none" w:sz="0" w:space="0" w:color="auto"/>
          </w:divBdr>
          <w:divsChild>
            <w:div w:id="1692488836">
              <w:marLeft w:val="0"/>
              <w:marRight w:val="0"/>
              <w:marTop w:val="0"/>
              <w:marBottom w:val="0"/>
              <w:divBdr>
                <w:top w:val="none" w:sz="0" w:space="0" w:color="auto"/>
                <w:left w:val="none" w:sz="0" w:space="0" w:color="auto"/>
                <w:bottom w:val="none" w:sz="0" w:space="0" w:color="auto"/>
                <w:right w:val="none" w:sz="0" w:space="0" w:color="auto"/>
              </w:divBdr>
              <w:divsChild>
                <w:div w:id="248924027">
                  <w:marLeft w:val="0"/>
                  <w:marRight w:val="0"/>
                  <w:marTop w:val="0"/>
                  <w:marBottom w:val="0"/>
                  <w:divBdr>
                    <w:top w:val="none" w:sz="0" w:space="0" w:color="auto"/>
                    <w:left w:val="none" w:sz="0" w:space="0" w:color="auto"/>
                    <w:bottom w:val="none" w:sz="0" w:space="0" w:color="auto"/>
                    <w:right w:val="none" w:sz="0" w:space="0" w:color="auto"/>
                  </w:divBdr>
                  <w:divsChild>
                    <w:div w:id="815995663">
                      <w:marLeft w:val="0"/>
                      <w:marRight w:val="0"/>
                      <w:marTop w:val="0"/>
                      <w:marBottom w:val="0"/>
                      <w:divBdr>
                        <w:top w:val="none" w:sz="0" w:space="0" w:color="auto"/>
                        <w:left w:val="none" w:sz="0" w:space="0" w:color="auto"/>
                        <w:bottom w:val="none" w:sz="0" w:space="0" w:color="auto"/>
                        <w:right w:val="none" w:sz="0" w:space="0" w:color="auto"/>
                      </w:divBdr>
                      <w:divsChild>
                        <w:div w:id="85492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196901">
      <w:bodyDiv w:val="1"/>
      <w:marLeft w:val="0"/>
      <w:marRight w:val="0"/>
      <w:marTop w:val="0"/>
      <w:marBottom w:val="0"/>
      <w:divBdr>
        <w:top w:val="none" w:sz="0" w:space="0" w:color="auto"/>
        <w:left w:val="none" w:sz="0" w:space="0" w:color="auto"/>
        <w:bottom w:val="none" w:sz="0" w:space="0" w:color="auto"/>
        <w:right w:val="none" w:sz="0" w:space="0" w:color="auto"/>
      </w:divBdr>
    </w:div>
    <w:div w:id="212095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446EA-1F9F-41DD-A357-C5CDD5044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2514</TotalTime>
  <Pages>4</Pages>
  <Words>1138</Words>
  <Characters>6837</Characters>
  <Application>Microsoft Office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9</cp:revision>
  <cp:lastPrinted>2003-03-27T10:42:00Z</cp:lastPrinted>
  <dcterms:created xsi:type="dcterms:W3CDTF">2023-08-19T15:44:00Z</dcterms:created>
  <dcterms:modified xsi:type="dcterms:W3CDTF">2024-01-09T15:11:00Z</dcterms:modified>
</cp:coreProperties>
</file>