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0BC7" w14:textId="77777777" w:rsidR="001D275A" w:rsidRPr="00E46795" w:rsidRDefault="000411EB">
      <w:pPr>
        <w:pStyle w:val="Titolo1"/>
      </w:pPr>
      <w:r w:rsidRPr="00E46795">
        <w:t>Corporate Accounting and Financial Statements</w:t>
      </w:r>
    </w:p>
    <w:p w14:paraId="0B35B5DA" w14:textId="77777777" w:rsidR="001D275A" w:rsidRPr="00E46795" w:rsidRDefault="000411EB" w:rsidP="000411EB">
      <w:pPr>
        <w:pStyle w:val="Titolo2"/>
        <w:spacing w:after="120"/>
      </w:pPr>
      <w:r w:rsidRPr="00E46795">
        <w:t>Prof. Franco Dalla Sega</w:t>
      </w:r>
    </w:p>
    <w:p w14:paraId="268E1688" w14:textId="6E228098" w:rsidR="00812C6D" w:rsidRPr="00E46795" w:rsidRDefault="00812C6D" w:rsidP="00812C6D">
      <w:pPr>
        <w:spacing w:before="240" w:after="120"/>
        <w:rPr>
          <w:rFonts w:ascii="Times New Roman" w:hAnsi="Times New Roman"/>
          <w:b/>
          <w:i/>
          <w:kern w:val="0"/>
          <w:sz w:val="18"/>
          <w:lang w:eastAsia="it-IT"/>
        </w:rPr>
      </w:pPr>
      <w:r w:rsidRPr="00E46795">
        <w:rPr>
          <w:b/>
          <w:i/>
          <w:sz w:val="18"/>
        </w:rPr>
        <w:t xml:space="preserve">COURSE AIMS AND INTENDED LEARNING OUTCOMES </w:t>
      </w:r>
    </w:p>
    <w:p w14:paraId="34032AEF" w14:textId="77777777" w:rsidR="001D275A" w:rsidRPr="00E46795" w:rsidRDefault="000411EB">
      <w:r w:rsidRPr="00E46795">
        <w:t xml:space="preserve">Corporate Accounting and Financial Statements, a core subject of the Business major in the </w:t>
      </w:r>
      <w:proofErr w:type="gramStart"/>
      <w:r w:rsidRPr="00E46795">
        <w:t>Master’s Degree in Law</w:t>
      </w:r>
      <w:proofErr w:type="gramEnd"/>
      <w:r w:rsidRPr="00E46795">
        <w:t>, pursues the following educational aims:</w:t>
      </w:r>
    </w:p>
    <w:p w14:paraId="7892F042" w14:textId="77777777" w:rsidR="001D275A" w:rsidRPr="00E46795" w:rsidRDefault="000411EB">
      <w:pPr>
        <w:spacing w:before="60"/>
        <w:ind w:left="284" w:hanging="284"/>
      </w:pPr>
      <w:r w:rsidRPr="00E46795">
        <w:t>–</w:t>
      </w:r>
      <w:r w:rsidRPr="00E46795">
        <w:tab/>
      </w:r>
      <w:r w:rsidR="007E0B8C" w:rsidRPr="00E46795">
        <w:t>illustrate the</w:t>
      </w:r>
      <w:r w:rsidR="00BF003C" w:rsidRPr="00E46795">
        <w:t xml:space="preserve"> </w:t>
      </w:r>
      <w:proofErr w:type="spellStart"/>
      <w:r w:rsidRPr="00E46795">
        <w:t>the</w:t>
      </w:r>
      <w:proofErr w:type="spellEnd"/>
      <w:r w:rsidRPr="00E46795">
        <w:t xml:space="preserve"> key concepts in business economics (organisational, economic and financial aspects) and the fundamental principles of accounting, understood as the discipline that studies business </w:t>
      </w:r>
      <w:proofErr w:type="gramStart"/>
      <w:r w:rsidRPr="00E46795">
        <w:t>data;</w:t>
      </w:r>
      <w:proofErr w:type="gramEnd"/>
      <w:r w:rsidRPr="00E46795">
        <w:t xml:space="preserve"> </w:t>
      </w:r>
    </w:p>
    <w:p w14:paraId="38180139" w14:textId="77777777" w:rsidR="001D275A" w:rsidRPr="00E46795" w:rsidRDefault="000411EB">
      <w:pPr>
        <w:spacing w:before="60"/>
        <w:ind w:left="284" w:hanging="284"/>
      </w:pPr>
      <w:r w:rsidRPr="00E46795">
        <w:t>–</w:t>
      </w:r>
      <w:r w:rsidRPr="00E46795">
        <w:tab/>
        <w:t xml:space="preserve">impart solid knowledge of the logic of reporting accounting data and the double-entry system in order to understand the process of presenting the figures in the statutory financial </w:t>
      </w:r>
      <w:proofErr w:type="gramStart"/>
      <w:r w:rsidRPr="00E46795">
        <w:t>statements;</w:t>
      </w:r>
      <w:proofErr w:type="gramEnd"/>
    </w:p>
    <w:p w14:paraId="0BF3BB41" w14:textId="05D0616E" w:rsidR="00812C6D" w:rsidRPr="00E46795" w:rsidRDefault="009A29D0" w:rsidP="00812C6D">
      <w:pPr>
        <w:numPr>
          <w:ilvl w:val="0"/>
          <w:numId w:val="2"/>
        </w:numPr>
        <w:tabs>
          <w:tab w:val="clear" w:pos="284"/>
          <w:tab w:val="left" w:pos="708"/>
        </w:tabs>
        <w:suppressAutoHyphens w:val="0"/>
        <w:ind w:left="284" w:hanging="284"/>
        <w:contextualSpacing/>
        <w:rPr>
          <w:rFonts w:ascii="Times New Roman" w:eastAsia="Calibri" w:hAnsi="Times New Roman"/>
          <w:kern w:val="0"/>
          <w:szCs w:val="22"/>
          <w:lang w:eastAsia="en-US"/>
        </w:rPr>
      </w:pPr>
      <w:r w:rsidRPr="00E46795">
        <w:rPr>
          <w:rFonts w:ascii="Times New Roman" w:eastAsia="Calibri" w:hAnsi="Times New Roman"/>
          <w:kern w:val="0"/>
          <w:szCs w:val="22"/>
          <w:lang w:eastAsia="en-US"/>
        </w:rPr>
        <w:t>trans</w:t>
      </w:r>
      <w:r w:rsidR="00DA3195" w:rsidRPr="00E46795">
        <w:rPr>
          <w:rFonts w:ascii="Times New Roman" w:eastAsia="Calibri" w:hAnsi="Times New Roman"/>
          <w:kern w:val="0"/>
          <w:szCs w:val="22"/>
          <w:lang w:eastAsia="en-US"/>
        </w:rPr>
        <w:t>fer</w:t>
      </w:r>
      <w:r w:rsidRPr="00E46795">
        <w:rPr>
          <w:rFonts w:ascii="Times New Roman" w:eastAsia="Calibri" w:hAnsi="Times New Roman"/>
          <w:kern w:val="0"/>
          <w:szCs w:val="22"/>
          <w:lang w:eastAsia="en-US"/>
        </w:rPr>
        <w:t xml:space="preserve"> a basic knowledge of the logic of accounting records and the double-entry method</w:t>
      </w:r>
      <w:r w:rsidR="00812C6D" w:rsidRPr="00E46795">
        <w:rPr>
          <w:rFonts w:ascii="Times New Roman" w:eastAsia="Calibri" w:hAnsi="Times New Roman"/>
          <w:kern w:val="0"/>
          <w:szCs w:val="22"/>
          <w:lang w:eastAsia="en-US"/>
        </w:rPr>
        <w:t>.</w:t>
      </w:r>
    </w:p>
    <w:p w14:paraId="20637466" w14:textId="2CFD079E" w:rsidR="00812C6D" w:rsidRPr="00E46795" w:rsidRDefault="00812C6D" w:rsidP="00812C6D">
      <w:pPr>
        <w:tabs>
          <w:tab w:val="clear" w:pos="284"/>
          <w:tab w:val="left" w:pos="708"/>
        </w:tabs>
        <w:spacing w:before="120"/>
        <w:ind w:left="284" w:hanging="284"/>
        <w:rPr>
          <w:rFonts w:ascii="Times New Roman" w:eastAsia="Calibri" w:hAnsi="Times New Roman"/>
          <w:kern w:val="0"/>
          <w:szCs w:val="22"/>
          <w:lang w:eastAsia="en-US"/>
        </w:rPr>
      </w:pPr>
      <w:r w:rsidRPr="00E46795">
        <w:rPr>
          <w:rFonts w:eastAsia="Calibri"/>
          <w:szCs w:val="22"/>
          <w:lang w:eastAsia="en-US"/>
        </w:rPr>
        <w:t>A</w:t>
      </w:r>
      <w:r w:rsidR="009A29D0" w:rsidRPr="00E46795">
        <w:rPr>
          <w:rFonts w:eastAsia="Calibri"/>
          <w:szCs w:val="22"/>
          <w:lang w:eastAsia="en-US"/>
        </w:rPr>
        <w:t>t the end of the course students will be able to</w:t>
      </w:r>
      <w:r w:rsidRPr="00E46795">
        <w:rPr>
          <w:rFonts w:eastAsia="Calibri"/>
          <w:szCs w:val="22"/>
          <w:lang w:eastAsia="en-US"/>
        </w:rPr>
        <w:t>:</w:t>
      </w:r>
    </w:p>
    <w:p w14:paraId="227520FB" w14:textId="248B1726" w:rsidR="00812C6D" w:rsidRPr="00E46795" w:rsidRDefault="009A29D0" w:rsidP="00812C6D">
      <w:pPr>
        <w:pStyle w:val="Paragrafoelenco"/>
        <w:numPr>
          <w:ilvl w:val="0"/>
          <w:numId w:val="3"/>
        </w:num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val="en-GB" w:eastAsia="en-US"/>
        </w:rPr>
      </w:pPr>
      <w:r w:rsidRPr="00E46795">
        <w:rPr>
          <w:rFonts w:eastAsia="Calibri"/>
          <w:szCs w:val="22"/>
          <w:lang w:val="en-GB" w:eastAsia="en-US"/>
        </w:rPr>
        <w:t xml:space="preserve">understand </w:t>
      </w:r>
      <w:r w:rsidR="003F3B7B">
        <w:rPr>
          <w:rFonts w:eastAsia="Calibri"/>
          <w:szCs w:val="22"/>
          <w:lang w:val="en-US" w:eastAsia="en-US"/>
        </w:rPr>
        <w:t>the logic of the</w:t>
      </w:r>
      <w:r w:rsidR="00D17C2C" w:rsidRPr="00D17C2C">
        <w:rPr>
          <w:rFonts w:eastAsia="Calibri"/>
          <w:szCs w:val="22"/>
          <w:lang w:val="en-US" w:eastAsia="en-US"/>
        </w:rPr>
        <w:t xml:space="preserve"> </w:t>
      </w:r>
      <w:r w:rsidRPr="00E46795">
        <w:rPr>
          <w:rFonts w:eastAsia="Calibri"/>
          <w:szCs w:val="22"/>
          <w:lang w:val="en-GB" w:eastAsia="en-US"/>
        </w:rPr>
        <w:t xml:space="preserve">processes of representing values in the financial </w:t>
      </w:r>
      <w:proofErr w:type="gramStart"/>
      <w:r w:rsidRPr="00E46795">
        <w:rPr>
          <w:rFonts w:eastAsia="Calibri"/>
          <w:szCs w:val="22"/>
          <w:lang w:val="en-GB" w:eastAsia="en-US"/>
        </w:rPr>
        <w:t>statements</w:t>
      </w:r>
      <w:r w:rsidR="00812C6D" w:rsidRPr="00E46795">
        <w:rPr>
          <w:rFonts w:eastAsia="Calibri"/>
          <w:szCs w:val="22"/>
          <w:lang w:val="en-GB" w:eastAsia="en-US"/>
        </w:rPr>
        <w:t>;</w:t>
      </w:r>
      <w:proofErr w:type="gramEnd"/>
    </w:p>
    <w:p w14:paraId="027F124E" w14:textId="6A9958C0" w:rsidR="00812C6D" w:rsidRPr="00E46795" w:rsidRDefault="009A29D0" w:rsidP="00812C6D">
      <w:pPr>
        <w:pStyle w:val="Paragrafoelenco"/>
        <w:numPr>
          <w:ilvl w:val="0"/>
          <w:numId w:val="3"/>
        </w:num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val="en-GB" w:eastAsia="en-US"/>
        </w:rPr>
      </w:pPr>
      <w:r w:rsidRPr="00E46795">
        <w:rPr>
          <w:rFonts w:eastAsia="Calibri"/>
          <w:szCs w:val="22"/>
          <w:lang w:val="en-GB" w:eastAsia="en-US"/>
        </w:rPr>
        <w:t xml:space="preserve">demonstrate operational knowledge in the context of </w:t>
      </w:r>
      <w:r w:rsidR="00DA3195" w:rsidRPr="00E46795">
        <w:rPr>
          <w:rFonts w:eastAsia="Calibri"/>
          <w:szCs w:val="22"/>
          <w:lang w:val="en-GB" w:eastAsia="en-US"/>
        </w:rPr>
        <w:t>evaluations</w:t>
      </w:r>
      <w:r w:rsidRPr="00E46795">
        <w:rPr>
          <w:rFonts w:eastAsia="Calibri"/>
          <w:szCs w:val="22"/>
          <w:lang w:val="en-GB" w:eastAsia="en-US"/>
        </w:rPr>
        <w:t xml:space="preserve"> for the financial </w:t>
      </w:r>
      <w:proofErr w:type="gramStart"/>
      <w:r w:rsidRPr="00E46795">
        <w:rPr>
          <w:rFonts w:eastAsia="Calibri"/>
          <w:szCs w:val="22"/>
          <w:lang w:val="en-GB" w:eastAsia="en-US"/>
        </w:rPr>
        <w:t>statements</w:t>
      </w:r>
      <w:r w:rsidR="00812C6D" w:rsidRPr="00E46795">
        <w:rPr>
          <w:rFonts w:eastAsia="Calibri"/>
          <w:szCs w:val="22"/>
          <w:lang w:val="en-GB" w:eastAsia="en-US"/>
        </w:rPr>
        <w:t>;</w:t>
      </w:r>
      <w:proofErr w:type="gramEnd"/>
    </w:p>
    <w:p w14:paraId="5FEDFAFF" w14:textId="12675563" w:rsidR="00812C6D" w:rsidRPr="00E46795" w:rsidRDefault="009A29D0" w:rsidP="00812C6D">
      <w:pPr>
        <w:pStyle w:val="Paragrafoelenco"/>
        <w:numPr>
          <w:ilvl w:val="0"/>
          <w:numId w:val="3"/>
        </w:num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val="en-GB" w:eastAsia="en-US"/>
        </w:rPr>
      </w:pPr>
      <w:r w:rsidRPr="00E46795">
        <w:rPr>
          <w:rFonts w:eastAsia="Calibri"/>
          <w:szCs w:val="22"/>
          <w:lang w:val="en-GB" w:eastAsia="en-US"/>
        </w:rPr>
        <w:t xml:space="preserve">appreciate the relevance of the IAS/IFRS international accounting </w:t>
      </w:r>
      <w:proofErr w:type="gramStart"/>
      <w:r w:rsidRPr="00E46795">
        <w:rPr>
          <w:rFonts w:eastAsia="Calibri"/>
          <w:szCs w:val="22"/>
          <w:lang w:val="en-GB" w:eastAsia="en-US"/>
        </w:rPr>
        <w:t>principles</w:t>
      </w:r>
      <w:r w:rsidR="00812C6D" w:rsidRPr="00E46795">
        <w:rPr>
          <w:rFonts w:eastAsia="Calibri"/>
          <w:szCs w:val="22"/>
          <w:lang w:val="en-GB" w:eastAsia="en-US"/>
        </w:rPr>
        <w:t>;</w:t>
      </w:r>
      <w:proofErr w:type="gramEnd"/>
    </w:p>
    <w:p w14:paraId="47C2FF7A" w14:textId="31A1404B" w:rsidR="00812C6D" w:rsidRPr="00E46795" w:rsidRDefault="009A29D0" w:rsidP="00812C6D">
      <w:pPr>
        <w:pStyle w:val="Paragrafoelenco"/>
        <w:numPr>
          <w:ilvl w:val="0"/>
          <w:numId w:val="3"/>
        </w:numPr>
        <w:tabs>
          <w:tab w:val="clear" w:pos="284"/>
          <w:tab w:val="left" w:pos="708"/>
        </w:tabs>
        <w:ind w:left="284" w:hanging="284"/>
        <w:rPr>
          <w:rFonts w:eastAsia="Calibri"/>
          <w:szCs w:val="22"/>
          <w:lang w:val="en-GB" w:eastAsia="en-US"/>
        </w:rPr>
      </w:pPr>
      <w:r w:rsidRPr="00E46795">
        <w:rPr>
          <w:rFonts w:eastAsia="Calibri"/>
          <w:szCs w:val="22"/>
          <w:lang w:val="en-GB" w:eastAsia="en-US"/>
        </w:rPr>
        <w:t xml:space="preserve">acquire a technical language that allows </w:t>
      </w:r>
      <w:r w:rsidR="00DA3195" w:rsidRPr="00E46795">
        <w:rPr>
          <w:rFonts w:eastAsia="Calibri"/>
          <w:szCs w:val="22"/>
          <w:lang w:val="en-GB" w:eastAsia="en-US"/>
        </w:rPr>
        <w:t>students</w:t>
      </w:r>
      <w:r w:rsidRPr="00E46795">
        <w:rPr>
          <w:rFonts w:eastAsia="Calibri"/>
          <w:szCs w:val="22"/>
          <w:lang w:val="en-GB" w:eastAsia="en-US"/>
        </w:rPr>
        <w:t xml:space="preserve"> to effectively and clearly communicate the knowledge learn</w:t>
      </w:r>
      <w:r w:rsidR="00DA3195" w:rsidRPr="00E46795">
        <w:rPr>
          <w:rFonts w:eastAsia="Calibri"/>
          <w:szCs w:val="22"/>
          <w:lang w:val="en-GB" w:eastAsia="en-US"/>
        </w:rPr>
        <w:t>t</w:t>
      </w:r>
      <w:r w:rsidR="00812C6D" w:rsidRPr="00E46795">
        <w:rPr>
          <w:rFonts w:eastAsia="Calibri"/>
          <w:szCs w:val="22"/>
          <w:lang w:val="en-GB" w:eastAsia="en-US"/>
        </w:rPr>
        <w:t>.</w:t>
      </w:r>
    </w:p>
    <w:p w14:paraId="1ECFB8F3" w14:textId="77777777" w:rsidR="001D275A" w:rsidRPr="00E46795" w:rsidRDefault="000411EB">
      <w:pPr>
        <w:spacing w:before="240" w:after="120"/>
      </w:pPr>
      <w:r w:rsidRPr="00E46795">
        <w:rPr>
          <w:b/>
          <w:bCs/>
          <w:i/>
          <w:iCs/>
          <w:sz w:val="18"/>
          <w:szCs w:val="18"/>
        </w:rPr>
        <w:t>COURSE CONTENT</w:t>
      </w:r>
    </w:p>
    <w:p w14:paraId="21F6FCA6" w14:textId="77777777" w:rsidR="001D275A" w:rsidRPr="00E46795" w:rsidRDefault="000411EB">
      <w:r w:rsidRPr="00E46795">
        <w:t>The course initially examines production firms, and concisely reviews how such companies tackle their most significant management and organization problems.</w:t>
      </w:r>
    </w:p>
    <w:p w14:paraId="1B4732E4" w14:textId="77777777" w:rsidR="001D275A" w:rsidRPr="00E46795" w:rsidRDefault="000411EB">
      <w:r w:rsidRPr="00E46795">
        <w:t>The main methods for reporting accounting data using the double-entry system are examined thereafter, with special emphasis on calculating annual and interim earnings.</w:t>
      </w:r>
    </w:p>
    <w:p w14:paraId="15780C5A" w14:textId="77777777" w:rsidR="001D275A" w:rsidRPr="00E46795" w:rsidRDefault="000411EB">
      <w:pPr>
        <w:rPr>
          <w:smallCaps/>
          <w:sz w:val="18"/>
          <w:szCs w:val="18"/>
        </w:rPr>
      </w:pPr>
      <w:r w:rsidRPr="00E46795">
        <w:t xml:space="preserve">The final part of the course deals with the tools needed to understand the logic underlying the preparation of financial statements, </w:t>
      </w:r>
      <w:proofErr w:type="gramStart"/>
      <w:r w:rsidRPr="00E46795">
        <w:t>with regard to</w:t>
      </w:r>
      <w:proofErr w:type="gramEnd"/>
      <w:r w:rsidRPr="00E46795">
        <w:t xml:space="preserve"> ordinary business/economic principles and recent regulatory reform in relation thereto. More specifically, this part of the course examines the guiding principles for national and international accounting standards (IAS/IFRS). </w:t>
      </w:r>
    </w:p>
    <w:p w14:paraId="397EA306" w14:textId="77777777" w:rsidR="001D275A" w:rsidRPr="00E46795" w:rsidRDefault="000411EB">
      <w:pPr>
        <w:spacing w:before="120"/>
        <w:rPr>
          <w:rFonts w:ascii="Times New Roman" w:hAnsi="Times New Roman"/>
        </w:rPr>
      </w:pPr>
      <w:r w:rsidRPr="00E46795">
        <w:rPr>
          <w:smallCaps/>
          <w:sz w:val="18"/>
          <w:szCs w:val="18"/>
        </w:rPr>
        <w:t>General part</w:t>
      </w:r>
    </w:p>
    <w:p w14:paraId="4A40FE36" w14:textId="77777777" w:rsidR="001D275A" w:rsidRPr="00E46795" w:rsidRDefault="000411EB">
      <w:r w:rsidRPr="00E46795">
        <w:rPr>
          <w:rFonts w:ascii="Times New Roman" w:hAnsi="Times New Roman"/>
        </w:rPr>
        <w:t>1.</w:t>
      </w:r>
      <w:r w:rsidRPr="00E46795">
        <w:rPr>
          <w:rFonts w:ascii="Times New Roman" w:hAnsi="Times New Roman"/>
        </w:rPr>
        <w:tab/>
      </w:r>
      <w:r w:rsidRPr="00E46795">
        <w:rPr>
          <w:rFonts w:ascii="Times New Roman" w:hAnsi="Times New Roman"/>
          <w:i/>
          <w:iCs/>
        </w:rPr>
        <w:t xml:space="preserve">Firm management, </w:t>
      </w:r>
      <w:proofErr w:type="gramStart"/>
      <w:r w:rsidRPr="00E46795">
        <w:rPr>
          <w:rFonts w:ascii="Times New Roman" w:hAnsi="Times New Roman"/>
          <w:i/>
          <w:iCs/>
        </w:rPr>
        <w:t>organization</w:t>
      </w:r>
      <w:proofErr w:type="gramEnd"/>
      <w:r w:rsidRPr="00E46795">
        <w:rPr>
          <w:rFonts w:ascii="Times New Roman" w:hAnsi="Times New Roman"/>
          <w:i/>
          <w:iCs/>
        </w:rPr>
        <w:t xml:space="preserve"> and reporting:  outline.</w:t>
      </w:r>
    </w:p>
    <w:p w14:paraId="3A654013" w14:textId="77777777" w:rsidR="001D275A" w:rsidRPr="00E46795" w:rsidRDefault="000411EB">
      <w:pPr>
        <w:rPr>
          <w:rFonts w:ascii="Times New Roman" w:hAnsi="Times New Roman"/>
        </w:rPr>
      </w:pPr>
      <w:r w:rsidRPr="00E46795">
        <w:lastRenderedPageBreak/>
        <w:t>–</w:t>
      </w:r>
      <w:r w:rsidRPr="00E46795">
        <w:tab/>
        <w:t>The business administration system.</w:t>
      </w:r>
    </w:p>
    <w:p w14:paraId="5957E64D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 xml:space="preserve">Business organization: work, </w:t>
      </w:r>
      <w:proofErr w:type="gramStart"/>
      <w:r w:rsidRPr="00E46795">
        <w:rPr>
          <w:rFonts w:ascii="Times New Roman" w:hAnsi="Times New Roman"/>
        </w:rPr>
        <w:t>people</w:t>
      </w:r>
      <w:proofErr w:type="gramEnd"/>
      <w:r w:rsidRPr="00E46795">
        <w:rPr>
          <w:rFonts w:ascii="Times New Roman" w:hAnsi="Times New Roman"/>
        </w:rPr>
        <w:t xml:space="preserve"> and organizational structure.</w:t>
      </w:r>
    </w:p>
    <w:p w14:paraId="1C2B0A2A" w14:textId="78413E5A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="00D17C2C">
        <w:rPr>
          <w:rFonts w:ascii="Times New Roman" w:hAnsi="Times New Roman"/>
        </w:rPr>
        <w:tab/>
      </w:r>
      <w:r w:rsidRPr="00E46795">
        <w:rPr>
          <w:rFonts w:ascii="Times New Roman" w:hAnsi="Times New Roman"/>
        </w:rPr>
        <w:t>The various notions of capital.</w:t>
      </w:r>
    </w:p>
    <w:p w14:paraId="3A31C034" w14:textId="77777777" w:rsidR="001D275A" w:rsidRPr="00E46795" w:rsidRDefault="000411EB"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Recording business transactions in the accounts.</w:t>
      </w:r>
    </w:p>
    <w:p w14:paraId="21A767A7" w14:textId="77777777" w:rsidR="001D275A" w:rsidRPr="00E46795" w:rsidRDefault="000411EB">
      <w:r w:rsidRPr="00E46795">
        <w:t>–</w:t>
      </w:r>
      <w:r w:rsidRPr="00E46795">
        <w:tab/>
        <w:t>Capital and income: their mutual relationships.</w:t>
      </w:r>
    </w:p>
    <w:p w14:paraId="2E404690" w14:textId="77777777" w:rsidR="001D275A" w:rsidRPr="00E46795" w:rsidRDefault="000411EB" w:rsidP="00D17C2C">
      <w:pPr>
        <w:spacing w:before="120"/>
      </w:pPr>
      <w:r w:rsidRPr="00E46795">
        <w:t>2.</w:t>
      </w:r>
      <w:r w:rsidRPr="00E46795">
        <w:tab/>
      </w:r>
      <w:r w:rsidRPr="00E46795">
        <w:rPr>
          <w:i/>
          <w:iCs/>
        </w:rPr>
        <w:t>Financial statement model.</w:t>
      </w:r>
    </w:p>
    <w:p w14:paraId="72DFD46E" w14:textId="77777777" w:rsidR="001D275A" w:rsidRPr="00E46795" w:rsidRDefault="000411EB">
      <w:pPr>
        <w:ind w:left="284" w:hanging="284"/>
      </w:pPr>
      <w:r w:rsidRPr="00E46795">
        <w:t>–</w:t>
      </w:r>
      <w:r w:rsidRPr="00E46795">
        <w:tab/>
        <w:t xml:space="preserve">Financial statements as a summary of operations. The business/economic significance of profits/losses and working </w:t>
      </w:r>
      <w:proofErr w:type="gramStart"/>
      <w:r w:rsidRPr="00E46795">
        <w:t>capital;</w:t>
      </w:r>
      <w:proofErr w:type="gramEnd"/>
    </w:p>
    <w:p w14:paraId="0FE5832A" w14:textId="77777777" w:rsidR="001D275A" w:rsidRPr="00E46795" w:rsidRDefault="000411EB">
      <w:pPr>
        <w:rPr>
          <w:i/>
          <w:iCs/>
        </w:rPr>
      </w:pPr>
      <w:r w:rsidRPr="00E46795">
        <w:t>–</w:t>
      </w:r>
      <w:r w:rsidRPr="00E46795">
        <w:tab/>
        <w:t>Business principles underlying the preparation of financial statements.</w:t>
      </w:r>
    </w:p>
    <w:p w14:paraId="72E597D4" w14:textId="77777777" w:rsidR="001D275A" w:rsidRPr="00E46795" w:rsidRDefault="000411EB" w:rsidP="00D17C2C">
      <w:pPr>
        <w:spacing w:before="120"/>
      </w:pPr>
      <w:r w:rsidRPr="00E46795">
        <w:rPr>
          <w:i/>
          <w:iCs/>
        </w:rPr>
        <w:t>3.</w:t>
      </w:r>
      <w:r w:rsidRPr="00E46795">
        <w:rPr>
          <w:i/>
          <w:iCs/>
        </w:rPr>
        <w:tab/>
        <w:t>Financial statement components.</w:t>
      </w:r>
    </w:p>
    <w:p w14:paraId="6CFE9B58" w14:textId="77777777" w:rsidR="001D275A" w:rsidRPr="00E46795" w:rsidRDefault="000411EB">
      <w:r w:rsidRPr="00E46795">
        <w:t>–</w:t>
      </w:r>
      <w:r w:rsidRPr="00E46795">
        <w:tab/>
        <w:t>The balance sheet, profit and loss statement and their layout.</w:t>
      </w:r>
    </w:p>
    <w:p w14:paraId="7E9A7E91" w14:textId="77777777" w:rsidR="00BF003C" w:rsidRPr="00E46795" w:rsidRDefault="00BF003C" w:rsidP="00BF003C">
      <w:r w:rsidRPr="00E46795">
        <w:t>–</w:t>
      </w:r>
      <w:r w:rsidRPr="00E46795">
        <w:tab/>
      </w:r>
      <w:r w:rsidR="007E0B8C" w:rsidRPr="00E46795">
        <w:t xml:space="preserve">The financial statement. </w:t>
      </w:r>
    </w:p>
    <w:p w14:paraId="07F68DC5" w14:textId="77777777" w:rsidR="001D275A" w:rsidRPr="00E46795" w:rsidRDefault="000411EB">
      <w:pPr>
        <w:rPr>
          <w:color w:val="000000"/>
        </w:rPr>
      </w:pPr>
      <w:r w:rsidRPr="00E46795">
        <w:t>–</w:t>
      </w:r>
      <w:r w:rsidRPr="00E46795">
        <w:tab/>
        <w:t>The notes to the financial statements.</w:t>
      </w:r>
    </w:p>
    <w:p w14:paraId="18A9733E" w14:textId="77777777" w:rsidR="00FA33E2" w:rsidRPr="00E46795" w:rsidRDefault="00FA33E2" w:rsidP="00FA33E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E46795">
        <w:rPr>
          <w:rFonts w:eastAsia="Calibri"/>
          <w:szCs w:val="22"/>
          <w:lang w:eastAsia="en-US"/>
        </w:rPr>
        <w:t>–</w:t>
      </w:r>
      <w:r w:rsidRPr="00E46795">
        <w:rPr>
          <w:rFonts w:eastAsia="Calibri"/>
          <w:szCs w:val="22"/>
          <w:lang w:eastAsia="en-US"/>
        </w:rPr>
        <w:tab/>
      </w:r>
      <w:r w:rsidR="00433C55" w:rsidRPr="00E46795">
        <w:rPr>
          <w:rFonts w:eastAsia="Calibri"/>
          <w:i/>
          <w:szCs w:val="22"/>
          <w:lang w:eastAsia="en-US"/>
        </w:rPr>
        <w:t>Leasing</w:t>
      </w:r>
      <w:r w:rsidR="00433C55" w:rsidRPr="00E46795">
        <w:rPr>
          <w:rFonts w:eastAsia="Calibri"/>
          <w:szCs w:val="22"/>
          <w:lang w:eastAsia="en-US"/>
        </w:rPr>
        <w:t xml:space="preserve"> operations in the financial statement.</w:t>
      </w:r>
    </w:p>
    <w:p w14:paraId="37B6DF99" w14:textId="32C4D6D8" w:rsidR="001D275A" w:rsidRDefault="000411EB">
      <w:pPr>
        <w:ind w:left="284" w:hanging="284"/>
        <w:rPr>
          <w:rFonts w:ascii="Times New Roman" w:hAnsi="Times New Roman"/>
        </w:rPr>
      </w:pPr>
      <w:r w:rsidRPr="00E46795">
        <w:t>–</w:t>
      </w:r>
      <w:r w:rsidRPr="00E46795">
        <w:tab/>
      </w:r>
      <w:r w:rsidRPr="00E46795">
        <w:rPr>
          <w:rFonts w:ascii="Times New Roman" w:hAnsi="Times New Roman"/>
        </w:rPr>
        <w:t>Financial statements drawn up in accordance with IAS/IFRS international accounting standards.</w:t>
      </w:r>
    </w:p>
    <w:p w14:paraId="7DACD4C2" w14:textId="77777777" w:rsidR="001D275A" w:rsidRPr="00E46795" w:rsidRDefault="000411EB" w:rsidP="00D17C2C">
      <w:pPr>
        <w:spacing w:before="120"/>
        <w:rPr>
          <w:color w:val="000000"/>
        </w:rPr>
      </w:pPr>
      <w:r w:rsidRPr="00E46795">
        <w:rPr>
          <w:i/>
          <w:iCs/>
        </w:rPr>
        <w:t>4.</w:t>
      </w:r>
      <w:r w:rsidRPr="00E46795">
        <w:rPr>
          <w:i/>
          <w:iCs/>
        </w:rPr>
        <w:tab/>
        <w:t>Financial statement valuations.</w:t>
      </w:r>
    </w:p>
    <w:p w14:paraId="6A6B110F" w14:textId="77777777" w:rsidR="001D275A" w:rsidRPr="00E46795" w:rsidRDefault="000411EB">
      <w:pPr>
        <w:rPr>
          <w:color w:val="000000"/>
        </w:rPr>
      </w:pPr>
      <w:r w:rsidRPr="00E46795">
        <w:rPr>
          <w:color w:val="000000"/>
        </w:rPr>
        <w:t>–</w:t>
      </w:r>
      <w:r w:rsidRPr="00E46795">
        <w:rPr>
          <w:color w:val="000000"/>
        </w:rPr>
        <w:tab/>
        <w:t>Methods used to calculate quantitative results for the period.</w:t>
      </w:r>
    </w:p>
    <w:p w14:paraId="287A4C95" w14:textId="77777777" w:rsidR="001D275A" w:rsidRPr="00E46795" w:rsidRDefault="000411EB">
      <w:pPr>
        <w:ind w:left="284" w:hanging="284"/>
        <w:rPr>
          <w:color w:val="000000"/>
        </w:rPr>
      </w:pPr>
      <w:r w:rsidRPr="00E46795">
        <w:rPr>
          <w:color w:val="000000"/>
        </w:rPr>
        <w:t>–</w:t>
      </w:r>
      <w:r w:rsidRPr="00E46795">
        <w:rPr>
          <w:color w:val="000000"/>
        </w:rPr>
        <w:tab/>
        <w:t>The valuation of the main items on a company's balance sheet.</w:t>
      </w:r>
    </w:p>
    <w:p w14:paraId="76D8CBB0" w14:textId="77777777" w:rsidR="001D275A" w:rsidRPr="00E46795" w:rsidRDefault="000411EB">
      <w:pPr>
        <w:ind w:left="284" w:hanging="284"/>
      </w:pPr>
      <w:r w:rsidRPr="00E46795">
        <w:rPr>
          <w:color w:val="000000"/>
        </w:rPr>
        <w:t>–</w:t>
      </w:r>
      <w:r w:rsidRPr="00E46795">
        <w:rPr>
          <w:color w:val="000000"/>
        </w:rPr>
        <w:tab/>
        <w:t>“Property, Plant and Equipment”, “Intangible Assets”, “Impairment of Assets” and “Financial Instruments” according to the IAS/IFRS international accounting standards.</w:t>
      </w:r>
    </w:p>
    <w:p w14:paraId="760B1DCA" w14:textId="77777777" w:rsidR="001D275A" w:rsidRPr="00E46795" w:rsidRDefault="000411EB">
      <w:pPr>
        <w:spacing w:before="120"/>
        <w:rPr>
          <w:smallCaps/>
          <w:sz w:val="18"/>
          <w:szCs w:val="18"/>
        </w:rPr>
      </w:pPr>
      <w:r w:rsidRPr="00E46795">
        <w:t>Performance of the following standard series of assignments is considered an integral part of the course.</w:t>
      </w:r>
    </w:p>
    <w:p w14:paraId="2382BC28" w14:textId="77777777" w:rsidR="001D275A" w:rsidRPr="00E46795" w:rsidRDefault="000411EB">
      <w:pPr>
        <w:spacing w:before="120"/>
        <w:rPr>
          <w:rFonts w:ascii="Times New Roman" w:hAnsi="Times New Roman"/>
        </w:rPr>
      </w:pPr>
      <w:r w:rsidRPr="00E46795">
        <w:rPr>
          <w:smallCaps/>
          <w:sz w:val="18"/>
          <w:szCs w:val="18"/>
        </w:rPr>
        <w:t>Applications</w:t>
      </w:r>
    </w:p>
    <w:p w14:paraId="6979020D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1.</w:t>
      </w:r>
      <w:r w:rsidRPr="00E46795">
        <w:rPr>
          <w:rFonts w:ascii="Times New Roman" w:hAnsi="Times New Roman"/>
        </w:rPr>
        <w:tab/>
      </w:r>
      <w:r w:rsidRPr="00E46795">
        <w:rPr>
          <w:rFonts w:ascii="Times New Roman" w:hAnsi="Times New Roman"/>
          <w:i/>
          <w:iCs/>
        </w:rPr>
        <w:t>Operational rules for reporting</w:t>
      </w:r>
    </w:p>
    <w:p w14:paraId="62509D6A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Accounts as a reporting tool.</w:t>
      </w:r>
    </w:p>
    <w:p w14:paraId="49B3CC8A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The double-entry method (general information).</w:t>
      </w:r>
    </w:p>
    <w:p w14:paraId="11BAAC97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The functioning of the accounts within the framework of the proposed system.</w:t>
      </w:r>
    </w:p>
    <w:p w14:paraId="417BEA42" w14:textId="77777777" w:rsidR="001D275A" w:rsidRPr="00E46795" w:rsidRDefault="000411EB">
      <w:pPr>
        <w:spacing w:before="120"/>
        <w:rPr>
          <w:rFonts w:ascii="Times New Roman" w:hAnsi="Times New Roman"/>
        </w:rPr>
      </w:pPr>
      <w:r w:rsidRPr="00E46795">
        <w:rPr>
          <w:rFonts w:ascii="Times New Roman" w:hAnsi="Times New Roman"/>
        </w:rPr>
        <w:t>2.</w:t>
      </w:r>
      <w:r w:rsidRPr="00E46795">
        <w:rPr>
          <w:rFonts w:ascii="Times New Roman" w:hAnsi="Times New Roman"/>
        </w:rPr>
        <w:tab/>
      </w:r>
      <w:r w:rsidRPr="00E46795">
        <w:rPr>
          <w:rFonts w:ascii="Times New Roman" w:hAnsi="Times New Roman"/>
          <w:i/>
          <w:iCs/>
        </w:rPr>
        <w:t xml:space="preserve">Regular reporting of business transactions. </w:t>
      </w:r>
    </w:p>
    <w:p w14:paraId="49D6B1CE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Acquisition of productive factors.</w:t>
      </w:r>
    </w:p>
    <w:p w14:paraId="4C6FFEC8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–</w:t>
      </w:r>
      <w:r w:rsidRPr="00E46795">
        <w:rPr>
          <w:rFonts w:ascii="Times New Roman" w:hAnsi="Times New Roman"/>
        </w:rPr>
        <w:tab/>
        <w:t>Sale of products/services.</w:t>
      </w:r>
    </w:p>
    <w:p w14:paraId="7F8E1B6A" w14:textId="77777777" w:rsidR="001D275A" w:rsidRPr="00E46795" w:rsidRDefault="000411EB">
      <w:pPr>
        <w:rPr>
          <w:rFonts w:ascii="Times New Roman" w:hAnsi="Times New Roman"/>
        </w:rPr>
      </w:pPr>
      <w:r w:rsidRPr="00E46795">
        <w:rPr>
          <w:rFonts w:ascii="Times New Roman" w:hAnsi="Times New Roman"/>
        </w:rPr>
        <w:t>-</w:t>
      </w:r>
      <w:r w:rsidRPr="00E46795">
        <w:rPr>
          <w:rFonts w:ascii="Times New Roman" w:hAnsi="Times New Roman"/>
        </w:rPr>
        <w:tab/>
        <w:t>Adjustment of accounts.</w:t>
      </w:r>
    </w:p>
    <w:p w14:paraId="09BEACC5" w14:textId="77777777" w:rsidR="001D275A" w:rsidRPr="00E46795" w:rsidRDefault="000411EB">
      <w:pPr>
        <w:spacing w:before="120"/>
        <w:ind w:left="284" w:hanging="284"/>
        <w:rPr>
          <w:b/>
          <w:bCs/>
          <w:i/>
          <w:iCs/>
          <w:sz w:val="18"/>
          <w:szCs w:val="18"/>
        </w:rPr>
      </w:pPr>
      <w:r w:rsidRPr="00E46795">
        <w:rPr>
          <w:rFonts w:ascii="Times New Roman" w:hAnsi="Times New Roman"/>
        </w:rPr>
        <w:t>3.</w:t>
      </w:r>
      <w:r w:rsidRPr="00E46795">
        <w:rPr>
          <w:rFonts w:ascii="Times New Roman" w:hAnsi="Times New Roman"/>
        </w:rPr>
        <w:tab/>
      </w:r>
      <w:r w:rsidRPr="00E46795">
        <w:rPr>
          <w:rFonts w:ascii="Times New Roman" w:hAnsi="Times New Roman"/>
          <w:i/>
          <w:iCs/>
        </w:rPr>
        <w:t>The periodic computation of earnings and working capital.</w:t>
      </w:r>
    </w:p>
    <w:p w14:paraId="72F6AD66" w14:textId="77777777" w:rsidR="001D275A" w:rsidRPr="00E46795" w:rsidRDefault="000411EB">
      <w:pPr>
        <w:spacing w:before="240" w:after="120" w:line="220" w:lineRule="exact"/>
      </w:pPr>
      <w:r w:rsidRPr="00E46795">
        <w:rPr>
          <w:b/>
          <w:bCs/>
          <w:i/>
          <w:iCs/>
          <w:sz w:val="18"/>
          <w:szCs w:val="18"/>
        </w:rPr>
        <w:t>READING LIST</w:t>
      </w:r>
    </w:p>
    <w:p w14:paraId="7C6705DB" w14:textId="77777777" w:rsidR="001D275A" w:rsidRPr="00E46795" w:rsidRDefault="000411EB">
      <w:pPr>
        <w:pStyle w:val="Testo1"/>
        <w:ind w:left="0" w:firstLine="284"/>
      </w:pPr>
      <w:r w:rsidRPr="00E46795">
        <w:lastRenderedPageBreak/>
        <w:t>The professor will announce the reading list at the start of the course and post it on the website: www.unicatt.it.</w:t>
      </w:r>
    </w:p>
    <w:p w14:paraId="1758A0AA" w14:textId="77777777" w:rsidR="001D275A" w:rsidRPr="00E46795" w:rsidRDefault="000411EB">
      <w:pPr>
        <w:pStyle w:val="Testo1"/>
        <w:ind w:left="0" w:firstLine="284"/>
        <w:rPr>
          <w:b/>
          <w:bCs/>
          <w:i/>
          <w:iCs/>
        </w:rPr>
      </w:pPr>
      <w:r w:rsidRPr="00E46795">
        <w:t>Other items, documents and study materials will be recommended during the lectures throughout the course and posted on the professor's webpage.</w:t>
      </w:r>
    </w:p>
    <w:p w14:paraId="3E186835" w14:textId="77777777" w:rsidR="001D275A" w:rsidRPr="00E46795" w:rsidRDefault="000411EB">
      <w:pPr>
        <w:spacing w:before="240" w:after="120" w:line="220" w:lineRule="exact"/>
      </w:pPr>
      <w:r w:rsidRPr="00E46795">
        <w:rPr>
          <w:b/>
          <w:bCs/>
          <w:i/>
          <w:iCs/>
          <w:sz w:val="18"/>
          <w:szCs w:val="18"/>
        </w:rPr>
        <w:t>TEACHING METHOD</w:t>
      </w:r>
    </w:p>
    <w:p w14:paraId="496299E9" w14:textId="77777777" w:rsidR="001D275A" w:rsidRPr="00E46795" w:rsidRDefault="000411EB">
      <w:pPr>
        <w:pStyle w:val="Testo2"/>
      </w:pPr>
      <w:r w:rsidRPr="00E46795">
        <w:t>The lectures are enriched with practical exercises on accounting records. These are introduced during the course to help students deepen their understanding of the technical aspects of corporate calculations.</w:t>
      </w:r>
    </w:p>
    <w:p w14:paraId="66B7659F" w14:textId="77777777" w:rsidR="00812C6D" w:rsidRPr="00E46795" w:rsidRDefault="00812C6D" w:rsidP="00812C6D">
      <w:pPr>
        <w:spacing w:before="240" w:after="120" w:line="220" w:lineRule="exact"/>
        <w:rPr>
          <w:rFonts w:ascii="Times New Roman" w:hAnsi="Times New Roman"/>
          <w:b/>
          <w:i/>
          <w:kern w:val="0"/>
          <w:sz w:val="18"/>
          <w:lang w:eastAsia="it-IT"/>
        </w:rPr>
      </w:pPr>
      <w:r w:rsidRPr="00E46795">
        <w:rPr>
          <w:b/>
          <w:i/>
          <w:sz w:val="18"/>
        </w:rPr>
        <w:t>ASSESSMENT METHOD AND CRITERIA</w:t>
      </w:r>
    </w:p>
    <w:p w14:paraId="24C266C5" w14:textId="3B4D764A" w:rsidR="00812C6D" w:rsidRPr="00E46795" w:rsidRDefault="009A29D0" w:rsidP="00812C6D">
      <w:pPr>
        <w:suppressAutoHyphens w:val="0"/>
        <w:spacing w:line="220" w:lineRule="exact"/>
        <w:ind w:firstLine="284"/>
        <w:rPr>
          <w:kern w:val="0"/>
          <w:sz w:val="18"/>
          <w:lang w:eastAsia="it-IT"/>
        </w:rPr>
      </w:pPr>
      <w:r w:rsidRPr="00E46795">
        <w:rPr>
          <w:kern w:val="0"/>
          <w:sz w:val="18"/>
          <w:lang w:eastAsia="it-IT"/>
        </w:rPr>
        <w:t>The exam is divided into two parts, both are compulsory for all students</w:t>
      </w:r>
      <w:r w:rsidR="00812C6D" w:rsidRPr="00E46795">
        <w:rPr>
          <w:kern w:val="0"/>
          <w:sz w:val="18"/>
          <w:lang w:eastAsia="it-IT"/>
        </w:rPr>
        <w:t>:</w:t>
      </w:r>
    </w:p>
    <w:p w14:paraId="50ED5D85" w14:textId="65A42EB2" w:rsidR="001D275A" w:rsidRPr="00E46795" w:rsidRDefault="00812C6D" w:rsidP="00812C6D">
      <w:pPr>
        <w:pStyle w:val="Paragrafoelenco"/>
        <w:numPr>
          <w:ilvl w:val="0"/>
          <w:numId w:val="6"/>
        </w:numPr>
        <w:tabs>
          <w:tab w:val="clear" w:pos="284"/>
          <w:tab w:val="left" w:pos="708"/>
        </w:tabs>
        <w:spacing w:line="220" w:lineRule="exact"/>
        <w:ind w:leftChars="142" w:left="565" w:hangingChars="156" w:hanging="281"/>
        <w:rPr>
          <w:rFonts w:ascii="Times" w:hAnsi="Times"/>
          <w:sz w:val="18"/>
          <w:szCs w:val="20"/>
          <w:lang w:val="en-GB"/>
        </w:rPr>
      </w:pPr>
      <w:r w:rsidRPr="00E46795">
        <w:rPr>
          <w:sz w:val="18"/>
          <w:lang w:val="en-GB"/>
        </w:rPr>
        <w:t xml:space="preserve">a </w:t>
      </w:r>
      <w:r w:rsidR="000411EB" w:rsidRPr="00E46795">
        <w:rPr>
          <w:sz w:val="18"/>
          <w:lang w:val="en-GB"/>
        </w:rPr>
        <w:t>90-minute written exam</w:t>
      </w:r>
      <w:r w:rsidRPr="00E46795">
        <w:rPr>
          <w:sz w:val="18"/>
          <w:lang w:val="en-GB"/>
        </w:rPr>
        <w:t xml:space="preserve"> (</w:t>
      </w:r>
      <w:r w:rsidR="009A29D0" w:rsidRPr="00E46795">
        <w:rPr>
          <w:sz w:val="18"/>
          <w:lang w:val="en-GB"/>
        </w:rPr>
        <w:t>partial exam</w:t>
      </w:r>
      <w:r w:rsidRPr="00E46795">
        <w:rPr>
          <w:sz w:val="18"/>
          <w:lang w:val="en-GB"/>
        </w:rPr>
        <w:t>)</w:t>
      </w:r>
      <w:r w:rsidR="000411EB" w:rsidRPr="00E46795">
        <w:rPr>
          <w:sz w:val="18"/>
          <w:lang w:val="en-GB"/>
        </w:rPr>
        <w:t>, concerning the “practical part” of the course, wh</w:t>
      </w:r>
      <w:r w:rsidRPr="00E46795">
        <w:rPr>
          <w:sz w:val="18"/>
          <w:lang w:val="en-GB"/>
        </w:rPr>
        <w:t xml:space="preserve">ich aims to assess knowledge of the basic accounting surveys and </w:t>
      </w:r>
      <w:r w:rsidR="000411EB" w:rsidRPr="00E46795">
        <w:rPr>
          <w:sz w:val="18"/>
          <w:lang w:val="en-GB"/>
        </w:rPr>
        <w:t>the logic of representation of balance-sheet assets and of income statements as set out by the Civil Code</w:t>
      </w:r>
      <w:r w:rsidR="000411EB" w:rsidRPr="00E46795">
        <w:rPr>
          <w:rFonts w:ascii="Times" w:hAnsi="Times"/>
          <w:sz w:val="18"/>
          <w:szCs w:val="20"/>
          <w:lang w:val="en-GB"/>
        </w:rPr>
        <w:t xml:space="preserve">. </w:t>
      </w:r>
      <w:proofErr w:type="gramStart"/>
      <w:r w:rsidR="009A29D0" w:rsidRPr="00E46795">
        <w:rPr>
          <w:rFonts w:ascii="Times" w:hAnsi="Times"/>
          <w:sz w:val="18"/>
          <w:szCs w:val="20"/>
          <w:lang w:val="en-GB"/>
        </w:rPr>
        <w:t>In order to</w:t>
      </w:r>
      <w:proofErr w:type="gramEnd"/>
      <w:r w:rsidR="009A29D0" w:rsidRPr="00E46795">
        <w:rPr>
          <w:rFonts w:ascii="Times" w:hAnsi="Times"/>
          <w:sz w:val="18"/>
          <w:szCs w:val="20"/>
          <w:lang w:val="en-GB"/>
        </w:rPr>
        <w:t xml:space="preserve"> access the oral exam, students must have passed the written test</w:t>
      </w:r>
      <w:r w:rsidRPr="00E46795">
        <w:rPr>
          <w:rFonts w:ascii="Times" w:hAnsi="Times"/>
          <w:sz w:val="18"/>
          <w:szCs w:val="20"/>
          <w:lang w:val="en-GB"/>
        </w:rPr>
        <w:t>.</w:t>
      </w:r>
    </w:p>
    <w:p w14:paraId="3D299BDF" w14:textId="234ACBA3" w:rsidR="001D275A" w:rsidRPr="00D17C2C" w:rsidRDefault="00812C6D" w:rsidP="003F44CD">
      <w:pPr>
        <w:pStyle w:val="Paragrafoelenco"/>
        <w:numPr>
          <w:ilvl w:val="0"/>
          <w:numId w:val="6"/>
        </w:numPr>
        <w:spacing w:line="220" w:lineRule="exact"/>
        <w:ind w:left="567" w:hanging="283"/>
        <w:rPr>
          <w:b/>
          <w:bCs/>
          <w:i/>
          <w:iCs/>
          <w:sz w:val="18"/>
          <w:szCs w:val="18"/>
          <w:lang w:val="en-GB"/>
        </w:rPr>
      </w:pPr>
      <w:r w:rsidRPr="00E46795">
        <w:rPr>
          <w:sz w:val="18"/>
          <w:lang w:val="en-GB"/>
        </w:rPr>
        <w:t>An</w:t>
      </w:r>
      <w:r w:rsidR="000411EB" w:rsidRPr="00E46795">
        <w:rPr>
          <w:sz w:val="18"/>
          <w:lang w:val="en-GB"/>
        </w:rPr>
        <w:t xml:space="preserve"> oral exam will assess learning outcomes focussing on the “general part”. </w:t>
      </w:r>
      <w:r w:rsidRPr="00E46795">
        <w:rPr>
          <w:sz w:val="18"/>
          <w:lang w:val="en-GB"/>
        </w:rPr>
        <w:t xml:space="preserve">The </w:t>
      </w:r>
      <w:r w:rsidR="000411EB" w:rsidRPr="00E46795">
        <w:rPr>
          <w:sz w:val="18"/>
          <w:lang w:val="en-GB"/>
        </w:rPr>
        <w:t>key</w:t>
      </w:r>
      <w:r w:rsidRPr="00E46795">
        <w:rPr>
          <w:sz w:val="18"/>
          <w:lang w:val="en-GB"/>
        </w:rPr>
        <w:t xml:space="preserve"> concepts of business economics and the</w:t>
      </w:r>
      <w:r w:rsidR="000411EB" w:rsidRPr="00E46795">
        <w:rPr>
          <w:sz w:val="18"/>
          <w:lang w:val="en-GB"/>
        </w:rPr>
        <w:t xml:space="preserve"> capacity to analyse representational and evaluative topics concerning financial statements</w:t>
      </w:r>
      <w:r w:rsidRPr="00E46795">
        <w:rPr>
          <w:sz w:val="18"/>
          <w:lang w:val="en-GB"/>
        </w:rPr>
        <w:t xml:space="preserve"> are required</w:t>
      </w:r>
      <w:r w:rsidR="000411EB" w:rsidRPr="00E46795">
        <w:rPr>
          <w:sz w:val="18"/>
          <w:lang w:val="en-GB"/>
        </w:rPr>
        <w:t xml:space="preserve">. </w:t>
      </w:r>
    </w:p>
    <w:p w14:paraId="004D8AB7" w14:textId="77777777" w:rsidR="00812C6D" w:rsidRPr="00E46795" w:rsidRDefault="00812C6D" w:rsidP="00812C6D">
      <w:pPr>
        <w:spacing w:before="240" w:after="120"/>
        <w:rPr>
          <w:rFonts w:ascii="Times New Roman" w:hAnsi="Times New Roman"/>
          <w:b/>
          <w:i/>
          <w:kern w:val="0"/>
          <w:sz w:val="18"/>
          <w:lang w:eastAsia="it-IT"/>
        </w:rPr>
      </w:pPr>
      <w:r w:rsidRPr="00E46795">
        <w:rPr>
          <w:b/>
          <w:i/>
          <w:sz w:val="18"/>
        </w:rPr>
        <w:t>NOTES AND PREREQUISITES</w:t>
      </w:r>
    </w:p>
    <w:p w14:paraId="39CF33A5" w14:textId="562A0CB2" w:rsidR="00812C6D" w:rsidRPr="00E46795" w:rsidRDefault="009A29D0" w:rsidP="00812C6D">
      <w:pPr>
        <w:pStyle w:val="Testo2"/>
        <w:rPr>
          <w:kern w:val="0"/>
          <w:lang w:eastAsia="it-IT"/>
        </w:rPr>
      </w:pPr>
      <w:r w:rsidRPr="00E46795">
        <w:t xml:space="preserve">Constant attendance at lectures and </w:t>
      </w:r>
      <w:r w:rsidR="00DE6691" w:rsidRPr="00E46795">
        <w:t xml:space="preserve">practical </w:t>
      </w:r>
      <w:r w:rsidRPr="00E46795">
        <w:t xml:space="preserve">exercises is an essential </w:t>
      </w:r>
      <w:r w:rsidR="00DE6691" w:rsidRPr="00E46795">
        <w:t>prerequisite</w:t>
      </w:r>
      <w:r w:rsidRPr="00E46795">
        <w:t xml:space="preserve"> for an adequate preparation of the subject</w:t>
      </w:r>
      <w:r w:rsidR="00812C6D" w:rsidRPr="00E46795">
        <w:t>.</w:t>
      </w:r>
    </w:p>
    <w:p w14:paraId="5CFD1E61" w14:textId="4BDB7D7B" w:rsidR="00812C6D" w:rsidRPr="00E46795" w:rsidRDefault="00DE6691" w:rsidP="00812C6D">
      <w:pPr>
        <w:pStyle w:val="Testo2"/>
        <w:spacing w:after="120"/>
      </w:pPr>
      <w:r w:rsidRPr="00E46795">
        <w:t>Given the</w:t>
      </w:r>
      <w:r w:rsidR="009A29D0" w:rsidRPr="00E46795">
        <w:t xml:space="preserve"> introductory </w:t>
      </w:r>
      <w:r w:rsidR="00A40E61" w:rsidRPr="00E46795">
        <w:t>nature</w:t>
      </w:r>
      <w:r w:rsidRPr="00E46795">
        <w:t xml:space="preserve"> of</w:t>
      </w:r>
      <w:r w:rsidR="009A29D0" w:rsidRPr="00E46795">
        <w:t xml:space="preserve"> the course </w:t>
      </w:r>
      <w:r w:rsidRPr="00E46795">
        <w:t>there are</w:t>
      </w:r>
      <w:r w:rsidR="009A29D0" w:rsidRPr="00E46795">
        <w:t xml:space="preserve"> no specific </w:t>
      </w:r>
      <w:r w:rsidRPr="00E46795">
        <w:t>prerequisites</w:t>
      </w:r>
      <w:r w:rsidR="009A29D0" w:rsidRPr="00E46795">
        <w:t xml:space="preserve"> </w:t>
      </w:r>
      <w:r w:rsidR="00A40E61" w:rsidRPr="00E46795">
        <w:t>concerning</w:t>
      </w:r>
      <w:r w:rsidR="009A29D0" w:rsidRPr="00E46795">
        <w:t xml:space="preserve"> </w:t>
      </w:r>
      <w:r w:rsidRPr="00E46795">
        <w:t>its</w:t>
      </w:r>
      <w:r w:rsidR="009A29D0" w:rsidRPr="00E46795">
        <w:t xml:space="preserve"> contents. However, </w:t>
      </w:r>
      <w:r w:rsidRPr="00E46795">
        <w:t xml:space="preserve">students’ </w:t>
      </w:r>
      <w:r w:rsidR="009A29D0" w:rsidRPr="00E46795">
        <w:t xml:space="preserve">intellectual interest and curiosity is </w:t>
      </w:r>
      <w:r w:rsidRPr="00E46795">
        <w:t>essential</w:t>
      </w:r>
      <w:r w:rsidR="009A29D0" w:rsidRPr="00E46795">
        <w:t xml:space="preserve"> for</w:t>
      </w:r>
      <w:r w:rsidRPr="00E46795">
        <w:t xml:space="preserve"> </w:t>
      </w:r>
      <w:r w:rsidR="009A29D0" w:rsidRPr="00E46795">
        <w:t xml:space="preserve">reflection on </w:t>
      </w:r>
      <w:r w:rsidRPr="00E46795">
        <w:t xml:space="preserve">the </w:t>
      </w:r>
      <w:r w:rsidR="009A29D0" w:rsidRPr="00E46795">
        <w:t xml:space="preserve">company issues and on the methods of determining and representing </w:t>
      </w:r>
      <w:r w:rsidR="00A40E61" w:rsidRPr="00E46795">
        <w:t xml:space="preserve">the </w:t>
      </w:r>
      <w:r w:rsidR="009A29D0" w:rsidRPr="00E46795">
        <w:t>company value</w:t>
      </w:r>
      <w:r w:rsidR="00A40E61" w:rsidRPr="00E46795">
        <w:t xml:space="preserve">s. </w:t>
      </w:r>
    </w:p>
    <w:p w14:paraId="75834481" w14:textId="77777777" w:rsidR="001D275A" w:rsidRPr="009A29D0" w:rsidRDefault="000411EB" w:rsidP="00121177">
      <w:pPr>
        <w:pStyle w:val="Testo2"/>
        <w:spacing w:before="120"/>
      </w:pPr>
      <w:r w:rsidRPr="00E46795">
        <w:t>Further information can be found on the lecturer's webpage at http://docenti.unicatt.it/web/searchByName.do?language=ENG or on the Faculty notice board.</w:t>
      </w:r>
    </w:p>
    <w:sectPr w:rsidR="001D275A" w:rsidRPr="009A29D0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A369B4"/>
    <w:multiLevelType w:val="hybridMultilevel"/>
    <w:tmpl w:val="DFB0E5C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072D8E"/>
    <w:multiLevelType w:val="hybridMultilevel"/>
    <w:tmpl w:val="824AF3AC"/>
    <w:lvl w:ilvl="0" w:tplc="A7D66A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C1233"/>
    <w:multiLevelType w:val="hybridMultilevel"/>
    <w:tmpl w:val="E2D46BE4"/>
    <w:lvl w:ilvl="0" w:tplc="674E8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E7AC1"/>
    <w:multiLevelType w:val="hybridMultilevel"/>
    <w:tmpl w:val="1006F292"/>
    <w:lvl w:ilvl="0" w:tplc="674E8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749652">
    <w:abstractNumId w:val="0"/>
  </w:num>
  <w:num w:numId="2" w16cid:durableId="1855384">
    <w:abstractNumId w:val="4"/>
  </w:num>
  <w:num w:numId="3" w16cid:durableId="290523295">
    <w:abstractNumId w:val="3"/>
  </w:num>
  <w:num w:numId="4" w16cid:durableId="1891183648">
    <w:abstractNumId w:val="3"/>
  </w:num>
  <w:num w:numId="5" w16cid:durableId="1758671901">
    <w:abstractNumId w:val="1"/>
  </w:num>
  <w:num w:numId="6" w16cid:durableId="176753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1EB"/>
    <w:rsid w:val="000411EB"/>
    <w:rsid w:val="00121177"/>
    <w:rsid w:val="001859A6"/>
    <w:rsid w:val="001D275A"/>
    <w:rsid w:val="002616B9"/>
    <w:rsid w:val="003F3B7B"/>
    <w:rsid w:val="00433C55"/>
    <w:rsid w:val="00434A99"/>
    <w:rsid w:val="005B7904"/>
    <w:rsid w:val="006C5FCF"/>
    <w:rsid w:val="007E0B8C"/>
    <w:rsid w:val="00812C6D"/>
    <w:rsid w:val="00896223"/>
    <w:rsid w:val="009A29D0"/>
    <w:rsid w:val="009F0058"/>
    <w:rsid w:val="00A40E61"/>
    <w:rsid w:val="00B44502"/>
    <w:rsid w:val="00B46ABE"/>
    <w:rsid w:val="00BF003C"/>
    <w:rsid w:val="00BF41A0"/>
    <w:rsid w:val="00D17C2C"/>
    <w:rsid w:val="00DA3195"/>
    <w:rsid w:val="00DE6691"/>
    <w:rsid w:val="00E46795"/>
    <w:rsid w:val="00ED6928"/>
    <w:rsid w:val="00F42AEA"/>
    <w:rsid w:val="00F42BFC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017653"/>
  <w15:docId w15:val="{B42AD7ED-1C85-4CE5-AE07-AC2327D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val="en-GB" w:eastAsia="ar-SA"/>
    </w:rPr>
  </w:style>
  <w:style w:type="paragraph" w:styleId="Titolo1">
    <w:name w:val="heading 1"/>
    <w:basedOn w:val="Normale"/>
    <w:next w:val="Corpotesto"/>
    <w:qFormat/>
    <w:pPr>
      <w:tabs>
        <w:tab w:val="clear" w:pos="284"/>
      </w:tabs>
      <w:spacing w:before="480"/>
      <w:jc w:val="left"/>
      <w:outlineLvl w:val="0"/>
    </w:pPr>
    <w:rPr>
      <w:b/>
      <w:bCs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tabs>
        <w:tab w:val="clear" w:pos="284"/>
      </w:tabs>
      <w:jc w:val="left"/>
      <w:outlineLvl w:val="1"/>
    </w:pPr>
    <w:rPr>
      <w:smallCaps/>
      <w:sz w:val="18"/>
      <w:szCs w:val="1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tabs>
        <w:tab w:val="clear" w:pos="284"/>
      </w:tabs>
      <w:spacing w:before="240" w:after="120"/>
      <w:jc w:val="left"/>
      <w:outlineLvl w:val="2"/>
    </w:pPr>
    <w:rPr>
      <w:i/>
      <w:iCs/>
      <w:caps/>
      <w:sz w:val="18"/>
      <w:szCs w:val="18"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spacing w:before="240" w:after="120"/>
      <w:outlineLvl w:val="3"/>
    </w:pPr>
    <w:rPr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rPr>
      <w:rFonts w:ascii="Times" w:hAnsi="Times" w:cs="Times"/>
    </w:rPr>
  </w:style>
  <w:style w:type="character" w:customStyle="1" w:styleId="Testo2Carattere">
    <w:name w:val="Testo 2 Carattere"/>
    <w:rPr>
      <w:rFonts w:ascii="Times" w:hAnsi="Times" w:cs="Times"/>
      <w:sz w:val="18"/>
      <w:szCs w:val="18"/>
      <w:lang w:val="en-GB" w:eastAsia="ar-SA" w:bidi="ar-SA"/>
    </w:rPr>
  </w:style>
  <w:style w:type="character" w:customStyle="1" w:styleId="st1">
    <w:name w:val="st1"/>
    <w:basedOn w:val="Carpredefinitoparagrafo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delblocco1">
    <w:name w:val="Testo del blocco1"/>
    <w:basedOn w:val="Normale"/>
    <w:pPr>
      <w:tabs>
        <w:tab w:val="clear" w:pos="284"/>
        <w:tab w:val="left" w:pos="567"/>
        <w:tab w:val="left" w:pos="1418"/>
      </w:tabs>
      <w:spacing w:line="340" w:lineRule="exact"/>
      <w:ind w:left="567" w:right="567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szCs w:val="18"/>
      <w:lang w:val="en-GB"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szCs w:val="18"/>
      <w:lang w:val="en-GB" w:eastAsia="ar-SA"/>
    </w:rPr>
  </w:style>
  <w:style w:type="paragraph" w:styleId="Rientrocorpodeltesto">
    <w:name w:val="Body Text Indent"/>
    <w:basedOn w:val="Normale"/>
    <w:pPr>
      <w:ind w:left="284" w:hanging="284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2C6D"/>
    <w:pPr>
      <w:suppressAutoHyphens w:val="0"/>
      <w:ind w:left="720"/>
      <w:contextualSpacing/>
    </w:pPr>
    <w:rPr>
      <w:rFonts w:ascii="Times New Roman" w:hAnsi="Times New Roman"/>
      <w:kern w:val="0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Corporate Accounting and Financial Statements</vt:lpstr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Accounting and Financial Statements</dc:title>
  <dc:creator>s-ufgu-01-mi</dc:creator>
  <cp:lastModifiedBy>Bisello Stefano</cp:lastModifiedBy>
  <cp:revision>2</cp:revision>
  <cp:lastPrinted>2003-03-27T08:42:00Z</cp:lastPrinted>
  <dcterms:created xsi:type="dcterms:W3CDTF">2023-09-19T13:13:00Z</dcterms:created>
  <dcterms:modified xsi:type="dcterms:W3CDTF">2023-09-19T13:13:00Z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