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759A5" w14:textId="77777777" w:rsidR="006F1772" w:rsidRPr="009E1C2E" w:rsidRDefault="00BD09F5" w:rsidP="00EA63A0">
      <w:pPr>
        <w:pStyle w:val="Titolo1"/>
        <w:rPr>
          <w:noProof w:val="0"/>
          <w:lang w:val="en-GB"/>
        </w:rPr>
      </w:pPr>
      <w:r w:rsidRPr="009E1C2E">
        <w:rPr>
          <w:noProof w:val="0"/>
          <w:lang w:val="en-GB"/>
        </w:rPr>
        <w:t>Principles of Civil P</w:t>
      </w:r>
      <w:r w:rsidR="00041C0E" w:rsidRPr="009E1C2E">
        <w:rPr>
          <w:noProof w:val="0"/>
          <w:lang w:val="en-GB"/>
        </w:rPr>
        <w:t xml:space="preserve">rocedural </w:t>
      </w:r>
      <w:r w:rsidRPr="009E1C2E">
        <w:rPr>
          <w:noProof w:val="0"/>
          <w:lang w:val="en-GB"/>
        </w:rPr>
        <w:t>L</w:t>
      </w:r>
      <w:r w:rsidR="00041C0E" w:rsidRPr="009E1C2E">
        <w:rPr>
          <w:noProof w:val="0"/>
          <w:lang w:val="en-GB"/>
        </w:rPr>
        <w:t xml:space="preserve">aw </w:t>
      </w:r>
    </w:p>
    <w:p w14:paraId="16E6BBC0" w14:textId="6BDF24D8" w:rsidR="00041C0E" w:rsidRPr="009E1C2E" w:rsidRDefault="00EA63A0" w:rsidP="00041C0E">
      <w:pPr>
        <w:pStyle w:val="Titolo2"/>
        <w:rPr>
          <w:noProof w:val="0"/>
        </w:rPr>
      </w:pPr>
      <w:r w:rsidRPr="009E1C2E">
        <w:rPr>
          <w:noProof w:val="0"/>
          <w:lang w:val="en-GB"/>
        </w:rPr>
        <w:t xml:space="preserve">Prof. </w:t>
      </w:r>
      <w:r w:rsidR="006854AB" w:rsidRPr="009E1C2E">
        <w:rPr>
          <w:noProof w:val="0"/>
        </w:rPr>
        <w:t>Raffaella Muroni</w:t>
      </w:r>
    </w:p>
    <w:p w14:paraId="2CBD800E" w14:textId="77777777" w:rsidR="009C75C9" w:rsidRPr="009E1C2E" w:rsidRDefault="009C75C9" w:rsidP="009C75C9">
      <w:pPr>
        <w:spacing w:before="240" w:after="120"/>
        <w:rPr>
          <w:b/>
          <w:i/>
          <w:sz w:val="18"/>
          <w:lang w:val="en-GB"/>
        </w:rPr>
      </w:pPr>
      <w:r w:rsidRPr="009E1C2E">
        <w:rPr>
          <w:b/>
          <w:i/>
          <w:sz w:val="18"/>
          <w:lang w:val="en-GB"/>
        </w:rPr>
        <w:t xml:space="preserve">COURSE AIMS AND INTENDED LEARNING OUTCOMES </w:t>
      </w:r>
    </w:p>
    <w:p w14:paraId="7CE6619D" w14:textId="77777777" w:rsidR="00EA63A0" w:rsidRPr="009E1C2E" w:rsidRDefault="001E2D60" w:rsidP="00EA63A0">
      <w:pPr>
        <w:rPr>
          <w:lang w:val="en-GB"/>
        </w:rPr>
      </w:pPr>
      <w:r w:rsidRPr="009E1C2E">
        <w:rPr>
          <w:lang w:val="en-GB"/>
        </w:rPr>
        <w:t xml:space="preserve">The course aims to introduce students to the knowledge of civil procedural law </w:t>
      </w:r>
      <w:r w:rsidR="004A0656" w:rsidRPr="009E1C2E">
        <w:rPr>
          <w:lang w:val="en-GB"/>
        </w:rPr>
        <w:t>and</w:t>
      </w:r>
      <w:r w:rsidRPr="009E1C2E">
        <w:rPr>
          <w:lang w:val="en-GB"/>
        </w:rPr>
        <w:t xml:space="preserve"> its general categories, </w:t>
      </w:r>
      <w:r w:rsidR="004A0656" w:rsidRPr="009E1C2E">
        <w:rPr>
          <w:lang w:val="en-GB"/>
        </w:rPr>
        <w:t xml:space="preserve">in order </w:t>
      </w:r>
      <w:r w:rsidRPr="009E1C2E">
        <w:rPr>
          <w:lang w:val="en-GB"/>
        </w:rPr>
        <w:t xml:space="preserve">to </w:t>
      </w:r>
      <w:r w:rsidR="004A0656" w:rsidRPr="009E1C2E">
        <w:rPr>
          <w:lang w:val="en-GB"/>
        </w:rPr>
        <w:t>understand</w:t>
      </w:r>
      <w:r w:rsidRPr="009E1C2E">
        <w:rPr>
          <w:lang w:val="en-GB"/>
        </w:rPr>
        <w:t xml:space="preserve"> the structure of the system of judicial protection of rights, also through the systematic reading of the Civil Procedure </w:t>
      </w:r>
      <w:r w:rsidR="00BD09F5" w:rsidRPr="009E1C2E">
        <w:rPr>
          <w:lang w:val="en-GB"/>
        </w:rPr>
        <w:t>Code</w:t>
      </w:r>
      <w:r w:rsidRPr="009E1C2E">
        <w:rPr>
          <w:lang w:val="en-GB"/>
        </w:rPr>
        <w:t>.</w:t>
      </w:r>
    </w:p>
    <w:p w14:paraId="2D3BBDA5" w14:textId="77777777" w:rsidR="00EA63A0" w:rsidRPr="009E1C2E" w:rsidRDefault="00041C0E" w:rsidP="00EA63A0">
      <w:pPr>
        <w:spacing w:before="240" w:after="120"/>
        <w:rPr>
          <w:b/>
          <w:sz w:val="18"/>
          <w:lang w:val="en-GB"/>
        </w:rPr>
      </w:pPr>
      <w:r w:rsidRPr="009E1C2E">
        <w:rPr>
          <w:b/>
          <w:i/>
          <w:sz w:val="18"/>
          <w:lang w:val="en-GB"/>
        </w:rPr>
        <w:t>COURSE CONTENT</w:t>
      </w:r>
    </w:p>
    <w:p w14:paraId="67E73549" w14:textId="77777777" w:rsidR="00EA63A0" w:rsidRPr="009E1C2E" w:rsidRDefault="00B23811" w:rsidP="00EA63A0">
      <w:r w:rsidRPr="009E1C2E">
        <w:rPr>
          <w:lang w:val="en-GB"/>
        </w:rPr>
        <w:t xml:space="preserve">Jurisdiction and </w:t>
      </w:r>
      <w:r w:rsidR="00AF347B" w:rsidRPr="009E1C2E">
        <w:rPr>
          <w:lang w:val="en-GB"/>
        </w:rPr>
        <w:t>proceedings</w:t>
      </w:r>
      <w:r w:rsidR="006E460D" w:rsidRPr="009E1C2E">
        <w:rPr>
          <w:lang w:val="en-GB"/>
        </w:rPr>
        <w:t xml:space="preserve">: definition, limits, constitutional guarantees. Types of protection: </w:t>
      </w:r>
      <w:r w:rsidR="00AF347B" w:rsidRPr="009E1C2E">
        <w:rPr>
          <w:lang w:val="en-GB"/>
        </w:rPr>
        <w:t>cognizance</w:t>
      </w:r>
      <w:r w:rsidR="00B22F7B" w:rsidRPr="009E1C2E">
        <w:rPr>
          <w:lang w:val="en-GB"/>
        </w:rPr>
        <w:t xml:space="preserve">, </w:t>
      </w:r>
      <w:r w:rsidR="00190300" w:rsidRPr="009E1C2E">
        <w:rPr>
          <w:lang w:val="en-GB"/>
        </w:rPr>
        <w:t>executive, precautionary, and summary.</w:t>
      </w:r>
      <w:r w:rsidR="00AF347B" w:rsidRPr="009E1C2E">
        <w:rPr>
          <w:lang w:val="en-GB"/>
        </w:rPr>
        <w:t xml:space="preserve"> </w:t>
      </w:r>
      <w:r w:rsidR="00190300" w:rsidRPr="009E1C2E">
        <w:rPr>
          <w:lang w:val="en-GB"/>
        </w:rPr>
        <w:t xml:space="preserve">General theory of action and </w:t>
      </w:r>
      <w:r w:rsidR="00190300" w:rsidRPr="009E1C2E">
        <w:rPr>
          <w:i/>
          <w:lang w:val="en-GB"/>
        </w:rPr>
        <w:t>res judicata</w:t>
      </w:r>
      <w:r w:rsidR="00190300" w:rsidRPr="009E1C2E">
        <w:rPr>
          <w:lang w:val="en-GB"/>
        </w:rPr>
        <w:t xml:space="preserve">. </w:t>
      </w:r>
      <w:r w:rsidR="00190300" w:rsidRPr="009E1C2E">
        <w:t xml:space="preserve">The </w:t>
      </w:r>
      <w:proofErr w:type="spellStart"/>
      <w:r w:rsidR="00190300" w:rsidRPr="009E1C2E">
        <w:t>documents</w:t>
      </w:r>
      <w:proofErr w:type="spellEnd"/>
      <w:r w:rsidR="00190300" w:rsidRPr="009E1C2E">
        <w:t xml:space="preserve"> </w:t>
      </w:r>
      <w:proofErr w:type="spellStart"/>
      <w:r w:rsidR="00190300" w:rsidRPr="009E1C2E">
        <w:t>instituting</w:t>
      </w:r>
      <w:proofErr w:type="spellEnd"/>
      <w:r w:rsidR="00190300" w:rsidRPr="009E1C2E">
        <w:t xml:space="preserve"> the </w:t>
      </w:r>
      <w:proofErr w:type="spellStart"/>
      <w:r w:rsidR="00190300" w:rsidRPr="009E1C2E">
        <w:t>proceedings</w:t>
      </w:r>
      <w:proofErr w:type="spellEnd"/>
      <w:r w:rsidR="00190300" w:rsidRPr="009E1C2E">
        <w:t>.</w:t>
      </w:r>
    </w:p>
    <w:p w14:paraId="2BF42343" w14:textId="77777777" w:rsidR="00EA63A0" w:rsidRPr="009E1C2E" w:rsidRDefault="00041C0E" w:rsidP="00EB65CA">
      <w:pPr>
        <w:spacing w:before="240" w:after="120"/>
        <w:rPr>
          <w:b/>
          <w:i/>
          <w:sz w:val="18"/>
        </w:rPr>
      </w:pPr>
      <w:r w:rsidRPr="009E1C2E">
        <w:rPr>
          <w:b/>
          <w:i/>
          <w:sz w:val="18"/>
        </w:rPr>
        <w:t>READING LIST</w:t>
      </w:r>
    </w:p>
    <w:p w14:paraId="62BE044A" w14:textId="39142941" w:rsidR="00BC5B4C" w:rsidRPr="009E1C2E" w:rsidRDefault="00BC5B4C" w:rsidP="00BC5B4C">
      <w:pPr>
        <w:tabs>
          <w:tab w:val="clear" w:pos="284"/>
        </w:tabs>
        <w:spacing w:line="240" w:lineRule="atLeast"/>
        <w:ind w:left="284" w:hanging="284"/>
        <w:rPr>
          <w:rFonts w:ascii="Times" w:hAnsi="Times"/>
          <w:noProof/>
          <w:spacing w:val="-5"/>
          <w:sz w:val="18"/>
          <w:szCs w:val="20"/>
        </w:rPr>
      </w:pPr>
      <w:r w:rsidRPr="009E1C2E">
        <w:rPr>
          <w:rFonts w:ascii="Times" w:hAnsi="Times"/>
          <w:noProof/>
          <w:sz w:val="18"/>
          <w:szCs w:val="20"/>
        </w:rPr>
        <w:t>1.</w:t>
      </w:r>
      <w:r w:rsidRPr="009E1C2E">
        <w:rPr>
          <w:rFonts w:ascii="Times" w:hAnsi="Times"/>
          <w:noProof/>
          <w:sz w:val="18"/>
          <w:szCs w:val="20"/>
        </w:rPr>
        <w:tab/>
      </w:r>
      <w:r w:rsidRPr="009E1C2E">
        <w:rPr>
          <w:rFonts w:ascii="Times" w:hAnsi="Times"/>
          <w:smallCaps/>
          <w:noProof/>
          <w:spacing w:val="-5"/>
          <w:sz w:val="16"/>
          <w:szCs w:val="20"/>
        </w:rPr>
        <w:t>C. Consolo,</w:t>
      </w:r>
      <w:r w:rsidRPr="009E1C2E">
        <w:rPr>
          <w:rFonts w:ascii="Times" w:hAnsi="Times"/>
          <w:i/>
          <w:noProof/>
          <w:spacing w:val="-5"/>
          <w:sz w:val="18"/>
          <w:szCs w:val="20"/>
        </w:rPr>
        <w:t xml:space="preserve"> Spiegazioni di Diritto processuale civile,</w:t>
      </w:r>
      <w:r w:rsidRPr="009E1C2E">
        <w:rPr>
          <w:rFonts w:ascii="Times" w:hAnsi="Times"/>
          <w:noProof/>
          <w:spacing w:val="-5"/>
          <w:sz w:val="18"/>
          <w:szCs w:val="20"/>
        </w:rPr>
        <w:t xml:space="preserve"> vol. I, </w:t>
      </w:r>
      <w:r w:rsidRPr="009E1C2E">
        <w:rPr>
          <w:rFonts w:ascii="Times" w:hAnsi="Times"/>
          <w:i/>
          <w:noProof/>
          <w:spacing w:val="-5"/>
          <w:sz w:val="18"/>
          <w:szCs w:val="20"/>
        </w:rPr>
        <w:t>Le tutele (di merito, sommarie ed esecutive) e il rapporto giuridico processuale</w:t>
      </w:r>
      <w:r w:rsidRPr="009E1C2E">
        <w:rPr>
          <w:rFonts w:ascii="Times" w:hAnsi="Times"/>
          <w:noProof/>
          <w:spacing w:val="-5"/>
          <w:sz w:val="18"/>
          <w:szCs w:val="20"/>
        </w:rPr>
        <w:t>, Giappichelli, T</w:t>
      </w:r>
      <w:r w:rsidR="0072668B" w:rsidRPr="009E1C2E">
        <w:rPr>
          <w:rFonts w:ascii="Times" w:hAnsi="Times"/>
          <w:noProof/>
          <w:spacing w:val="-5"/>
          <w:sz w:val="18"/>
          <w:szCs w:val="20"/>
        </w:rPr>
        <w:t>u</w:t>
      </w:r>
      <w:r w:rsidRPr="009E1C2E">
        <w:rPr>
          <w:rFonts w:ascii="Times" w:hAnsi="Times"/>
          <w:noProof/>
          <w:spacing w:val="-5"/>
          <w:sz w:val="18"/>
          <w:szCs w:val="20"/>
        </w:rPr>
        <w:t>rin,</w:t>
      </w:r>
      <w:r w:rsidR="00D74376">
        <w:rPr>
          <w:rFonts w:ascii="Times" w:hAnsi="Times"/>
          <w:noProof/>
          <w:spacing w:val="-5"/>
          <w:sz w:val="18"/>
          <w:szCs w:val="20"/>
        </w:rPr>
        <w:t xml:space="preserve"> 2023,</w:t>
      </w:r>
      <w:r w:rsidRPr="009E1C2E">
        <w:rPr>
          <w:rFonts w:ascii="Times" w:hAnsi="Times"/>
          <w:noProof/>
          <w:spacing w:val="-5"/>
          <w:sz w:val="18"/>
          <w:szCs w:val="20"/>
        </w:rPr>
        <w:t xml:space="preserve"> Se</w:t>
      </w:r>
      <w:r w:rsidR="0072668B" w:rsidRPr="009E1C2E">
        <w:rPr>
          <w:rFonts w:ascii="Times" w:hAnsi="Times"/>
          <w:noProof/>
          <w:spacing w:val="-5"/>
          <w:sz w:val="18"/>
          <w:szCs w:val="20"/>
        </w:rPr>
        <w:t xml:space="preserve">ctions </w:t>
      </w:r>
      <w:r w:rsidRPr="009E1C2E">
        <w:rPr>
          <w:rFonts w:ascii="Times" w:hAnsi="Times"/>
          <w:noProof/>
          <w:spacing w:val="-5"/>
          <w:sz w:val="18"/>
          <w:szCs w:val="20"/>
        </w:rPr>
        <w:t xml:space="preserve">I </w:t>
      </w:r>
      <w:r w:rsidR="0072668B" w:rsidRPr="009E1C2E">
        <w:rPr>
          <w:rFonts w:ascii="Times" w:hAnsi="Times"/>
          <w:noProof/>
          <w:spacing w:val="-5"/>
          <w:sz w:val="18"/>
          <w:szCs w:val="20"/>
        </w:rPr>
        <w:t>and</w:t>
      </w:r>
      <w:r w:rsidRPr="009E1C2E">
        <w:rPr>
          <w:rFonts w:ascii="Times" w:hAnsi="Times"/>
          <w:noProof/>
          <w:spacing w:val="-5"/>
          <w:sz w:val="18"/>
          <w:szCs w:val="20"/>
        </w:rPr>
        <w:t xml:space="preserve"> II;  C</w:t>
      </w:r>
      <w:r w:rsidR="0072668B" w:rsidRPr="009E1C2E">
        <w:rPr>
          <w:rFonts w:ascii="Times" w:hAnsi="Times"/>
          <w:noProof/>
          <w:spacing w:val="-5"/>
          <w:sz w:val="18"/>
          <w:szCs w:val="20"/>
        </w:rPr>
        <w:t xml:space="preserve">hapters </w:t>
      </w:r>
      <w:r w:rsidRPr="009E1C2E">
        <w:rPr>
          <w:rFonts w:ascii="Times" w:hAnsi="Times"/>
          <w:noProof/>
          <w:spacing w:val="-5"/>
          <w:sz w:val="18"/>
          <w:szCs w:val="20"/>
        </w:rPr>
        <w:t xml:space="preserve">1, 5, 8, 9, 10 </w:t>
      </w:r>
      <w:r w:rsidR="0072668B" w:rsidRPr="009E1C2E">
        <w:rPr>
          <w:rFonts w:ascii="Times" w:hAnsi="Times"/>
          <w:noProof/>
          <w:spacing w:val="-5"/>
          <w:sz w:val="18"/>
          <w:szCs w:val="20"/>
        </w:rPr>
        <w:t xml:space="preserve">of Section </w:t>
      </w:r>
      <w:r w:rsidRPr="009E1C2E">
        <w:rPr>
          <w:rFonts w:ascii="Times" w:hAnsi="Times"/>
          <w:noProof/>
          <w:spacing w:val="-5"/>
          <w:sz w:val="18"/>
          <w:szCs w:val="20"/>
        </w:rPr>
        <w:t>III)</w:t>
      </w:r>
    </w:p>
    <w:p w14:paraId="2EB7664C" w14:textId="28FCAEC6" w:rsidR="00BC5B4C" w:rsidRPr="009E1C2E" w:rsidRDefault="00B11E88" w:rsidP="00BC5B4C">
      <w:pPr>
        <w:tabs>
          <w:tab w:val="clear" w:pos="284"/>
        </w:tabs>
        <w:spacing w:before="120" w:line="220" w:lineRule="exact"/>
        <w:ind w:left="284" w:hanging="284"/>
        <w:rPr>
          <w:rFonts w:ascii="Times" w:hAnsi="Times"/>
          <w:noProof/>
          <w:sz w:val="18"/>
          <w:szCs w:val="20"/>
          <w:lang w:val="en-GB"/>
        </w:rPr>
      </w:pPr>
      <w:r w:rsidRPr="009E1C2E">
        <w:rPr>
          <w:rFonts w:ascii="Times" w:hAnsi="Times"/>
          <w:noProof/>
          <w:sz w:val="18"/>
          <w:szCs w:val="20"/>
          <w:lang w:val="en-GB"/>
        </w:rPr>
        <w:t>Also t</w:t>
      </w:r>
      <w:r w:rsidR="00572255" w:rsidRPr="009E1C2E">
        <w:rPr>
          <w:rFonts w:ascii="Times" w:hAnsi="Times"/>
          <w:noProof/>
          <w:sz w:val="18"/>
          <w:szCs w:val="20"/>
          <w:lang w:val="en-GB"/>
        </w:rPr>
        <w:t>he following parts can be excluded, in addition to all the online parts</w:t>
      </w:r>
      <w:r w:rsidR="00BC5B4C" w:rsidRPr="009E1C2E">
        <w:rPr>
          <w:rFonts w:ascii="Times" w:hAnsi="Times"/>
          <w:noProof/>
          <w:sz w:val="18"/>
          <w:szCs w:val="20"/>
          <w:lang w:val="en-GB"/>
        </w:rPr>
        <w:t>:</w:t>
      </w:r>
    </w:p>
    <w:p w14:paraId="4CDC47A0" w14:textId="4A41CB9F" w:rsidR="00BC5B4C" w:rsidRPr="009E1C2E" w:rsidRDefault="00BC5B4C" w:rsidP="00BC5B4C">
      <w:pPr>
        <w:tabs>
          <w:tab w:val="clear" w:pos="284"/>
        </w:tabs>
        <w:spacing w:before="120" w:line="220" w:lineRule="exact"/>
        <w:ind w:left="284" w:hanging="284"/>
        <w:rPr>
          <w:rFonts w:ascii="Times" w:hAnsi="Times"/>
          <w:noProof/>
          <w:sz w:val="18"/>
          <w:szCs w:val="20"/>
          <w:lang w:val="en-GB"/>
        </w:rPr>
      </w:pPr>
      <w:r w:rsidRPr="009E1C2E">
        <w:rPr>
          <w:rFonts w:ascii="Times" w:hAnsi="Times"/>
          <w:noProof/>
          <w:sz w:val="18"/>
          <w:szCs w:val="20"/>
          <w:lang w:val="en-GB"/>
        </w:rPr>
        <w:t>Se</w:t>
      </w:r>
      <w:r w:rsidR="00572255" w:rsidRPr="009E1C2E">
        <w:rPr>
          <w:rFonts w:ascii="Times" w:hAnsi="Times"/>
          <w:noProof/>
          <w:sz w:val="18"/>
          <w:szCs w:val="20"/>
          <w:lang w:val="en-GB"/>
        </w:rPr>
        <w:t>ction</w:t>
      </w:r>
      <w:r w:rsidRPr="009E1C2E">
        <w:rPr>
          <w:rFonts w:ascii="Times" w:hAnsi="Times"/>
          <w:noProof/>
          <w:sz w:val="18"/>
          <w:szCs w:val="20"/>
          <w:lang w:val="en-GB"/>
        </w:rPr>
        <w:t xml:space="preserve"> I:</w:t>
      </w:r>
      <w:r w:rsidR="00572255" w:rsidRPr="009E1C2E">
        <w:rPr>
          <w:rFonts w:ascii="Times" w:hAnsi="Times"/>
          <w:noProof/>
          <w:sz w:val="18"/>
          <w:szCs w:val="20"/>
          <w:lang w:val="en-GB"/>
        </w:rPr>
        <w:t xml:space="preserve"> relations between civil judge and public administration</w:t>
      </w:r>
      <w:r w:rsidRPr="009E1C2E">
        <w:rPr>
          <w:rFonts w:ascii="Times" w:hAnsi="Times"/>
          <w:noProof/>
          <w:sz w:val="18"/>
          <w:szCs w:val="20"/>
          <w:lang w:val="en-GB"/>
        </w:rPr>
        <w:t xml:space="preserve"> (pp. 55-59); </w:t>
      </w:r>
    </w:p>
    <w:p w14:paraId="39B4B30C" w14:textId="1EF51647" w:rsidR="00BC5B4C" w:rsidRPr="009E1C2E" w:rsidRDefault="00BC5B4C" w:rsidP="00BC5B4C">
      <w:pPr>
        <w:tabs>
          <w:tab w:val="clear" w:pos="284"/>
        </w:tabs>
        <w:spacing w:before="120" w:line="220" w:lineRule="exact"/>
        <w:ind w:left="284" w:hanging="284"/>
        <w:rPr>
          <w:rFonts w:ascii="Times" w:hAnsi="Times"/>
          <w:noProof/>
          <w:sz w:val="18"/>
          <w:szCs w:val="20"/>
          <w:lang w:val="en-GB"/>
        </w:rPr>
      </w:pPr>
      <w:r w:rsidRPr="009E1C2E">
        <w:rPr>
          <w:rFonts w:ascii="Times" w:hAnsi="Times"/>
          <w:noProof/>
          <w:sz w:val="18"/>
          <w:szCs w:val="20"/>
          <w:lang w:val="en-GB"/>
        </w:rPr>
        <w:t>Se</w:t>
      </w:r>
      <w:r w:rsidR="00572255" w:rsidRPr="009E1C2E">
        <w:rPr>
          <w:rFonts w:ascii="Times" w:hAnsi="Times"/>
          <w:noProof/>
          <w:sz w:val="18"/>
          <w:szCs w:val="20"/>
          <w:lang w:val="en-GB"/>
        </w:rPr>
        <w:t>ction</w:t>
      </w:r>
      <w:r w:rsidRPr="009E1C2E">
        <w:rPr>
          <w:rFonts w:ascii="Times" w:hAnsi="Times"/>
          <w:noProof/>
          <w:sz w:val="18"/>
          <w:szCs w:val="20"/>
          <w:lang w:val="en-GB"/>
        </w:rPr>
        <w:t xml:space="preserve"> 2: </w:t>
      </w:r>
      <w:r w:rsidR="00572255" w:rsidRPr="009E1C2E">
        <w:rPr>
          <w:rFonts w:ascii="Times" w:hAnsi="Times"/>
          <w:noProof/>
          <w:sz w:val="18"/>
          <w:szCs w:val="20"/>
          <w:lang w:val="en-GB"/>
        </w:rPr>
        <w:t>summary convictions art. 186 bis, -ter, quarter (pp. 2</w:t>
      </w:r>
      <w:r w:rsidR="00D74376">
        <w:rPr>
          <w:rFonts w:ascii="Times" w:hAnsi="Times"/>
          <w:noProof/>
          <w:sz w:val="18"/>
          <w:szCs w:val="20"/>
          <w:lang w:val="en-GB"/>
        </w:rPr>
        <w:t>13</w:t>
      </w:r>
      <w:r w:rsidR="00572255" w:rsidRPr="009E1C2E">
        <w:rPr>
          <w:rFonts w:ascii="Times" w:hAnsi="Times"/>
          <w:noProof/>
          <w:sz w:val="18"/>
          <w:szCs w:val="20"/>
          <w:lang w:val="en-GB"/>
        </w:rPr>
        <w:t>-2</w:t>
      </w:r>
      <w:r w:rsidR="00D74376">
        <w:rPr>
          <w:rFonts w:ascii="Times" w:hAnsi="Times"/>
          <w:noProof/>
          <w:sz w:val="18"/>
          <w:szCs w:val="20"/>
          <w:lang w:val="en-GB"/>
        </w:rPr>
        <w:t>17</w:t>
      </w:r>
      <w:r w:rsidR="00572255" w:rsidRPr="009E1C2E">
        <w:rPr>
          <w:rFonts w:ascii="Times" w:hAnsi="Times"/>
          <w:noProof/>
          <w:sz w:val="18"/>
          <w:szCs w:val="20"/>
          <w:lang w:val="en-GB"/>
        </w:rPr>
        <w:t>) the uniform precautionary procedure (pp. 2</w:t>
      </w:r>
      <w:r w:rsidR="00D74376">
        <w:rPr>
          <w:rFonts w:ascii="Times" w:hAnsi="Times"/>
          <w:noProof/>
          <w:sz w:val="18"/>
          <w:szCs w:val="20"/>
          <w:lang w:val="en-GB"/>
        </w:rPr>
        <w:t>26</w:t>
      </w:r>
      <w:r w:rsidR="00572255" w:rsidRPr="009E1C2E">
        <w:rPr>
          <w:rFonts w:ascii="Times" w:hAnsi="Times"/>
          <w:noProof/>
          <w:sz w:val="18"/>
          <w:szCs w:val="20"/>
          <w:lang w:val="en-GB"/>
        </w:rPr>
        <w:t>-2</w:t>
      </w:r>
      <w:r w:rsidR="00D74376">
        <w:rPr>
          <w:rFonts w:ascii="Times" w:hAnsi="Times"/>
          <w:noProof/>
          <w:sz w:val="18"/>
          <w:szCs w:val="20"/>
          <w:lang w:val="en-GB"/>
        </w:rPr>
        <w:t>29</w:t>
      </w:r>
      <w:r w:rsidR="00572255" w:rsidRPr="009E1C2E">
        <w:rPr>
          <w:rFonts w:ascii="Times" w:hAnsi="Times"/>
          <w:noProof/>
          <w:sz w:val="18"/>
          <w:szCs w:val="20"/>
          <w:lang w:val="en-GB"/>
        </w:rPr>
        <w:t xml:space="preserve">); the nunciative and possessive procedures (pp. </w:t>
      </w:r>
      <w:r w:rsidR="00D74376">
        <w:rPr>
          <w:rFonts w:ascii="Times" w:hAnsi="Times"/>
          <w:noProof/>
          <w:sz w:val="18"/>
          <w:szCs w:val="20"/>
          <w:lang w:val="en-GB"/>
        </w:rPr>
        <w:t>253</w:t>
      </w:r>
      <w:r w:rsidR="00572255" w:rsidRPr="009E1C2E">
        <w:rPr>
          <w:rFonts w:ascii="Times" w:hAnsi="Times"/>
          <w:noProof/>
          <w:sz w:val="18"/>
          <w:szCs w:val="20"/>
          <w:lang w:val="en-GB"/>
        </w:rPr>
        <w:t>-2</w:t>
      </w:r>
      <w:r w:rsidR="00D74376">
        <w:rPr>
          <w:rFonts w:ascii="Times" w:hAnsi="Times"/>
          <w:noProof/>
          <w:sz w:val="18"/>
          <w:szCs w:val="20"/>
          <w:lang w:val="en-GB"/>
        </w:rPr>
        <w:t>75</w:t>
      </w:r>
      <w:r w:rsidR="00572255" w:rsidRPr="009E1C2E">
        <w:rPr>
          <w:rFonts w:ascii="Times" w:hAnsi="Times"/>
          <w:noProof/>
          <w:sz w:val="18"/>
          <w:szCs w:val="20"/>
          <w:lang w:val="en-GB"/>
        </w:rPr>
        <w:t xml:space="preserve">); the use of the enforceable title to third parties (pp. </w:t>
      </w:r>
      <w:r w:rsidR="00D74376">
        <w:rPr>
          <w:rFonts w:ascii="Times" w:hAnsi="Times"/>
          <w:noProof/>
          <w:sz w:val="18"/>
          <w:szCs w:val="20"/>
          <w:lang w:val="en-GB"/>
        </w:rPr>
        <w:t>311</w:t>
      </w:r>
      <w:r w:rsidR="00572255" w:rsidRPr="009E1C2E">
        <w:rPr>
          <w:rFonts w:ascii="Times" w:hAnsi="Times"/>
          <w:noProof/>
          <w:sz w:val="18"/>
          <w:szCs w:val="20"/>
          <w:lang w:val="en-GB"/>
        </w:rPr>
        <w:t>-</w:t>
      </w:r>
      <w:r w:rsidR="00D74376">
        <w:rPr>
          <w:rFonts w:ascii="Times" w:hAnsi="Times"/>
          <w:noProof/>
          <w:sz w:val="18"/>
          <w:szCs w:val="20"/>
          <w:lang w:val="en-GB"/>
        </w:rPr>
        <w:t>313</w:t>
      </w:r>
      <w:r w:rsidR="00572255" w:rsidRPr="009E1C2E">
        <w:rPr>
          <w:rFonts w:ascii="Times" w:hAnsi="Times"/>
          <w:noProof/>
          <w:sz w:val="18"/>
          <w:szCs w:val="20"/>
          <w:lang w:val="en-GB"/>
        </w:rPr>
        <w:t xml:space="preserve">), the different forms of forced expropriation, </w:t>
      </w:r>
      <w:r w:rsidR="005567D5" w:rsidRPr="009E1C2E">
        <w:rPr>
          <w:rFonts w:ascii="Times" w:hAnsi="Times"/>
          <w:noProof/>
          <w:sz w:val="18"/>
          <w:szCs w:val="20"/>
          <w:lang w:val="en-GB"/>
        </w:rPr>
        <w:t>immovable</w:t>
      </w:r>
      <w:r w:rsidR="00572255" w:rsidRPr="009E1C2E">
        <w:rPr>
          <w:rFonts w:ascii="Times" w:hAnsi="Times"/>
          <w:noProof/>
          <w:sz w:val="18"/>
          <w:szCs w:val="20"/>
          <w:lang w:val="en-GB"/>
        </w:rPr>
        <w:t xml:space="preserve"> and movable</w:t>
      </w:r>
      <w:r w:rsidR="00B11E88" w:rsidRPr="009E1C2E">
        <w:rPr>
          <w:rFonts w:ascii="Times" w:hAnsi="Times"/>
          <w:noProof/>
          <w:sz w:val="18"/>
          <w:szCs w:val="20"/>
          <w:lang w:val="en-GB"/>
        </w:rPr>
        <w:t xml:space="preserve"> assets held by third parties</w:t>
      </w:r>
      <w:r w:rsidR="00572255" w:rsidRPr="009E1C2E">
        <w:rPr>
          <w:rFonts w:ascii="Times" w:hAnsi="Times"/>
          <w:noProof/>
          <w:sz w:val="18"/>
          <w:szCs w:val="20"/>
          <w:lang w:val="en-GB"/>
        </w:rPr>
        <w:t>, undivided assets (pp. 3</w:t>
      </w:r>
      <w:r w:rsidR="00D74376">
        <w:rPr>
          <w:rFonts w:ascii="Times" w:hAnsi="Times"/>
          <w:noProof/>
          <w:sz w:val="18"/>
          <w:szCs w:val="20"/>
          <w:lang w:val="en-GB"/>
        </w:rPr>
        <w:t>39</w:t>
      </w:r>
      <w:r w:rsidR="00572255" w:rsidRPr="009E1C2E">
        <w:rPr>
          <w:rFonts w:ascii="Times" w:hAnsi="Times"/>
          <w:noProof/>
          <w:sz w:val="18"/>
          <w:szCs w:val="20"/>
          <w:lang w:val="en-GB"/>
        </w:rPr>
        <w:t>-3</w:t>
      </w:r>
      <w:r w:rsidR="00D74376">
        <w:rPr>
          <w:rFonts w:ascii="Times" w:hAnsi="Times"/>
          <w:noProof/>
          <w:sz w:val="18"/>
          <w:szCs w:val="20"/>
          <w:lang w:val="en-GB"/>
        </w:rPr>
        <w:t>50</w:t>
      </w:r>
      <w:r w:rsidR="00572255" w:rsidRPr="009E1C2E">
        <w:rPr>
          <w:rFonts w:ascii="Times" w:hAnsi="Times"/>
          <w:noProof/>
          <w:sz w:val="18"/>
          <w:szCs w:val="20"/>
          <w:lang w:val="en-GB"/>
        </w:rPr>
        <w:t xml:space="preserve">); the anomalous events of the executive </w:t>
      </w:r>
      <w:r w:rsidR="005567D5" w:rsidRPr="009E1C2E">
        <w:rPr>
          <w:rFonts w:ascii="Times" w:hAnsi="Times"/>
          <w:noProof/>
          <w:sz w:val="18"/>
          <w:szCs w:val="20"/>
          <w:lang w:val="en-GB"/>
        </w:rPr>
        <w:t xml:space="preserve">procedure </w:t>
      </w:r>
      <w:r w:rsidR="00572255" w:rsidRPr="009E1C2E">
        <w:rPr>
          <w:rFonts w:ascii="Times" w:hAnsi="Times"/>
          <w:noProof/>
          <w:sz w:val="18"/>
          <w:szCs w:val="20"/>
          <w:lang w:val="en-GB"/>
        </w:rPr>
        <w:t>(pp. 3</w:t>
      </w:r>
      <w:r w:rsidR="00D74376">
        <w:rPr>
          <w:rFonts w:ascii="Times" w:hAnsi="Times"/>
          <w:noProof/>
          <w:sz w:val="18"/>
          <w:szCs w:val="20"/>
          <w:lang w:val="en-GB"/>
        </w:rPr>
        <w:t>53</w:t>
      </w:r>
      <w:r w:rsidR="00572255" w:rsidRPr="009E1C2E">
        <w:rPr>
          <w:rFonts w:ascii="Times" w:hAnsi="Times"/>
          <w:noProof/>
          <w:sz w:val="18"/>
          <w:szCs w:val="20"/>
          <w:lang w:val="en-GB"/>
        </w:rPr>
        <w:t>-3</w:t>
      </w:r>
      <w:r w:rsidR="00D74376">
        <w:rPr>
          <w:rFonts w:ascii="Times" w:hAnsi="Times"/>
          <w:noProof/>
          <w:sz w:val="18"/>
          <w:szCs w:val="20"/>
          <w:lang w:val="en-GB"/>
        </w:rPr>
        <w:t>65</w:t>
      </w:r>
      <w:r w:rsidR="00572255" w:rsidRPr="009E1C2E">
        <w:rPr>
          <w:rFonts w:ascii="Times" w:hAnsi="Times"/>
          <w:noProof/>
          <w:sz w:val="18"/>
          <w:szCs w:val="20"/>
          <w:lang w:val="en-GB"/>
        </w:rPr>
        <w:t xml:space="preserve">). </w:t>
      </w:r>
    </w:p>
    <w:p w14:paraId="12976856" w14:textId="77777777" w:rsidR="00EA63A0" w:rsidRPr="009E1C2E" w:rsidRDefault="00041C0E" w:rsidP="00EA63A0">
      <w:pPr>
        <w:tabs>
          <w:tab w:val="clear" w:pos="284"/>
        </w:tabs>
        <w:spacing w:before="240" w:after="120" w:line="220" w:lineRule="exact"/>
        <w:rPr>
          <w:b/>
          <w:i/>
          <w:sz w:val="18"/>
          <w:szCs w:val="20"/>
          <w:lang w:val="en-GB"/>
        </w:rPr>
      </w:pPr>
      <w:r w:rsidRPr="009E1C2E">
        <w:rPr>
          <w:b/>
          <w:i/>
          <w:sz w:val="18"/>
          <w:szCs w:val="20"/>
          <w:lang w:val="en-GB"/>
        </w:rPr>
        <w:t>TEACHING METHOD</w:t>
      </w:r>
    </w:p>
    <w:p w14:paraId="558A5580" w14:textId="77777777" w:rsidR="00EA63A0" w:rsidRPr="009E1C2E" w:rsidRDefault="00436EF2" w:rsidP="00EA63A0">
      <w:pPr>
        <w:pStyle w:val="Testo2"/>
        <w:rPr>
          <w:noProof w:val="0"/>
          <w:lang w:val="en-GB"/>
        </w:rPr>
      </w:pPr>
      <w:r w:rsidRPr="009E1C2E">
        <w:rPr>
          <w:noProof w:val="0"/>
          <w:lang w:val="en-GB"/>
        </w:rPr>
        <w:t xml:space="preserve">The course consists of classroom lectures. </w:t>
      </w:r>
    </w:p>
    <w:p w14:paraId="36FEFA6C" w14:textId="77777777" w:rsidR="009C75C9" w:rsidRPr="009E1C2E" w:rsidRDefault="009C75C9" w:rsidP="009C75C9">
      <w:pPr>
        <w:spacing w:before="240" w:after="120" w:line="220" w:lineRule="exact"/>
        <w:rPr>
          <w:b/>
          <w:i/>
          <w:sz w:val="18"/>
        </w:rPr>
      </w:pPr>
      <w:r w:rsidRPr="009E1C2E">
        <w:rPr>
          <w:b/>
          <w:i/>
          <w:sz w:val="18"/>
        </w:rPr>
        <w:t>ASSESSMENT METHOD AND CRITERIA</w:t>
      </w:r>
    </w:p>
    <w:p w14:paraId="1F86D6AF" w14:textId="77777777" w:rsidR="009E1C2E" w:rsidRPr="009E1C2E" w:rsidRDefault="009E1C2E" w:rsidP="00F51AF0">
      <w:pPr>
        <w:shd w:val="clear" w:color="auto" w:fill="F8F9FA"/>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left"/>
        <w:rPr>
          <w:color w:val="202124"/>
          <w:sz w:val="18"/>
          <w:szCs w:val="18"/>
          <w:lang w:val="en-US"/>
        </w:rPr>
      </w:pPr>
      <w:r w:rsidRPr="00F51AF0">
        <w:rPr>
          <w:color w:val="202124"/>
          <w:sz w:val="18"/>
          <w:szCs w:val="18"/>
          <w:lang w:val="en"/>
        </w:rPr>
        <w:t>The exam takes place orally and aims to assess the achievement of the course objective illustrated above. Through questions relating to qualifying points of the various parts of the program, the level of overall knowledge acquired by the candidate is ascertained, his / her ability to critically address the topics addressed during the course and to relate the various parts of the program, which compete equally measure to the formulation of the final grade, expressed out of thirty.</w:t>
      </w:r>
    </w:p>
    <w:p w14:paraId="71B87822" w14:textId="1F64D2B9" w:rsidR="00BC5B4C" w:rsidRPr="009E1C2E" w:rsidRDefault="00BB74CB" w:rsidP="00BC5B4C">
      <w:pPr>
        <w:spacing w:line="220" w:lineRule="exact"/>
        <w:ind w:firstLine="284"/>
        <w:rPr>
          <w:rFonts w:ascii="Times" w:hAnsi="Times"/>
          <w:noProof/>
          <w:sz w:val="18"/>
          <w:szCs w:val="20"/>
          <w:lang w:val="en-GB"/>
        </w:rPr>
      </w:pPr>
      <w:r w:rsidRPr="009E1C2E">
        <w:rPr>
          <w:rFonts w:ascii="Times" w:hAnsi="Times"/>
          <w:noProof/>
          <w:sz w:val="18"/>
          <w:szCs w:val="20"/>
          <w:lang w:val="en-GB"/>
        </w:rPr>
        <w:lastRenderedPageBreak/>
        <w:t>The final mark results from an average of the outcomes of the answers given to individual questions. The students’ demostrati</w:t>
      </w:r>
      <w:r w:rsidR="00896873" w:rsidRPr="009E1C2E">
        <w:rPr>
          <w:rFonts w:ascii="Times" w:hAnsi="Times"/>
          <w:noProof/>
          <w:sz w:val="18"/>
          <w:szCs w:val="20"/>
          <w:lang w:val="en-GB"/>
        </w:rPr>
        <w:t>ng</w:t>
      </w:r>
      <w:r w:rsidRPr="009E1C2E">
        <w:rPr>
          <w:rFonts w:ascii="Times" w:hAnsi="Times"/>
          <w:noProof/>
          <w:sz w:val="18"/>
          <w:szCs w:val="20"/>
          <w:lang w:val="en-GB"/>
        </w:rPr>
        <w:t xml:space="preserve"> an organic vision </w:t>
      </w:r>
      <w:r w:rsidR="00896873" w:rsidRPr="009E1C2E">
        <w:rPr>
          <w:rFonts w:ascii="Times" w:hAnsi="Times"/>
          <w:noProof/>
          <w:sz w:val="18"/>
          <w:szCs w:val="20"/>
          <w:lang w:val="en-GB"/>
        </w:rPr>
        <w:t xml:space="preserve">and critical use </w:t>
      </w:r>
      <w:r w:rsidRPr="009E1C2E">
        <w:rPr>
          <w:rFonts w:ascii="Times" w:hAnsi="Times"/>
          <w:noProof/>
          <w:sz w:val="18"/>
          <w:szCs w:val="20"/>
          <w:lang w:val="en-GB"/>
        </w:rPr>
        <w:t>of the topics addressed in class, a</w:t>
      </w:r>
      <w:r w:rsidR="00896873" w:rsidRPr="009E1C2E">
        <w:rPr>
          <w:rFonts w:ascii="Times" w:hAnsi="Times"/>
          <w:noProof/>
          <w:sz w:val="18"/>
          <w:szCs w:val="20"/>
          <w:lang w:val="en-GB"/>
        </w:rPr>
        <w:t xml:space="preserve">long with good </w:t>
      </w:r>
      <w:r w:rsidRPr="009E1C2E">
        <w:rPr>
          <w:rFonts w:ascii="Times" w:hAnsi="Times"/>
          <w:noProof/>
          <w:sz w:val="18"/>
          <w:szCs w:val="20"/>
          <w:lang w:val="en-GB"/>
        </w:rPr>
        <w:t xml:space="preserve">presentation skills and accuracy in the use of technical language are awarded excellent marks. </w:t>
      </w:r>
      <w:r w:rsidR="00776AE5" w:rsidRPr="009E1C2E">
        <w:rPr>
          <w:rFonts w:ascii="Times" w:hAnsi="Times"/>
          <w:noProof/>
          <w:sz w:val="18"/>
          <w:szCs w:val="20"/>
          <w:lang w:val="en-GB"/>
        </w:rPr>
        <w:t>Synthetic s</w:t>
      </w:r>
      <w:r w:rsidRPr="009E1C2E">
        <w:rPr>
          <w:rFonts w:ascii="Times" w:hAnsi="Times"/>
          <w:noProof/>
          <w:sz w:val="18"/>
          <w:szCs w:val="20"/>
          <w:lang w:val="en-GB"/>
        </w:rPr>
        <w:t xml:space="preserve">kills and </w:t>
      </w:r>
      <w:r w:rsidR="00776AE5" w:rsidRPr="009E1C2E">
        <w:rPr>
          <w:rFonts w:ascii="Times" w:hAnsi="Times"/>
          <w:noProof/>
          <w:sz w:val="18"/>
          <w:szCs w:val="20"/>
          <w:lang w:val="en-GB"/>
        </w:rPr>
        <w:t>an in</w:t>
      </w:r>
      <w:r w:rsidRPr="009E1C2E">
        <w:rPr>
          <w:rFonts w:ascii="Times" w:hAnsi="Times"/>
          <w:noProof/>
          <w:sz w:val="18"/>
          <w:szCs w:val="20"/>
          <w:lang w:val="en-GB"/>
        </w:rPr>
        <w:t>articulat</w:t>
      </w:r>
      <w:r w:rsidR="00776AE5" w:rsidRPr="009E1C2E">
        <w:rPr>
          <w:rFonts w:ascii="Times" w:hAnsi="Times"/>
          <w:noProof/>
          <w:sz w:val="18"/>
          <w:szCs w:val="20"/>
          <w:lang w:val="en-GB"/>
        </w:rPr>
        <w:t>e</w:t>
      </w:r>
      <w:r w:rsidRPr="009E1C2E">
        <w:rPr>
          <w:rFonts w:ascii="Times" w:hAnsi="Times"/>
          <w:noProof/>
          <w:sz w:val="18"/>
          <w:szCs w:val="20"/>
          <w:lang w:val="en-GB"/>
        </w:rPr>
        <w:t xml:space="preserve"> analysis and/or a correct, but not always appropriate, </w:t>
      </w:r>
      <w:r w:rsidR="00896873" w:rsidRPr="009E1C2E">
        <w:rPr>
          <w:rFonts w:ascii="Times" w:hAnsi="Times"/>
          <w:noProof/>
          <w:sz w:val="18"/>
          <w:szCs w:val="20"/>
          <w:lang w:val="en-GB"/>
        </w:rPr>
        <w:t xml:space="preserve">use of the </w:t>
      </w:r>
      <w:r w:rsidR="00776AE5" w:rsidRPr="009E1C2E">
        <w:rPr>
          <w:rFonts w:ascii="Times" w:hAnsi="Times"/>
          <w:noProof/>
          <w:sz w:val="18"/>
          <w:szCs w:val="20"/>
          <w:lang w:val="en-GB"/>
        </w:rPr>
        <w:t>language will produce</w:t>
      </w:r>
      <w:r w:rsidRPr="009E1C2E">
        <w:rPr>
          <w:rFonts w:ascii="Times" w:hAnsi="Times"/>
          <w:noProof/>
          <w:sz w:val="18"/>
          <w:szCs w:val="20"/>
          <w:lang w:val="en-GB"/>
        </w:rPr>
        <w:t xml:space="preserve"> </w:t>
      </w:r>
      <w:r w:rsidR="00C16EFB" w:rsidRPr="009E1C2E">
        <w:rPr>
          <w:rFonts w:ascii="Times" w:hAnsi="Times"/>
          <w:noProof/>
          <w:sz w:val="18"/>
          <w:szCs w:val="20"/>
          <w:lang w:val="en-GB"/>
        </w:rPr>
        <w:t>satisfactory</w:t>
      </w:r>
      <w:r w:rsidRPr="009E1C2E">
        <w:rPr>
          <w:rFonts w:ascii="Times" w:hAnsi="Times"/>
          <w:noProof/>
          <w:sz w:val="18"/>
          <w:szCs w:val="20"/>
          <w:lang w:val="en-GB"/>
        </w:rPr>
        <w:t xml:space="preserve"> </w:t>
      </w:r>
      <w:r w:rsidR="00776AE5" w:rsidRPr="009E1C2E">
        <w:rPr>
          <w:rFonts w:ascii="Times" w:hAnsi="Times"/>
          <w:noProof/>
          <w:sz w:val="18"/>
          <w:szCs w:val="20"/>
          <w:lang w:val="en-GB"/>
        </w:rPr>
        <w:t>assessment</w:t>
      </w:r>
      <w:r w:rsidR="00896873" w:rsidRPr="009E1C2E">
        <w:rPr>
          <w:rFonts w:ascii="Times" w:hAnsi="Times"/>
          <w:noProof/>
          <w:sz w:val="18"/>
          <w:szCs w:val="20"/>
          <w:lang w:val="en-GB"/>
        </w:rPr>
        <w:t>s</w:t>
      </w:r>
      <w:r w:rsidRPr="009E1C2E">
        <w:rPr>
          <w:rFonts w:ascii="Times" w:hAnsi="Times"/>
          <w:noProof/>
          <w:sz w:val="18"/>
          <w:szCs w:val="20"/>
          <w:lang w:val="en-GB"/>
        </w:rPr>
        <w:t xml:space="preserve">. Training gaps and/or inappropriate language - albeit in a context of minimal knowledge of the exam material </w:t>
      </w:r>
      <w:r w:rsidR="00776AE5" w:rsidRPr="009E1C2E">
        <w:rPr>
          <w:rFonts w:ascii="Times" w:hAnsi="Times"/>
          <w:noProof/>
          <w:sz w:val="18"/>
          <w:szCs w:val="20"/>
          <w:lang w:val="en-GB"/>
        </w:rPr>
        <w:t>–</w:t>
      </w:r>
      <w:r w:rsidRPr="009E1C2E">
        <w:rPr>
          <w:rFonts w:ascii="Times" w:hAnsi="Times"/>
          <w:noProof/>
          <w:sz w:val="18"/>
          <w:szCs w:val="20"/>
          <w:lang w:val="en-GB"/>
        </w:rPr>
        <w:t xml:space="preserve"> </w:t>
      </w:r>
      <w:r w:rsidR="00776AE5" w:rsidRPr="009E1C2E">
        <w:rPr>
          <w:rFonts w:ascii="Times" w:hAnsi="Times"/>
          <w:noProof/>
          <w:sz w:val="18"/>
          <w:szCs w:val="20"/>
          <w:lang w:val="en-GB"/>
        </w:rPr>
        <w:t>will be awarded a</w:t>
      </w:r>
      <w:r w:rsidRPr="009E1C2E">
        <w:rPr>
          <w:rFonts w:ascii="Times" w:hAnsi="Times"/>
          <w:noProof/>
          <w:sz w:val="18"/>
          <w:szCs w:val="20"/>
          <w:lang w:val="en-GB"/>
        </w:rPr>
        <w:t xml:space="preserve"> mere sufficiency. </w:t>
      </w:r>
      <w:r w:rsidR="00776AE5" w:rsidRPr="009E1C2E">
        <w:rPr>
          <w:rFonts w:ascii="Times" w:hAnsi="Times"/>
          <w:noProof/>
          <w:sz w:val="18"/>
          <w:szCs w:val="20"/>
          <w:lang w:val="en-GB"/>
        </w:rPr>
        <w:t xml:space="preserve">Training gaps (such as, ignoring some of the textbooks of the course), inappropriate language, lack of familiarity with the topics included in the programme and the relevant regulatory references can only </w:t>
      </w:r>
      <w:r w:rsidR="00896873" w:rsidRPr="009E1C2E">
        <w:rPr>
          <w:rFonts w:ascii="Times" w:hAnsi="Times"/>
          <w:noProof/>
          <w:sz w:val="18"/>
          <w:szCs w:val="20"/>
          <w:lang w:val="en-GB"/>
        </w:rPr>
        <w:t>be awarded</w:t>
      </w:r>
      <w:r w:rsidR="00776AE5" w:rsidRPr="009E1C2E">
        <w:rPr>
          <w:rFonts w:ascii="Times" w:hAnsi="Times"/>
          <w:noProof/>
          <w:sz w:val="18"/>
          <w:szCs w:val="20"/>
          <w:lang w:val="en-GB"/>
        </w:rPr>
        <w:t xml:space="preserve"> a</w:t>
      </w:r>
      <w:r w:rsidR="003F1DC4" w:rsidRPr="009E1C2E">
        <w:rPr>
          <w:rFonts w:ascii="Times" w:hAnsi="Times"/>
          <w:noProof/>
          <w:sz w:val="18"/>
          <w:szCs w:val="20"/>
          <w:lang w:val="en-GB"/>
        </w:rPr>
        <w:t>s</w:t>
      </w:r>
      <w:r w:rsidR="00776AE5" w:rsidRPr="009E1C2E">
        <w:rPr>
          <w:rFonts w:ascii="Times" w:hAnsi="Times"/>
          <w:noProof/>
          <w:sz w:val="18"/>
          <w:szCs w:val="20"/>
          <w:lang w:val="en-GB"/>
        </w:rPr>
        <w:t xml:space="preserve">  negative assessment</w:t>
      </w:r>
      <w:r w:rsidR="00BC5B4C" w:rsidRPr="009E1C2E">
        <w:rPr>
          <w:rFonts w:ascii="Times" w:hAnsi="Times"/>
          <w:noProof/>
          <w:sz w:val="18"/>
          <w:szCs w:val="20"/>
          <w:lang w:val="en-GB"/>
        </w:rPr>
        <w:t>.</w:t>
      </w:r>
    </w:p>
    <w:p w14:paraId="37DE4C41" w14:textId="77777777" w:rsidR="009C75C9" w:rsidRPr="009E1C2E" w:rsidRDefault="009C75C9" w:rsidP="009C75C9">
      <w:pPr>
        <w:spacing w:before="240" w:after="120"/>
        <w:rPr>
          <w:b/>
          <w:i/>
          <w:sz w:val="18"/>
          <w:lang w:val="en-GB"/>
        </w:rPr>
      </w:pPr>
      <w:r w:rsidRPr="009E1C2E">
        <w:rPr>
          <w:b/>
          <w:i/>
          <w:sz w:val="18"/>
          <w:lang w:val="en-GB"/>
        </w:rPr>
        <w:t>NOTES AND PREREQUISITES</w:t>
      </w:r>
    </w:p>
    <w:p w14:paraId="6620309A" w14:textId="77777777" w:rsidR="00041C0E" w:rsidRPr="009E1C2E" w:rsidRDefault="00436EF2" w:rsidP="007B6778">
      <w:pPr>
        <w:pStyle w:val="Testo2"/>
        <w:rPr>
          <w:lang w:val="en-GB"/>
        </w:rPr>
      </w:pPr>
      <w:r w:rsidRPr="009E1C2E">
        <w:rPr>
          <w:lang w:val="en-GB"/>
        </w:rPr>
        <w:t xml:space="preserve">Students are expected to gain full understanding of the provisions of law included in the course textbooks and of their possible amendments. The understanding of the subject requires </w:t>
      </w:r>
      <w:r w:rsidR="002F07BC" w:rsidRPr="009E1C2E">
        <w:rPr>
          <w:lang w:val="en-GB"/>
        </w:rPr>
        <w:t xml:space="preserve">a good knowledge of civil law. </w:t>
      </w:r>
    </w:p>
    <w:p w14:paraId="1EF01496" w14:textId="2897022B" w:rsidR="00BC5B4C" w:rsidRPr="009E1C2E" w:rsidRDefault="00345CCA" w:rsidP="00BC5B4C">
      <w:pPr>
        <w:pStyle w:val="Testo2"/>
        <w:rPr>
          <w:lang w:val="en-GB"/>
        </w:rPr>
      </w:pPr>
      <w:r w:rsidRPr="009E1C2E">
        <w:rPr>
          <w:lang w:val="en-GB"/>
        </w:rPr>
        <w:t>Given the complexity of the subject, a</w:t>
      </w:r>
      <w:r w:rsidR="00776AE5" w:rsidRPr="009E1C2E">
        <w:rPr>
          <w:lang w:val="en-GB"/>
        </w:rPr>
        <w:t xml:space="preserve">ttendance is highly recommended. The lecturer </w:t>
      </w:r>
      <w:r w:rsidRPr="009E1C2E">
        <w:rPr>
          <w:lang w:val="en-GB"/>
        </w:rPr>
        <w:t>will make</w:t>
      </w:r>
      <w:r w:rsidR="00776AE5" w:rsidRPr="009E1C2E">
        <w:rPr>
          <w:lang w:val="en-GB"/>
        </w:rPr>
        <w:t xml:space="preserve"> the essential slides of the topics covered in class available on the Blackboard platform, only to facilitate understanding of the subject. </w:t>
      </w:r>
    </w:p>
    <w:p w14:paraId="7BF57FB9" w14:textId="77777777" w:rsidR="0072337B" w:rsidRPr="00776AE5" w:rsidRDefault="00041C0E" w:rsidP="007B6778">
      <w:pPr>
        <w:pStyle w:val="Testo2"/>
        <w:spacing w:before="120"/>
        <w:rPr>
          <w:lang w:val="en-GB"/>
        </w:rPr>
      </w:pPr>
      <w:r w:rsidRPr="009E1C2E">
        <w:rPr>
          <w:lang w:val="en-GB"/>
        </w:rPr>
        <w:t>Further information can be found on the lecturer's webpage at http://docenti.unicatt.it/web/searchByName.do?language=ENG or on the Faculty notice board.</w:t>
      </w:r>
    </w:p>
    <w:sectPr w:rsidR="0072337B" w:rsidRPr="00776AE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91F59" w14:textId="77777777" w:rsidR="002F069F" w:rsidRDefault="002F069F" w:rsidP="00EA63A0">
      <w:pPr>
        <w:spacing w:line="240" w:lineRule="auto"/>
      </w:pPr>
      <w:r>
        <w:separator/>
      </w:r>
    </w:p>
  </w:endnote>
  <w:endnote w:type="continuationSeparator" w:id="0">
    <w:p w14:paraId="52D9DEC0" w14:textId="77777777" w:rsidR="002F069F" w:rsidRDefault="002F069F" w:rsidP="00EA63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8F3D4" w14:textId="77777777" w:rsidR="002F069F" w:rsidRDefault="002F069F" w:rsidP="00EA63A0">
      <w:pPr>
        <w:spacing w:line="240" w:lineRule="auto"/>
      </w:pPr>
      <w:r>
        <w:separator/>
      </w:r>
    </w:p>
  </w:footnote>
  <w:footnote w:type="continuationSeparator" w:id="0">
    <w:p w14:paraId="635E326F" w14:textId="77777777" w:rsidR="002F069F" w:rsidRDefault="002F069F" w:rsidP="00EA63A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11E8B"/>
    <w:rsid w:val="0002598D"/>
    <w:rsid w:val="00041C0E"/>
    <w:rsid w:val="000819B4"/>
    <w:rsid w:val="000B2FC9"/>
    <w:rsid w:val="00187B99"/>
    <w:rsid w:val="00190300"/>
    <w:rsid w:val="001C48FF"/>
    <w:rsid w:val="001D5E57"/>
    <w:rsid w:val="001E2D60"/>
    <w:rsid w:val="001E78BB"/>
    <w:rsid w:val="002014DD"/>
    <w:rsid w:val="002A6B9B"/>
    <w:rsid w:val="002B7485"/>
    <w:rsid w:val="002E28AE"/>
    <w:rsid w:val="002F069F"/>
    <w:rsid w:val="002F07BC"/>
    <w:rsid w:val="00345CCA"/>
    <w:rsid w:val="00381EEC"/>
    <w:rsid w:val="003B5425"/>
    <w:rsid w:val="003F1DC4"/>
    <w:rsid w:val="00436EF2"/>
    <w:rsid w:val="0045445F"/>
    <w:rsid w:val="004A0656"/>
    <w:rsid w:val="004C52EC"/>
    <w:rsid w:val="004D1217"/>
    <w:rsid w:val="004D6008"/>
    <w:rsid w:val="005027BA"/>
    <w:rsid w:val="005567D5"/>
    <w:rsid w:val="00572255"/>
    <w:rsid w:val="006854AB"/>
    <w:rsid w:val="006E460D"/>
    <w:rsid w:val="006F14C2"/>
    <w:rsid w:val="006F1772"/>
    <w:rsid w:val="0072337B"/>
    <w:rsid w:val="0072668B"/>
    <w:rsid w:val="00742B54"/>
    <w:rsid w:val="00776AE5"/>
    <w:rsid w:val="00796C96"/>
    <w:rsid w:val="007B6778"/>
    <w:rsid w:val="00811B4B"/>
    <w:rsid w:val="00896873"/>
    <w:rsid w:val="008A1204"/>
    <w:rsid w:val="008E5F1E"/>
    <w:rsid w:val="008F5F0F"/>
    <w:rsid w:val="00900CCA"/>
    <w:rsid w:val="00924B77"/>
    <w:rsid w:val="00940DA2"/>
    <w:rsid w:val="0096130D"/>
    <w:rsid w:val="009C75C9"/>
    <w:rsid w:val="009E055C"/>
    <w:rsid w:val="009E1C2E"/>
    <w:rsid w:val="00A74F6F"/>
    <w:rsid w:val="00AA2F7E"/>
    <w:rsid w:val="00AD7557"/>
    <w:rsid w:val="00AF347B"/>
    <w:rsid w:val="00B11E88"/>
    <w:rsid w:val="00B21E98"/>
    <w:rsid w:val="00B22F7B"/>
    <w:rsid w:val="00B23811"/>
    <w:rsid w:val="00B360E2"/>
    <w:rsid w:val="00B42337"/>
    <w:rsid w:val="00B51253"/>
    <w:rsid w:val="00B525CC"/>
    <w:rsid w:val="00B5571B"/>
    <w:rsid w:val="00B63B77"/>
    <w:rsid w:val="00B82548"/>
    <w:rsid w:val="00B93063"/>
    <w:rsid w:val="00BB74CB"/>
    <w:rsid w:val="00BC5B4C"/>
    <w:rsid w:val="00BD09F5"/>
    <w:rsid w:val="00BD3F00"/>
    <w:rsid w:val="00C16EFB"/>
    <w:rsid w:val="00C8059F"/>
    <w:rsid w:val="00CB4940"/>
    <w:rsid w:val="00CC2663"/>
    <w:rsid w:val="00CC5795"/>
    <w:rsid w:val="00CF688C"/>
    <w:rsid w:val="00D404F2"/>
    <w:rsid w:val="00D417DF"/>
    <w:rsid w:val="00D74376"/>
    <w:rsid w:val="00DB06F3"/>
    <w:rsid w:val="00DC446B"/>
    <w:rsid w:val="00E607E6"/>
    <w:rsid w:val="00E920D8"/>
    <w:rsid w:val="00EA63A0"/>
    <w:rsid w:val="00EB4274"/>
    <w:rsid w:val="00EB65CA"/>
    <w:rsid w:val="00EC0A13"/>
    <w:rsid w:val="00EF7A2F"/>
    <w:rsid w:val="00F51AF0"/>
    <w:rsid w:val="00FC088C"/>
    <w:rsid w:val="00FE0AE1"/>
    <w:rsid w:val="00FE13D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5CE9E0"/>
  <w15:docId w15:val="{AFE8F926-E42D-4AB3-9F18-E2BF3ABE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796C9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796C96"/>
    <w:rPr>
      <w:rFonts w:ascii="Segoe UI" w:hAnsi="Segoe UI" w:cs="Segoe UI"/>
      <w:sz w:val="18"/>
      <w:szCs w:val="18"/>
    </w:rPr>
  </w:style>
  <w:style w:type="character" w:styleId="Collegamentoipertestuale">
    <w:name w:val="Hyperlink"/>
    <w:basedOn w:val="Carpredefinitoparagrafo"/>
    <w:rsid w:val="0072337B"/>
    <w:rPr>
      <w:color w:val="0000FF" w:themeColor="hyperlink"/>
      <w:u w:val="single"/>
    </w:rPr>
  </w:style>
  <w:style w:type="paragraph" w:styleId="PreformattatoHTML">
    <w:name w:val="HTML Preformatted"/>
    <w:basedOn w:val="Normale"/>
    <w:link w:val="PreformattatoHTMLCarattere"/>
    <w:uiPriority w:val="99"/>
    <w:semiHidden/>
    <w:unhideWhenUsed/>
    <w:rsid w:val="009E1C2E"/>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Cs w:val="20"/>
    </w:rPr>
  </w:style>
  <w:style w:type="character" w:customStyle="1" w:styleId="PreformattatoHTMLCarattere">
    <w:name w:val="Preformattato HTML Carattere"/>
    <w:basedOn w:val="Carpredefinitoparagrafo"/>
    <w:link w:val="PreformattatoHTML"/>
    <w:uiPriority w:val="99"/>
    <w:semiHidden/>
    <w:rsid w:val="009E1C2E"/>
    <w:rPr>
      <w:rFonts w:ascii="Courier New" w:hAnsi="Courier New" w:cs="Courier New"/>
    </w:rPr>
  </w:style>
  <w:style w:type="character" w:customStyle="1" w:styleId="y2iqfc">
    <w:name w:val="y2iqfc"/>
    <w:basedOn w:val="Carpredefinitoparagrafo"/>
    <w:rsid w:val="009E1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265032">
      <w:bodyDiv w:val="1"/>
      <w:marLeft w:val="0"/>
      <w:marRight w:val="0"/>
      <w:marTop w:val="0"/>
      <w:marBottom w:val="0"/>
      <w:divBdr>
        <w:top w:val="none" w:sz="0" w:space="0" w:color="auto"/>
        <w:left w:val="none" w:sz="0" w:space="0" w:color="auto"/>
        <w:bottom w:val="none" w:sz="0" w:space="0" w:color="auto"/>
        <w:right w:val="none" w:sz="0" w:space="0" w:color="auto"/>
      </w:divBdr>
    </w:div>
    <w:div w:id="1093824161">
      <w:bodyDiv w:val="1"/>
      <w:marLeft w:val="0"/>
      <w:marRight w:val="0"/>
      <w:marTop w:val="0"/>
      <w:marBottom w:val="0"/>
      <w:divBdr>
        <w:top w:val="none" w:sz="0" w:space="0" w:color="auto"/>
        <w:left w:val="none" w:sz="0" w:space="0" w:color="auto"/>
        <w:bottom w:val="none" w:sz="0" w:space="0" w:color="auto"/>
        <w:right w:val="none" w:sz="0" w:space="0" w:color="auto"/>
      </w:divBdr>
    </w:div>
    <w:div w:id="140247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2985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3</cp:revision>
  <cp:lastPrinted>2018-05-25T07:15:00Z</cp:lastPrinted>
  <dcterms:created xsi:type="dcterms:W3CDTF">2023-05-22T08:58:00Z</dcterms:created>
  <dcterms:modified xsi:type="dcterms:W3CDTF">2023-11-09T08:57:00Z</dcterms:modified>
</cp:coreProperties>
</file>