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6A4B" w14:textId="77777777" w:rsidR="00157DCB" w:rsidRPr="00157DCB" w:rsidRDefault="00157DCB" w:rsidP="00157DCB">
      <w:pPr>
        <w:pStyle w:val="Titolo1"/>
      </w:pPr>
      <w:r w:rsidRPr="00157DCB">
        <w:t>Corporate finance</w:t>
      </w:r>
    </w:p>
    <w:p w14:paraId="1997851E" w14:textId="07D28869" w:rsidR="005C1E3C" w:rsidRPr="007A707A" w:rsidRDefault="005C1E3C" w:rsidP="005C1E3C">
      <w:pPr>
        <w:pStyle w:val="Titolo2"/>
      </w:pPr>
      <w:r w:rsidRPr="005C1E3C">
        <w:t xml:space="preserve">Gr. A-K: Prof. Gianluca Pallini; Gr. </w:t>
      </w:r>
      <w:r w:rsidRPr="007A707A">
        <w:t xml:space="preserve">L-Z: </w:t>
      </w:r>
      <w:r w:rsidRPr="00513717">
        <w:t xml:space="preserve">Prof. Roberto Moro Visconti </w:t>
      </w:r>
    </w:p>
    <w:p w14:paraId="69A764D7" w14:textId="77777777" w:rsidR="00157DCB" w:rsidRPr="00514034" w:rsidRDefault="00157DCB" w:rsidP="00157DC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D47F92" w14:textId="2AE92CDC" w:rsidR="00157DCB" w:rsidRDefault="00157DCB" w:rsidP="00157DCB">
      <w:pPr>
        <w:tabs>
          <w:tab w:val="clear" w:pos="284"/>
        </w:tabs>
        <w:rPr>
          <w:szCs w:val="20"/>
          <w:lang w:val="en-US"/>
        </w:rPr>
      </w:pPr>
      <w:r>
        <w:rPr>
          <w:szCs w:val="20"/>
          <w:lang w:val="en-US"/>
        </w:rPr>
        <w:t xml:space="preserve">The </w:t>
      </w:r>
      <w:r w:rsidRPr="00555063">
        <w:rPr>
          <w:szCs w:val="20"/>
          <w:lang w:val="en-US"/>
        </w:rPr>
        <w:t xml:space="preserve">course </w:t>
      </w:r>
      <w:r w:rsidR="00D91335">
        <w:rPr>
          <w:szCs w:val="20"/>
          <w:lang w:val="en-US"/>
        </w:rPr>
        <w:t>aims</w:t>
      </w:r>
      <w:r w:rsidR="00D91335" w:rsidRPr="00555063">
        <w:rPr>
          <w:szCs w:val="20"/>
          <w:lang w:val="en-US"/>
        </w:rPr>
        <w:t xml:space="preserve"> </w:t>
      </w:r>
      <w:r w:rsidRPr="00555063">
        <w:rPr>
          <w:szCs w:val="20"/>
          <w:lang w:val="en-US"/>
        </w:rPr>
        <w:t>to provide students with the basic elements for understanding Corporate Finance decisions (i.e.</w:t>
      </w:r>
      <w:r>
        <w:rPr>
          <w:szCs w:val="20"/>
          <w:lang w:val="en-US"/>
        </w:rPr>
        <w:t>,</w:t>
      </w:r>
      <w:r w:rsidRPr="00555063">
        <w:rPr>
          <w:szCs w:val="20"/>
          <w:lang w:val="en-US"/>
        </w:rPr>
        <w:t xml:space="preserve"> </w:t>
      </w:r>
      <w:r>
        <w:rPr>
          <w:szCs w:val="20"/>
          <w:lang w:val="en-US"/>
        </w:rPr>
        <w:t xml:space="preserve">discounted cash flows, </w:t>
      </w:r>
      <w:r w:rsidRPr="00555063">
        <w:rPr>
          <w:szCs w:val="20"/>
          <w:lang w:val="en-US"/>
        </w:rPr>
        <w:t>capital budgeting</w:t>
      </w:r>
      <w:r>
        <w:rPr>
          <w:szCs w:val="20"/>
          <w:lang w:val="en-US"/>
        </w:rPr>
        <w:t>,</w:t>
      </w:r>
      <w:r w:rsidRPr="00555063">
        <w:rPr>
          <w:szCs w:val="20"/>
          <w:lang w:val="en-US"/>
        </w:rPr>
        <w:t xml:space="preserve"> and financial structure). The course introduces subjects that will be studied in more depth during </w:t>
      </w:r>
      <w:r>
        <w:rPr>
          <w:szCs w:val="20"/>
          <w:lang w:val="en-US"/>
        </w:rPr>
        <w:t>Master</w:t>
      </w:r>
      <w:r w:rsidRPr="00555063">
        <w:rPr>
          <w:szCs w:val="20"/>
          <w:lang w:val="en-US"/>
        </w:rPr>
        <w:t xml:space="preserve"> Courses.</w:t>
      </w:r>
      <w:r>
        <w:rPr>
          <w:szCs w:val="20"/>
          <w:lang w:val="en-US"/>
        </w:rPr>
        <w:t xml:space="preserve"> Interdisciplinary links represent a core characteristic of this course. </w:t>
      </w:r>
    </w:p>
    <w:p w14:paraId="542EDA5B" w14:textId="77777777" w:rsidR="00157DCB" w:rsidRDefault="00157DCB" w:rsidP="00157DCB">
      <w:pPr>
        <w:tabs>
          <w:tab w:val="clear" w:pos="284"/>
        </w:tabs>
        <w:rPr>
          <w:szCs w:val="20"/>
          <w:lang w:val="en-US"/>
        </w:rPr>
      </w:pPr>
      <w:r>
        <w:rPr>
          <w:szCs w:val="20"/>
          <w:lang w:val="en-US"/>
        </w:rPr>
        <w:t xml:space="preserve">At the end of the course, students: </w:t>
      </w:r>
    </w:p>
    <w:p w14:paraId="247BB87E" w14:textId="77777777" w:rsidR="00157DCB" w:rsidRDefault="00157DCB" w:rsidP="00525F9E">
      <w:pPr>
        <w:pStyle w:val="Paragrafoelenco"/>
        <w:numPr>
          <w:ilvl w:val="0"/>
          <w:numId w:val="1"/>
        </w:numPr>
        <w:ind w:left="284" w:hanging="284"/>
        <w:jc w:val="both"/>
        <w:rPr>
          <w:sz w:val="20"/>
          <w:szCs w:val="18"/>
          <w:lang w:val="en"/>
        </w:rPr>
      </w:pPr>
      <w:proofErr w:type="spellStart"/>
      <w:r>
        <w:rPr>
          <w:sz w:val="20"/>
          <w:szCs w:val="18"/>
          <w:lang w:val="en-US"/>
        </w:rPr>
        <w:t>W</w:t>
      </w:r>
      <w:r w:rsidRPr="00662269">
        <w:rPr>
          <w:sz w:val="20"/>
          <w:szCs w:val="18"/>
          <w:lang w:val="en"/>
        </w:rPr>
        <w:t>ill</w:t>
      </w:r>
      <w:proofErr w:type="spellEnd"/>
      <w:r w:rsidRPr="00662269">
        <w:rPr>
          <w:sz w:val="20"/>
          <w:szCs w:val="18"/>
          <w:lang w:val="en"/>
        </w:rPr>
        <w:t xml:space="preserve"> have acquired the basi</w:t>
      </w:r>
      <w:r>
        <w:rPr>
          <w:sz w:val="20"/>
          <w:szCs w:val="18"/>
          <w:lang w:val="en"/>
        </w:rPr>
        <w:t xml:space="preserve">c concepts of corporate finance to allow them to interpret the main financial decisions of the </w:t>
      </w:r>
      <w:proofErr w:type="gramStart"/>
      <w:r>
        <w:rPr>
          <w:sz w:val="20"/>
          <w:szCs w:val="18"/>
          <w:lang w:val="en"/>
        </w:rPr>
        <w:t>firm;</w:t>
      </w:r>
      <w:proofErr w:type="gramEnd"/>
    </w:p>
    <w:p w14:paraId="39616EAC"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 xml:space="preserve">ill be able to apply their knowledge to take investment and financing decisions in a </w:t>
      </w:r>
      <w:r>
        <w:rPr>
          <w:sz w:val="20"/>
          <w:szCs w:val="18"/>
          <w:lang w:val="en"/>
        </w:rPr>
        <w:t>simplified</w:t>
      </w:r>
      <w:r w:rsidRPr="00662269">
        <w:rPr>
          <w:sz w:val="20"/>
          <w:szCs w:val="18"/>
          <w:lang w:val="en"/>
        </w:rPr>
        <w:t xml:space="preserve"> </w:t>
      </w:r>
      <w:proofErr w:type="gramStart"/>
      <w:r w:rsidRPr="00662269">
        <w:rPr>
          <w:sz w:val="20"/>
          <w:szCs w:val="18"/>
          <w:lang w:val="en"/>
        </w:rPr>
        <w:t>environment;</w:t>
      </w:r>
      <w:proofErr w:type="gramEnd"/>
    </w:p>
    <w:p w14:paraId="69DF9F76"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ill be able to collect and analyze</w:t>
      </w:r>
      <w:r>
        <w:rPr>
          <w:sz w:val="20"/>
          <w:szCs w:val="18"/>
          <w:lang w:val="en"/>
        </w:rPr>
        <w:t xml:space="preserve"> data relevant to the firm’s investment and financial decisions and make sound </w:t>
      </w:r>
      <w:proofErr w:type="gramStart"/>
      <w:r>
        <w:rPr>
          <w:sz w:val="20"/>
          <w:szCs w:val="18"/>
          <w:lang w:val="en"/>
        </w:rPr>
        <w:t>judgments;</w:t>
      </w:r>
      <w:proofErr w:type="gramEnd"/>
    </w:p>
    <w:p w14:paraId="42F5700C" w14:textId="77777777" w:rsidR="00157DCB" w:rsidRPr="00662269" w:rsidRDefault="00157DCB" w:rsidP="00525F9E">
      <w:pPr>
        <w:pStyle w:val="Paragrafoelenco"/>
        <w:numPr>
          <w:ilvl w:val="0"/>
          <w:numId w:val="1"/>
        </w:numPr>
        <w:ind w:left="284" w:hanging="284"/>
        <w:jc w:val="both"/>
        <w:rPr>
          <w:i/>
          <w:sz w:val="20"/>
          <w:szCs w:val="18"/>
          <w:lang w:val="en"/>
        </w:rPr>
      </w:pPr>
      <w:r>
        <w:rPr>
          <w:sz w:val="20"/>
          <w:szCs w:val="18"/>
          <w:lang w:val="en"/>
        </w:rPr>
        <w:t xml:space="preserve">Will have acquired an appropriate language that will enable them to communicate their knowledge </w:t>
      </w:r>
      <w:proofErr w:type="gramStart"/>
      <w:r>
        <w:rPr>
          <w:sz w:val="20"/>
          <w:szCs w:val="18"/>
          <w:lang w:val="en"/>
        </w:rPr>
        <w:t>properly;</w:t>
      </w:r>
      <w:proofErr w:type="gramEnd"/>
    </w:p>
    <w:p w14:paraId="5CD851B4" w14:textId="77777777" w:rsidR="00157DCB" w:rsidRPr="00157DCB" w:rsidRDefault="00157DCB" w:rsidP="00525F9E">
      <w:pPr>
        <w:pStyle w:val="Paragrafoelenco"/>
        <w:numPr>
          <w:ilvl w:val="0"/>
          <w:numId w:val="1"/>
        </w:numPr>
        <w:ind w:left="284" w:hanging="284"/>
        <w:jc w:val="both"/>
        <w:rPr>
          <w:sz w:val="20"/>
          <w:szCs w:val="18"/>
          <w:lang w:val="en"/>
        </w:rPr>
      </w:pPr>
      <w:r>
        <w:rPr>
          <w:sz w:val="20"/>
          <w:szCs w:val="18"/>
          <w:lang w:val="en"/>
        </w:rPr>
        <w:t>Will have the learning skills to enable them to approach second-level courses i</w:t>
      </w:r>
      <w:r w:rsidR="00525F9E">
        <w:rPr>
          <w:sz w:val="20"/>
          <w:szCs w:val="18"/>
          <w:lang w:val="en"/>
        </w:rPr>
        <w:t>n a largely autonomous manner.</w:t>
      </w:r>
    </w:p>
    <w:p w14:paraId="71C33BF5" w14:textId="77777777" w:rsidR="00157DCB" w:rsidRPr="00514034" w:rsidRDefault="00157DCB" w:rsidP="00157DCB">
      <w:pPr>
        <w:spacing w:before="240" w:after="120"/>
        <w:rPr>
          <w:b/>
          <w:i/>
          <w:sz w:val="18"/>
          <w:lang w:val="en-US"/>
        </w:rPr>
      </w:pPr>
      <w:r w:rsidRPr="00514034">
        <w:rPr>
          <w:b/>
          <w:i/>
          <w:sz w:val="18"/>
          <w:lang w:val="en-US"/>
        </w:rPr>
        <w:t>COURSE CONTENT</w:t>
      </w:r>
    </w:p>
    <w:p w14:paraId="69E0107A" w14:textId="77777777" w:rsidR="00157DCB" w:rsidRPr="00555063" w:rsidRDefault="00157DCB" w:rsidP="00157DCB">
      <w:pPr>
        <w:tabs>
          <w:tab w:val="clear" w:pos="284"/>
        </w:tabs>
        <w:ind w:left="284" w:hanging="284"/>
        <w:rPr>
          <w:szCs w:val="20"/>
          <w:lang w:val="en-US"/>
        </w:rPr>
      </w:pPr>
      <w:r w:rsidRPr="00555063">
        <w:rPr>
          <w:szCs w:val="20"/>
          <w:lang w:val="en-US"/>
        </w:rPr>
        <w:t>1.</w:t>
      </w:r>
      <w:r w:rsidRPr="00555063">
        <w:rPr>
          <w:szCs w:val="20"/>
          <w:lang w:val="en-US"/>
        </w:rPr>
        <w:tab/>
      </w:r>
      <w:r w:rsidRPr="00555063">
        <w:rPr>
          <w:i/>
          <w:szCs w:val="20"/>
          <w:lang w:val="en-US"/>
        </w:rPr>
        <w:t>The pricing of financial assets.</w:t>
      </w:r>
      <w:r w:rsidRPr="00555063">
        <w:rPr>
          <w:szCs w:val="20"/>
          <w:lang w:val="en-US"/>
        </w:rPr>
        <w:t xml:space="preserve"> The notion of present value. How to determine the price of bonds and shares.</w:t>
      </w:r>
    </w:p>
    <w:p w14:paraId="53E4F681" w14:textId="77777777" w:rsidR="00157DCB" w:rsidRPr="00555063" w:rsidRDefault="00157DCB" w:rsidP="00157DCB">
      <w:pPr>
        <w:tabs>
          <w:tab w:val="clear" w:pos="284"/>
        </w:tabs>
        <w:spacing w:before="120"/>
        <w:ind w:left="284" w:hanging="284"/>
        <w:rPr>
          <w:szCs w:val="20"/>
          <w:lang w:val="en-US"/>
        </w:rPr>
      </w:pPr>
      <w:r w:rsidRPr="00555063">
        <w:rPr>
          <w:szCs w:val="20"/>
          <w:lang w:val="en-US"/>
        </w:rPr>
        <w:t>2.</w:t>
      </w:r>
      <w:r w:rsidRPr="00555063">
        <w:rPr>
          <w:szCs w:val="20"/>
          <w:lang w:val="en-US"/>
        </w:rPr>
        <w:tab/>
      </w:r>
      <w:r w:rsidRPr="00555063">
        <w:rPr>
          <w:i/>
          <w:szCs w:val="20"/>
          <w:lang w:val="en-US"/>
        </w:rPr>
        <w:t>The use of NPV for analyzing firm decisions</w:t>
      </w:r>
      <w:r w:rsidRPr="00555063">
        <w:rPr>
          <w:szCs w:val="20"/>
          <w:lang w:val="en-US"/>
        </w:rPr>
        <w:t>. The concept of Net Present Value (NPV). How to calculate the NPV of an investment project.</w:t>
      </w:r>
    </w:p>
    <w:p w14:paraId="11D19912" w14:textId="77777777" w:rsidR="00157DCB" w:rsidRPr="00555063" w:rsidRDefault="00157DCB" w:rsidP="00157DCB">
      <w:pPr>
        <w:tabs>
          <w:tab w:val="clear" w:pos="284"/>
        </w:tabs>
        <w:spacing w:before="120"/>
        <w:ind w:left="284" w:hanging="284"/>
        <w:rPr>
          <w:szCs w:val="20"/>
          <w:lang w:val="en-US"/>
        </w:rPr>
      </w:pPr>
      <w:r w:rsidRPr="00555063">
        <w:rPr>
          <w:szCs w:val="20"/>
          <w:lang w:val="en-US"/>
        </w:rPr>
        <w:t>3.</w:t>
      </w:r>
      <w:r w:rsidRPr="00555063">
        <w:rPr>
          <w:szCs w:val="20"/>
          <w:lang w:val="en-US"/>
        </w:rPr>
        <w:tab/>
      </w:r>
      <w:r w:rsidRPr="00555063">
        <w:rPr>
          <w:i/>
          <w:szCs w:val="20"/>
          <w:lang w:val="en-US"/>
        </w:rPr>
        <w:t>Financial structure and financial equilibrium of companies</w:t>
      </w:r>
      <w:r w:rsidRPr="00555063">
        <w:rPr>
          <w:szCs w:val="20"/>
          <w:lang w:val="en-US"/>
        </w:rPr>
        <w:t xml:space="preserve">. The condensed balance </w:t>
      </w:r>
      <w:proofErr w:type="gramStart"/>
      <w:r w:rsidRPr="00555063">
        <w:rPr>
          <w:szCs w:val="20"/>
          <w:lang w:val="en-US"/>
        </w:rPr>
        <w:t>sheet</w:t>
      </w:r>
      <w:proofErr w:type="gramEnd"/>
      <w:r w:rsidRPr="00555063">
        <w:rPr>
          <w:szCs w:val="20"/>
          <w:lang w:val="en-US"/>
        </w:rPr>
        <w:t xml:space="preserve">. Cash flows as elements that cause variations in the financial structures of companies. The </w:t>
      </w:r>
      <w:r>
        <w:rPr>
          <w:szCs w:val="20"/>
          <w:lang w:val="en-US"/>
        </w:rPr>
        <w:t>c</w:t>
      </w:r>
      <w:r w:rsidRPr="00555063">
        <w:rPr>
          <w:szCs w:val="20"/>
          <w:lang w:val="en-US"/>
        </w:rPr>
        <w:t>ash</w:t>
      </w:r>
      <w:r>
        <w:rPr>
          <w:szCs w:val="20"/>
          <w:lang w:val="en-US"/>
        </w:rPr>
        <w:t xml:space="preserve"> f</w:t>
      </w:r>
      <w:r w:rsidRPr="00555063">
        <w:rPr>
          <w:szCs w:val="20"/>
          <w:lang w:val="en-US"/>
        </w:rPr>
        <w:t xml:space="preserve">low </w:t>
      </w:r>
      <w:r>
        <w:rPr>
          <w:szCs w:val="20"/>
          <w:lang w:val="en-US"/>
        </w:rPr>
        <w:t>s</w:t>
      </w:r>
      <w:r w:rsidRPr="00555063">
        <w:rPr>
          <w:szCs w:val="20"/>
          <w:lang w:val="en-US"/>
        </w:rPr>
        <w:t>tatement and its construction based on accounting data.</w:t>
      </w:r>
    </w:p>
    <w:p w14:paraId="30E9F1BA" w14:textId="2EAFB5A7" w:rsidR="00157DCB" w:rsidRPr="00555063" w:rsidRDefault="00157DCB" w:rsidP="00157DCB">
      <w:pPr>
        <w:tabs>
          <w:tab w:val="clear" w:pos="284"/>
        </w:tabs>
        <w:spacing w:before="120"/>
        <w:ind w:left="284" w:hanging="284"/>
        <w:rPr>
          <w:szCs w:val="20"/>
          <w:lang w:val="en-US"/>
        </w:rPr>
      </w:pPr>
      <w:r w:rsidRPr="00555063">
        <w:rPr>
          <w:szCs w:val="20"/>
          <w:lang w:val="en-US"/>
        </w:rPr>
        <w:t>4.</w:t>
      </w:r>
      <w:r w:rsidRPr="00555063">
        <w:rPr>
          <w:szCs w:val="20"/>
          <w:lang w:val="en-US"/>
        </w:rPr>
        <w:tab/>
      </w:r>
      <w:r w:rsidRPr="00555063">
        <w:rPr>
          <w:i/>
          <w:szCs w:val="20"/>
          <w:lang w:val="en-US"/>
        </w:rPr>
        <w:t>Valuation.</w:t>
      </w:r>
      <w:r w:rsidRPr="00555063">
        <w:rPr>
          <w:szCs w:val="20"/>
          <w:lang w:val="en-US"/>
        </w:rPr>
        <w:t xml:space="preserve"> Valuation of unlevered companies. Risk, </w:t>
      </w:r>
      <w:r>
        <w:rPr>
          <w:szCs w:val="20"/>
          <w:lang w:val="en-US"/>
        </w:rPr>
        <w:t>expected</w:t>
      </w:r>
      <w:r w:rsidRPr="00555063">
        <w:rPr>
          <w:szCs w:val="20"/>
          <w:lang w:val="en-US"/>
        </w:rPr>
        <w:t xml:space="preserve"> returns</w:t>
      </w:r>
      <w:r w:rsidR="00D91335">
        <w:rPr>
          <w:szCs w:val="20"/>
          <w:lang w:val="en-US"/>
        </w:rPr>
        <w:t>,</w:t>
      </w:r>
      <w:r w:rsidRPr="00555063">
        <w:rPr>
          <w:szCs w:val="20"/>
          <w:lang w:val="en-US"/>
        </w:rPr>
        <w:t xml:space="preserve"> and valuation. CAPM and the Efficient Market Hypothesis.</w:t>
      </w:r>
    </w:p>
    <w:p w14:paraId="19EB2A2A" w14:textId="77777777" w:rsidR="00157DCB" w:rsidRPr="00555063" w:rsidRDefault="00157DCB" w:rsidP="00157DCB">
      <w:pPr>
        <w:tabs>
          <w:tab w:val="clear" w:pos="284"/>
        </w:tabs>
        <w:spacing w:before="120"/>
        <w:ind w:left="284" w:hanging="284"/>
        <w:rPr>
          <w:szCs w:val="20"/>
          <w:lang w:val="en-US"/>
        </w:rPr>
      </w:pPr>
      <w:r w:rsidRPr="00555063">
        <w:rPr>
          <w:szCs w:val="20"/>
          <w:lang w:val="en-US"/>
        </w:rPr>
        <w:t>5.</w:t>
      </w:r>
      <w:r w:rsidRPr="00555063">
        <w:rPr>
          <w:szCs w:val="20"/>
          <w:lang w:val="en-US"/>
        </w:rPr>
        <w:tab/>
      </w:r>
      <w:r w:rsidRPr="00555063">
        <w:rPr>
          <w:i/>
          <w:szCs w:val="20"/>
          <w:lang w:val="en-US"/>
        </w:rPr>
        <w:t>Financial Structure decisions and their impact on valuation</w:t>
      </w:r>
      <w:r w:rsidRPr="00555063">
        <w:rPr>
          <w:szCs w:val="20"/>
          <w:lang w:val="en-US"/>
        </w:rPr>
        <w:t>. The Modigliani-Miller theory and its implication</w:t>
      </w:r>
      <w:r>
        <w:rPr>
          <w:szCs w:val="20"/>
          <w:lang w:val="en-US"/>
        </w:rPr>
        <w:t>s</w:t>
      </w:r>
      <w:r w:rsidRPr="00555063">
        <w:rPr>
          <w:szCs w:val="20"/>
          <w:lang w:val="en-US"/>
        </w:rPr>
        <w:t xml:space="preserve"> for valuation.</w:t>
      </w:r>
    </w:p>
    <w:p w14:paraId="6DBD4C92" w14:textId="77777777" w:rsidR="00157DCB" w:rsidRPr="00157DCB" w:rsidRDefault="00157DCB" w:rsidP="00157DCB">
      <w:pPr>
        <w:tabs>
          <w:tab w:val="clear" w:pos="284"/>
        </w:tabs>
        <w:spacing w:before="120"/>
        <w:ind w:left="284" w:hanging="284"/>
        <w:rPr>
          <w:szCs w:val="20"/>
          <w:lang w:val="en-US"/>
        </w:rPr>
      </w:pPr>
      <w:r w:rsidRPr="00555063">
        <w:rPr>
          <w:szCs w:val="20"/>
          <w:lang w:val="en-US"/>
        </w:rPr>
        <w:lastRenderedPageBreak/>
        <w:t>6.</w:t>
      </w:r>
      <w:r w:rsidRPr="00555063">
        <w:rPr>
          <w:szCs w:val="20"/>
          <w:lang w:val="en-US"/>
        </w:rPr>
        <w:tab/>
      </w:r>
      <w:r w:rsidRPr="00555063">
        <w:rPr>
          <w:i/>
          <w:szCs w:val="20"/>
          <w:lang w:val="en-US"/>
        </w:rPr>
        <w:t>The consistency of cash-flows and discount rates in valuation.</w:t>
      </w:r>
      <w:r w:rsidRPr="00555063">
        <w:rPr>
          <w:szCs w:val="20"/>
          <w:lang w:val="en-US"/>
        </w:rPr>
        <w:t xml:space="preserve"> </w:t>
      </w:r>
      <w:r>
        <w:rPr>
          <w:szCs w:val="20"/>
          <w:lang w:val="en-US"/>
        </w:rPr>
        <w:t>T</w:t>
      </w:r>
      <w:r w:rsidRPr="00555063">
        <w:rPr>
          <w:szCs w:val="20"/>
          <w:lang w:val="en-US"/>
        </w:rPr>
        <w:t>he interdependence between financing and investment decisions (Modified NPV, modified WACC</w:t>
      </w:r>
      <w:r>
        <w:rPr>
          <w:szCs w:val="20"/>
          <w:lang w:val="en-US"/>
        </w:rPr>
        <w:t>,</w:t>
      </w:r>
      <w:r w:rsidRPr="00555063">
        <w:rPr>
          <w:szCs w:val="20"/>
          <w:lang w:val="en-US"/>
        </w:rPr>
        <w:t xml:space="preserve"> and </w:t>
      </w:r>
      <w:r>
        <w:rPr>
          <w:szCs w:val="20"/>
          <w:lang w:val="en-US"/>
        </w:rPr>
        <w:t xml:space="preserve">Cash </w:t>
      </w:r>
      <w:r w:rsidRPr="00555063">
        <w:rPr>
          <w:szCs w:val="20"/>
          <w:lang w:val="en-US"/>
        </w:rPr>
        <w:t>Flow to Equity methods).</w:t>
      </w:r>
    </w:p>
    <w:p w14:paraId="122F698A" w14:textId="77777777" w:rsidR="00157DCB" w:rsidRPr="00514034" w:rsidRDefault="00157DCB" w:rsidP="00157DCB">
      <w:pPr>
        <w:spacing w:before="240" w:after="120"/>
        <w:rPr>
          <w:b/>
          <w:i/>
          <w:sz w:val="18"/>
          <w:lang w:val="en-US"/>
        </w:rPr>
      </w:pPr>
      <w:r w:rsidRPr="00514034">
        <w:rPr>
          <w:b/>
          <w:i/>
          <w:sz w:val="18"/>
          <w:lang w:val="en-US"/>
        </w:rPr>
        <w:t>READING LIST</w:t>
      </w:r>
    </w:p>
    <w:p w14:paraId="3FF08735" w14:textId="0D51A43E" w:rsidR="00157DCB" w:rsidRPr="00251C20" w:rsidRDefault="00157DCB" w:rsidP="00157DCB">
      <w:pPr>
        <w:tabs>
          <w:tab w:val="clear" w:pos="284"/>
        </w:tabs>
        <w:spacing w:line="240" w:lineRule="atLeast"/>
        <w:ind w:left="284" w:hanging="284"/>
        <w:rPr>
          <w:rFonts w:ascii="Times" w:hAnsi="Times"/>
          <w:spacing w:val="-5"/>
          <w:sz w:val="18"/>
          <w:lang w:val="en-US"/>
        </w:rPr>
      </w:pPr>
      <w:r w:rsidRPr="00555063">
        <w:rPr>
          <w:rFonts w:ascii="Times" w:hAnsi="Times"/>
          <w:smallCaps/>
          <w:spacing w:val="-5"/>
          <w:sz w:val="16"/>
          <w:szCs w:val="16"/>
          <w:lang w:val="en-US"/>
        </w:rPr>
        <w:t xml:space="preserve">D. Hillier-S. Ross-R. </w:t>
      </w:r>
      <w:proofErr w:type="spellStart"/>
      <w:r w:rsidRPr="00555063">
        <w:rPr>
          <w:rFonts w:ascii="Times" w:hAnsi="Times"/>
          <w:smallCaps/>
          <w:spacing w:val="-5"/>
          <w:sz w:val="16"/>
          <w:szCs w:val="16"/>
          <w:lang w:val="en-US"/>
        </w:rPr>
        <w:t>Westerfield</w:t>
      </w:r>
      <w:proofErr w:type="spellEnd"/>
      <w:r w:rsidRPr="00555063">
        <w:rPr>
          <w:rFonts w:ascii="Times" w:hAnsi="Times"/>
          <w:smallCaps/>
          <w:spacing w:val="-5"/>
          <w:sz w:val="16"/>
          <w:szCs w:val="16"/>
          <w:lang w:val="en-US"/>
        </w:rPr>
        <w:t>-J. Jaffe-B.</w:t>
      </w:r>
      <w:r>
        <w:rPr>
          <w:rFonts w:ascii="Times" w:hAnsi="Times"/>
          <w:smallCaps/>
          <w:spacing w:val="-5"/>
          <w:sz w:val="16"/>
          <w:szCs w:val="16"/>
          <w:lang w:val="en-US"/>
        </w:rPr>
        <w:t xml:space="preserve"> </w:t>
      </w:r>
      <w:r w:rsidRPr="00555063">
        <w:rPr>
          <w:rFonts w:ascii="Times" w:hAnsi="Times"/>
          <w:smallCaps/>
          <w:spacing w:val="-5"/>
          <w:sz w:val="16"/>
          <w:szCs w:val="16"/>
          <w:lang w:val="en-US"/>
        </w:rPr>
        <w:t>Jordan</w:t>
      </w:r>
      <w:r w:rsidRPr="00555063">
        <w:rPr>
          <w:rFonts w:ascii="Times" w:hAnsi="Times"/>
          <w:smallCaps/>
          <w:spacing w:val="-5"/>
          <w:sz w:val="16"/>
          <w:lang w:val="en-US"/>
        </w:rPr>
        <w:t>,</w:t>
      </w:r>
      <w:r w:rsidRPr="00555063">
        <w:rPr>
          <w:rFonts w:ascii="Times" w:hAnsi="Times"/>
          <w:i/>
          <w:spacing w:val="-5"/>
          <w:sz w:val="18"/>
          <w:lang w:val="en-US"/>
        </w:rPr>
        <w:t xml:space="preserve"> Corporate finance,</w:t>
      </w:r>
      <w:r w:rsidRPr="00555063">
        <w:rPr>
          <w:rFonts w:ascii="Times" w:hAnsi="Times"/>
          <w:spacing w:val="-5"/>
          <w:sz w:val="18"/>
          <w:lang w:val="en-US"/>
        </w:rPr>
        <w:t xml:space="preserve"> Mc Graw Hill, 2016 (3</w:t>
      </w:r>
      <w:r w:rsidRPr="00555063">
        <w:rPr>
          <w:rFonts w:ascii="Times" w:hAnsi="Times"/>
          <w:spacing w:val="-5"/>
          <w:sz w:val="18"/>
          <w:vertAlign w:val="superscript"/>
          <w:lang w:val="en-US"/>
        </w:rPr>
        <w:t>rd</w:t>
      </w:r>
      <w:r w:rsidRPr="00555063">
        <w:rPr>
          <w:rFonts w:ascii="Times" w:hAnsi="Times"/>
          <w:spacing w:val="-5"/>
          <w:sz w:val="18"/>
          <w:lang w:val="en-US"/>
        </w:rPr>
        <w:t xml:space="preserve"> European edition).</w:t>
      </w:r>
      <w:r w:rsidR="00251C20">
        <w:rPr>
          <w:rFonts w:ascii="Times" w:hAnsi="Times"/>
          <w:spacing w:val="-5"/>
          <w:sz w:val="18"/>
          <w:lang w:val="en-US"/>
        </w:rPr>
        <w:t xml:space="preserve"> The textbook can be ordered from: </w:t>
      </w:r>
      <w:r w:rsidR="00251C20" w:rsidRPr="005C4FED">
        <w:rPr>
          <w:lang w:val="en-US"/>
        </w:rPr>
        <w:t>https://librerie.unicatt.it/scheda-libro/stephen-a-ross-david-hillier-randolph-w-westerfield/corporate-finance-9780077173630-257866.html</w:t>
      </w:r>
    </w:p>
    <w:p w14:paraId="097FDF50" w14:textId="77777777" w:rsidR="00157DCB" w:rsidRPr="00157DCB" w:rsidRDefault="00157DCB" w:rsidP="00157DCB">
      <w:pPr>
        <w:pStyle w:val="Testo1"/>
        <w:rPr>
          <w:lang w:val="en-US"/>
        </w:rPr>
      </w:pPr>
      <w:r>
        <w:rPr>
          <w:lang w:val="en-US"/>
        </w:rPr>
        <w:t>A</w:t>
      </w:r>
      <w:r w:rsidRPr="00555063">
        <w:rPr>
          <w:lang w:val="en-US"/>
        </w:rPr>
        <w:t xml:space="preserve">dditional readings will be provided during the </w:t>
      </w:r>
      <w:r>
        <w:rPr>
          <w:lang w:val="en-US"/>
        </w:rPr>
        <w:t>course</w:t>
      </w:r>
      <w:r w:rsidRPr="00555063">
        <w:rPr>
          <w:lang w:val="en-US"/>
        </w:rPr>
        <w:t>.</w:t>
      </w:r>
      <w:r>
        <w:rPr>
          <w:lang w:val="en-US"/>
        </w:rPr>
        <w:t xml:space="preserve"> Teaching notes are available on Blackboard.</w:t>
      </w:r>
    </w:p>
    <w:p w14:paraId="09A6B87D" w14:textId="77777777" w:rsidR="00157DCB" w:rsidRPr="00514034" w:rsidRDefault="00157DCB" w:rsidP="00157DCB">
      <w:pPr>
        <w:spacing w:before="240" w:after="120" w:line="220" w:lineRule="exact"/>
        <w:rPr>
          <w:b/>
          <w:i/>
          <w:sz w:val="18"/>
          <w:lang w:val="en-US"/>
        </w:rPr>
      </w:pPr>
      <w:r w:rsidRPr="00514034">
        <w:rPr>
          <w:b/>
          <w:i/>
          <w:sz w:val="18"/>
          <w:lang w:val="en-US"/>
        </w:rPr>
        <w:t>TEACHING METHOD</w:t>
      </w:r>
    </w:p>
    <w:p w14:paraId="5C003E45" w14:textId="77777777" w:rsidR="00157DCB" w:rsidRPr="00157DCB" w:rsidRDefault="00157DCB" w:rsidP="00157DCB">
      <w:pPr>
        <w:pStyle w:val="Testo2"/>
        <w:rPr>
          <w:lang w:val="en-US"/>
        </w:rPr>
      </w:pPr>
      <w:r w:rsidRPr="00555063">
        <w:rPr>
          <w:lang w:val="en-US"/>
        </w:rPr>
        <w:t>The lessons include both theory and practical exercises.</w:t>
      </w:r>
    </w:p>
    <w:p w14:paraId="1061B303" w14:textId="77777777" w:rsidR="00157DCB" w:rsidRPr="00906645" w:rsidRDefault="00157DCB" w:rsidP="00157DCB">
      <w:pPr>
        <w:spacing w:before="240" w:after="120" w:line="220" w:lineRule="exact"/>
        <w:rPr>
          <w:b/>
          <w:i/>
          <w:sz w:val="18"/>
          <w:lang w:val="en-US"/>
        </w:rPr>
      </w:pPr>
      <w:r w:rsidRPr="00906645">
        <w:rPr>
          <w:b/>
          <w:i/>
          <w:sz w:val="18"/>
          <w:lang w:val="en-US"/>
        </w:rPr>
        <w:t>ASSESSMENT METHOD AND CRITERIA</w:t>
      </w:r>
    </w:p>
    <w:p w14:paraId="0F1D3AAE" w14:textId="7FABCBE4" w:rsidR="00157DCB" w:rsidRPr="00707C6D" w:rsidRDefault="00157DCB" w:rsidP="00157DCB">
      <w:pPr>
        <w:pStyle w:val="Testo2"/>
        <w:rPr>
          <w:lang w:val="en-US"/>
        </w:rPr>
      </w:pPr>
      <w:r w:rsidRPr="00525F9E">
        <w:rPr>
          <w:lang w:val="en-US"/>
        </w:rPr>
        <w:t xml:space="preserve">Exams are written only; they will be scheduled during the official exam session and concern the whole syllabus and course </w:t>
      </w:r>
      <w:r w:rsidRPr="00707C6D">
        <w:rPr>
          <w:lang w:val="en-US"/>
        </w:rPr>
        <w:t xml:space="preserve">program.  No midterm exam is planned for this course. Exams include exercises that require calculations and open questions that need a written qualitative and/or quantitative explanation. </w:t>
      </w:r>
      <w:r w:rsidR="00495522" w:rsidRPr="00707C6D">
        <w:rPr>
          <w:lang w:val="en-US"/>
        </w:rPr>
        <w:t xml:space="preserve">Multiple choice closed questions may be included. </w:t>
      </w:r>
      <w:r w:rsidRPr="00707C6D">
        <w:rPr>
          <w:lang w:val="en-US"/>
        </w:rPr>
        <w:t>Further information will be provided in class and posted on Blackboard.</w:t>
      </w:r>
    </w:p>
    <w:p w14:paraId="6F60EEB7" w14:textId="77777777" w:rsidR="00157DCB" w:rsidRPr="00514034" w:rsidRDefault="00157DCB" w:rsidP="00157DCB">
      <w:pPr>
        <w:spacing w:before="240" w:after="120"/>
        <w:rPr>
          <w:b/>
          <w:i/>
          <w:sz w:val="18"/>
          <w:lang w:val="en-US"/>
        </w:rPr>
      </w:pPr>
      <w:r w:rsidRPr="00514034">
        <w:rPr>
          <w:b/>
          <w:i/>
          <w:sz w:val="18"/>
          <w:lang w:val="en-US"/>
        </w:rPr>
        <w:t>NOTES AND PREREQUISITES</w:t>
      </w:r>
    </w:p>
    <w:p w14:paraId="74B2C396" w14:textId="77777777" w:rsidR="00157DCB" w:rsidRPr="00157DCB" w:rsidRDefault="00525F9E" w:rsidP="00157DCB">
      <w:pPr>
        <w:pStyle w:val="Testo2"/>
        <w:ind w:firstLine="0"/>
        <w:rPr>
          <w:i/>
          <w:lang w:val="en-GB"/>
        </w:rPr>
      </w:pPr>
      <w:r>
        <w:rPr>
          <w:i/>
          <w:lang w:val="en-GB"/>
        </w:rPr>
        <w:tab/>
      </w:r>
      <w:r w:rsidR="00157DCB" w:rsidRPr="00157DCB">
        <w:rPr>
          <w:i/>
          <w:lang w:val="en-GB"/>
        </w:rPr>
        <w:t>Notes</w:t>
      </w:r>
    </w:p>
    <w:p w14:paraId="09063AEC" w14:textId="486F0820" w:rsidR="00157DCB" w:rsidRPr="00525F9E" w:rsidRDefault="00157DCB" w:rsidP="00157DCB">
      <w:pPr>
        <w:pStyle w:val="Testo2"/>
        <w:rPr>
          <w:lang w:val="en-US"/>
        </w:rPr>
      </w:pPr>
      <w:r w:rsidRPr="00525F9E">
        <w:rPr>
          <w:lang w:val="en-US"/>
        </w:rPr>
        <w:t xml:space="preserve">Regular class attendance, together with effective study combined with homework exercise and problem solutions, is strongly recommended and will make it easier for students to learn the topic and pass the exam. Students are strongly advised to take account of this in the planning of their studies. </w:t>
      </w:r>
    </w:p>
    <w:p w14:paraId="4F0F12BA" w14:textId="77777777" w:rsidR="00157DCB" w:rsidRPr="00157DCB" w:rsidRDefault="00157DCB" w:rsidP="00525F9E">
      <w:pPr>
        <w:tabs>
          <w:tab w:val="clear" w:pos="284"/>
        </w:tabs>
        <w:spacing w:before="120" w:line="220" w:lineRule="exact"/>
        <w:ind w:firstLine="284"/>
        <w:rPr>
          <w:rFonts w:ascii="Times" w:hAnsi="Times"/>
          <w:i/>
          <w:noProof/>
          <w:sz w:val="18"/>
          <w:szCs w:val="20"/>
          <w:lang w:val="en-GB"/>
        </w:rPr>
      </w:pPr>
      <w:r w:rsidRPr="00157DCB">
        <w:rPr>
          <w:rFonts w:ascii="Times" w:hAnsi="Times"/>
          <w:i/>
          <w:noProof/>
          <w:sz w:val="18"/>
          <w:szCs w:val="20"/>
          <w:lang w:val="en-GB"/>
        </w:rPr>
        <w:t>Prerequisites</w:t>
      </w:r>
    </w:p>
    <w:p w14:paraId="104E3CBE" w14:textId="01431AB7" w:rsidR="002D5E17" w:rsidRPr="00157DCB" w:rsidRDefault="00157DCB" w:rsidP="00157DCB">
      <w:pPr>
        <w:tabs>
          <w:tab w:val="clear" w:pos="284"/>
        </w:tabs>
        <w:spacing w:line="220" w:lineRule="exact"/>
        <w:ind w:firstLine="284"/>
        <w:rPr>
          <w:lang w:val="en-GB"/>
        </w:rPr>
      </w:pPr>
      <w:r w:rsidRPr="009A3290">
        <w:rPr>
          <w:rFonts w:ascii="Times" w:hAnsi="Times"/>
          <w:noProof/>
          <w:sz w:val="18"/>
          <w:szCs w:val="20"/>
          <w:lang w:val="en"/>
        </w:rPr>
        <w:t>Students o</w:t>
      </w:r>
      <w:r>
        <w:rPr>
          <w:rFonts w:ascii="Times" w:hAnsi="Times"/>
          <w:noProof/>
          <w:sz w:val="18"/>
          <w:szCs w:val="20"/>
          <w:lang w:val="en"/>
        </w:rPr>
        <w:t>f</w:t>
      </w:r>
      <w:r w:rsidRPr="009A3290">
        <w:rPr>
          <w:rFonts w:ascii="Times" w:hAnsi="Times"/>
          <w:noProof/>
          <w:sz w:val="18"/>
          <w:szCs w:val="20"/>
          <w:lang w:val="en"/>
        </w:rPr>
        <w:t xml:space="preserve"> the Corporate Finance course will need to use concepts and analytical tools that are covered in previous courses to get the most out of lectures. They are therefore advised to attend the course having already acquired adequate knowledge of the key course</w:t>
      </w:r>
      <w:r>
        <w:rPr>
          <w:rFonts w:ascii="Times" w:hAnsi="Times"/>
          <w:noProof/>
          <w:sz w:val="18"/>
          <w:szCs w:val="20"/>
          <w:lang w:val="en"/>
        </w:rPr>
        <w:t>s</w:t>
      </w:r>
      <w:r w:rsidRPr="009A3290">
        <w:rPr>
          <w:rFonts w:ascii="Times" w:hAnsi="Times"/>
          <w:noProof/>
          <w:sz w:val="18"/>
          <w:szCs w:val="20"/>
          <w:lang w:val="en"/>
        </w:rPr>
        <w:t xml:space="preserve"> content from the </w:t>
      </w:r>
      <w:r>
        <w:rPr>
          <w:rFonts w:ascii="Times" w:hAnsi="Times"/>
          <w:noProof/>
          <w:sz w:val="18"/>
          <w:szCs w:val="20"/>
          <w:lang w:val="en"/>
        </w:rPr>
        <w:t>year 1 and 2</w:t>
      </w:r>
      <w:r w:rsidRPr="009A3290">
        <w:rPr>
          <w:rFonts w:ascii="Times" w:hAnsi="Times"/>
          <w:noProof/>
          <w:sz w:val="18"/>
          <w:szCs w:val="20"/>
          <w:lang w:val="en"/>
        </w:rPr>
        <w:t>, in particular</w:t>
      </w:r>
      <w:r>
        <w:rPr>
          <w:rFonts w:ascii="Times" w:hAnsi="Times"/>
          <w:noProof/>
          <w:sz w:val="18"/>
          <w:szCs w:val="20"/>
          <w:lang w:val="en"/>
        </w:rPr>
        <w:t xml:space="preserve">, but not limited to, </w:t>
      </w:r>
      <w:r w:rsidRPr="009A3290">
        <w:rPr>
          <w:rFonts w:ascii="Times" w:hAnsi="Times"/>
          <w:noProof/>
          <w:sz w:val="18"/>
          <w:szCs w:val="20"/>
          <w:lang w:val="en"/>
        </w:rPr>
        <w:t>Financial Accounting</w:t>
      </w:r>
      <w:r>
        <w:rPr>
          <w:rFonts w:ascii="Times" w:hAnsi="Times"/>
          <w:noProof/>
          <w:sz w:val="18"/>
          <w:szCs w:val="20"/>
          <w:lang w:val="en"/>
        </w:rPr>
        <w:t>, Financial Mathematics,</w:t>
      </w:r>
      <w:r w:rsidRPr="009A3290">
        <w:rPr>
          <w:rFonts w:ascii="Times" w:hAnsi="Times"/>
          <w:noProof/>
          <w:sz w:val="18"/>
          <w:szCs w:val="20"/>
          <w:lang w:val="en"/>
        </w:rPr>
        <w:t xml:space="preserve"> and Statistics.</w:t>
      </w:r>
    </w:p>
    <w:sectPr w:rsidR="002D5E17" w:rsidRPr="00157DC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22FE3"/>
    <w:multiLevelType w:val="hybridMultilevel"/>
    <w:tmpl w:val="605E7E72"/>
    <w:lvl w:ilvl="0" w:tplc="7608B2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501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CB"/>
    <w:rsid w:val="00101A6A"/>
    <w:rsid w:val="00157DCB"/>
    <w:rsid w:val="00187B99"/>
    <w:rsid w:val="002014DD"/>
    <w:rsid w:val="002254A7"/>
    <w:rsid w:val="00251C20"/>
    <w:rsid w:val="002D5E17"/>
    <w:rsid w:val="004077F6"/>
    <w:rsid w:val="00495522"/>
    <w:rsid w:val="004D1217"/>
    <w:rsid w:val="004D6008"/>
    <w:rsid w:val="00525F9E"/>
    <w:rsid w:val="005C1E3C"/>
    <w:rsid w:val="005C4FED"/>
    <w:rsid w:val="00640794"/>
    <w:rsid w:val="00671B6B"/>
    <w:rsid w:val="006A4E23"/>
    <w:rsid w:val="006F1772"/>
    <w:rsid w:val="00707C6D"/>
    <w:rsid w:val="008942E7"/>
    <w:rsid w:val="008A1204"/>
    <w:rsid w:val="00900CCA"/>
    <w:rsid w:val="00905C19"/>
    <w:rsid w:val="00924B77"/>
    <w:rsid w:val="00940DA2"/>
    <w:rsid w:val="009E055C"/>
    <w:rsid w:val="00A74F6F"/>
    <w:rsid w:val="00AD7557"/>
    <w:rsid w:val="00B50C5D"/>
    <w:rsid w:val="00B51253"/>
    <w:rsid w:val="00B525CC"/>
    <w:rsid w:val="00B71051"/>
    <w:rsid w:val="00CB47E8"/>
    <w:rsid w:val="00D404F2"/>
    <w:rsid w:val="00D91335"/>
    <w:rsid w:val="00DF1966"/>
    <w:rsid w:val="00DF3B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2F0B"/>
  <w15:chartTrackingRefBased/>
  <w15:docId w15:val="{A62AD41D-24C3-4DFA-8A25-9A1EBB51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870F-11F9-4BE6-B456-BE586B52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543</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2023-05-15T08:26:00Z</dcterms:created>
  <dcterms:modified xsi:type="dcterms:W3CDTF">2023-05-15T08:26:00Z</dcterms:modified>
</cp:coreProperties>
</file>