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2F97C" w14:textId="77777777" w:rsidR="00EB3FA2" w:rsidRPr="00F03ACF" w:rsidRDefault="001979B3" w:rsidP="00EB3FA2">
      <w:pPr>
        <w:pStyle w:val="Titolo1"/>
        <w:rPr>
          <w:noProof w:val="0"/>
        </w:rPr>
      </w:pPr>
      <w:r w:rsidRPr="00F03ACF">
        <w:rPr>
          <w:noProof w:val="0"/>
        </w:rPr>
        <w:t xml:space="preserve">Professional </w:t>
      </w:r>
      <w:r w:rsidR="00792EA8" w:rsidRPr="00F03ACF">
        <w:rPr>
          <w:noProof w:val="0"/>
        </w:rPr>
        <w:t>p</w:t>
      </w:r>
      <w:r w:rsidRPr="00F03ACF">
        <w:rPr>
          <w:noProof w:val="0"/>
        </w:rPr>
        <w:t>ractice</w:t>
      </w:r>
    </w:p>
    <w:p w14:paraId="5149E72F" w14:textId="77777777" w:rsidR="002336CB" w:rsidRPr="00F03ACF" w:rsidRDefault="00C2628F" w:rsidP="002336CB">
      <w:pPr>
        <w:pStyle w:val="Titolo2"/>
        <w:rPr>
          <w:noProof w:val="0"/>
        </w:rPr>
      </w:pPr>
      <w:r w:rsidRPr="00F03ACF">
        <w:rPr>
          <w:noProof w:val="0"/>
        </w:rPr>
        <w:t>Prof</w:t>
      </w:r>
      <w:r w:rsidR="009D584A" w:rsidRPr="00F03ACF">
        <w:rPr>
          <w:noProof w:val="0"/>
        </w:rPr>
        <w:t>.</w:t>
      </w:r>
      <w:r w:rsidR="009368B4" w:rsidRPr="00F03ACF">
        <w:rPr>
          <w:noProof w:val="0"/>
        </w:rPr>
        <w:t xml:space="preserve"> </w:t>
      </w:r>
      <w:r w:rsidR="006721FD" w:rsidRPr="00F03ACF">
        <w:rPr>
          <w:noProof w:val="0"/>
        </w:rPr>
        <w:t>Franco Dalla Sega</w:t>
      </w:r>
    </w:p>
    <w:p w14:paraId="1B36C773" w14:textId="72D1BE95" w:rsidR="00E13D9B" w:rsidRPr="00F03ACF" w:rsidRDefault="00E13D9B" w:rsidP="00E13D9B">
      <w:pPr>
        <w:spacing w:before="240" w:after="120"/>
        <w:rPr>
          <w:rFonts w:ascii="Times New Roman" w:hAnsi="Times New Roman"/>
          <w:b/>
          <w:i/>
          <w:sz w:val="18"/>
          <w:lang w:val="en-GB"/>
        </w:rPr>
      </w:pPr>
      <w:r w:rsidRPr="00F03ACF">
        <w:rPr>
          <w:b/>
          <w:i/>
          <w:sz w:val="18"/>
          <w:lang w:val="en-GB"/>
        </w:rPr>
        <w:t xml:space="preserve">COURSE AIMS AND INTENDED LEARNING OUTCOMES </w:t>
      </w:r>
    </w:p>
    <w:p w14:paraId="1F8E444C" w14:textId="51DB623C" w:rsidR="000874CB" w:rsidRPr="00F03ACF" w:rsidRDefault="00EC1F13" w:rsidP="00EC1F13">
      <w:pPr>
        <w:rPr>
          <w:lang w:val="en-GB"/>
        </w:rPr>
      </w:pPr>
      <w:r w:rsidRPr="00F03ACF">
        <w:rPr>
          <w:lang w:val="en-GB"/>
        </w:rPr>
        <w:t>The course</w:t>
      </w:r>
      <w:r w:rsidR="00F03ACF" w:rsidRPr="00F03ACF">
        <w:rPr>
          <w:lang w:val="en-GB"/>
        </w:rPr>
        <w:t xml:space="preserve">, </w:t>
      </w:r>
      <w:r w:rsidRPr="00F03ACF">
        <w:rPr>
          <w:lang w:val="en-GB"/>
        </w:rPr>
        <w:t xml:space="preserve">specific for the three-year degree programme </w:t>
      </w:r>
      <w:r w:rsidR="00F03ACF" w:rsidRPr="00F03ACF">
        <w:rPr>
          <w:lang w:val="en-GB"/>
        </w:rPr>
        <w:t xml:space="preserve">in </w:t>
      </w:r>
      <w:r w:rsidRPr="00F03ACF">
        <w:rPr>
          <w:lang w:val="en-GB"/>
        </w:rPr>
        <w:t>Business Economics and Law</w:t>
      </w:r>
      <w:r w:rsidR="00F03ACF" w:rsidRPr="00F03ACF">
        <w:rPr>
          <w:lang w:val="en-GB"/>
        </w:rPr>
        <w:t>,</w:t>
      </w:r>
      <w:r w:rsidRPr="00F03ACF">
        <w:rPr>
          <w:lang w:val="en-GB"/>
        </w:rPr>
        <w:t xml:space="preserve"> aims to develop professionals equipped </w:t>
      </w:r>
      <w:r w:rsidRPr="00F03ACF">
        <w:rPr>
          <w:rFonts w:ascii="Times New Roman" w:eastAsia="MS Mincho" w:hAnsi="Times New Roman"/>
          <w:szCs w:val="24"/>
          <w:lang w:val="en-GB"/>
        </w:rPr>
        <w:t xml:space="preserve">with solid economic and business </w:t>
      </w:r>
      <w:r w:rsidR="00F03ACF" w:rsidRPr="00F03ACF">
        <w:rPr>
          <w:rFonts w:ascii="Times New Roman" w:eastAsia="MS Mincho" w:hAnsi="Times New Roman"/>
          <w:szCs w:val="24"/>
          <w:lang w:val="en-GB"/>
        </w:rPr>
        <w:t>competences</w:t>
      </w:r>
      <w:r w:rsidRPr="00F03ACF">
        <w:rPr>
          <w:rFonts w:ascii="Times New Roman" w:eastAsia="MS Mincho" w:hAnsi="Times New Roman"/>
          <w:szCs w:val="24"/>
          <w:lang w:val="en-GB"/>
        </w:rPr>
        <w:t xml:space="preserve"> integrated with legal knowledge, so as to develop strong </w:t>
      </w:r>
      <w:r w:rsidRPr="00F03ACF">
        <w:rPr>
          <w:lang w:val="en-GB"/>
        </w:rPr>
        <w:t>capacity to work well with the changes occurring during the life of a firm. The course has therefore an interdisciplinary nature and is structured to facilitate students in speciali</w:t>
      </w:r>
      <w:r w:rsidR="00F03ACF" w:rsidRPr="00F03ACF">
        <w:rPr>
          <w:lang w:val="en-GB"/>
        </w:rPr>
        <w:t>s</w:t>
      </w:r>
      <w:r w:rsidRPr="00F03ACF">
        <w:rPr>
          <w:lang w:val="en-GB"/>
        </w:rPr>
        <w:t xml:space="preserve">ing for the professional skills of the </w:t>
      </w:r>
      <w:r w:rsidR="00F03ACF" w:rsidRPr="00F03ACF">
        <w:rPr>
          <w:lang w:val="en-GB"/>
        </w:rPr>
        <w:t>M</w:t>
      </w:r>
      <w:r w:rsidRPr="00F03ACF">
        <w:rPr>
          <w:lang w:val="en-GB"/>
        </w:rPr>
        <w:t xml:space="preserve">aster’s degree programme in Business Economics and Law.  </w:t>
      </w:r>
    </w:p>
    <w:p w14:paraId="2FDECFF5" w14:textId="77777777" w:rsidR="00F75640" w:rsidRPr="00F03ACF" w:rsidRDefault="00F75640" w:rsidP="00F75640">
      <w:pPr>
        <w:rPr>
          <w:lang w:val="en-GB"/>
        </w:rPr>
      </w:pPr>
      <w:r w:rsidRPr="00F03ACF">
        <w:rPr>
          <w:lang w:val="en-GB"/>
        </w:rPr>
        <w:t>At the end of the course, students will be able to:</w:t>
      </w:r>
    </w:p>
    <w:p w14:paraId="11DCB443" w14:textId="77777777" w:rsidR="00F75640" w:rsidRPr="00F03ACF" w:rsidRDefault="00F75640" w:rsidP="00F75640">
      <w:pPr>
        <w:pStyle w:val="Paragrafoelenco"/>
        <w:numPr>
          <w:ilvl w:val="0"/>
          <w:numId w:val="21"/>
        </w:numPr>
        <w:ind w:left="284" w:hanging="295"/>
        <w:rPr>
          <w:lang w:val="en-GB"/>
        </w:rPr>
      </w:pPr>
      <w:r w:rsidRPr="00F03ACF">
        <w:rPr>
          <w:lang w:val="en-GB"/>
        </w:rPr>
        <w:t>know and understand professional service for a company;</w:t>
      </w:r>
    </w:p>
    <w:p w14:paraId="5AFC220A" w14:textId="77777777" w:rsidR="00F75640" w:rsidRPr="00F03ACF" w:rsidRDefault="00F75640" w:rsidP="00F75640">
      <w:pPr>
        <w:pStyle w:val="Paragrafoelenco"/>
        <w:numPr>
          <w:ilvl w:val="0"/>
          <w:numId w:val="21"/>
        </w:numPr>
        <w:ind w:left="284" w:hanging="295"/>
        <w:rPr>
          <w:lang w:val="en-GB"/>
        </w:rPr>
      </w:pPr>
      <w:r w:rsidRPr="00F03ACF">
        <w:rPr>
          <w:lang w:val="en-GB"/>
        </w:rPr>
        <w:t>know and understand the role of the professional in the various phases of a company's life;</w:t>
      </w:r>
    </w:p>
    <w:p w14:paraId="15B2C036" w14:textId="77777777" w:rsidR="00F75640" w:rsidRPr="00F03ACF" w:rsidRDefault="00F75640" w:rsidP="00F75640">
      <w:pPr>
        <w:pStyle w:val="Paragrafoelenco"/>
        <w:numPr>
          <w:ilvl w:val="0"/>
          <w:numId w:val="21"/>
        </w:numPr>
        <w:ind w:left="284" w:hanging="295"/>
        <w:rPr>
          <w:lang w:val="en-GB"/>
        </w:rPr>
      </w:pPr>
      <w:r w:rsidRPr="00F03ACF">
        <w:rPr>
          <w:lang w:val="en-GB"/>
        </w:rPr>
        <w:t>interpret the main technical documents used in a number of types of extraordinary transactions;</w:t>
      </w:r>
    </w:p>
    <w:p w14:paraId="0584A4A6" w14:textId="77777777" w:rsidR="00F75640" w:rsidRPr="00F03ACF" w:rsidRDefault="00F75640" w:rsidP="00F75640">
      <w:pPr>
        <w:pStyle w:val="Paragrafoelenco"/>
        <w:numPr>
          <w:ilvl w:val="0"/>
          <w:numId w:val="21"/>
        </w:numPr>
        <w:ind w:left="284" w:hanging="295"/>
        <w:rPr>
          <w:lang w:val="en-GB"/>
        </w:rPr>
      </w:pPr>
      <w:r w:rsidRPr="00F03ACF">
        <w:rPr>
          <w:lang w:val="en-GB"/>
        </w:rPr>
        <w:t>possess the skills for autonomously carrying out the initial critical opportunity and cost effectiveness analyses on extraordinary operations recommended by professionals;</w:t>
      </w:r>
    </w:p>
    <w:p w14:paraId="4CAD1D4A" w14:textId="77777777" w:rsidR="00F75640" w:rsidRPr="00F03ACF" w:rsidRDefault="00F75640" w:rsidP="00F75640">
      <w:pPr>
        <w:pStyle w:val="Paragrafoelenco"/>
        <w:numPr>
          <w:ilvl w:val="0"/>
          <w:numId w:val="21"/>
        </w:numPr>
        <w:ind w:left="284" w:hanging="295"/>
        <w:rPr>
          <w:lang w:val="en-GB"/>
        </w:rPr>
      </w:pPr>
      <w:r w:rsidRPr="00F03ACF">
        <w:rPr>
          <w:lang w:val="en-GB"/>
        </w:rPr>
        <w:t>use</w:t>
      </w:r>
      <w:r w:rsidRPr="00F03ACF">
        <w:rPr>
          <w:rFonts w:eastAsia="Calibri"/>
          <w:lang w:val="en-GB"/>
        </w:rPr>
        <w:t xml:space="preserve"> a technical language to communicate their acquired knowledge effectively and clearly.</w:t>
      </w:r>
      <w:r w:rsidRPr="00F03ACF">
        <w:rPr>
          <w:lang w:val="en-GB"/>
        </w:rPr>
        <w:t xml:space="preserve"> </w:t>
      </w:r>
    </w:p>
    <w:p w14:paraId="2849876F" w14:textId="5A5383D7" w:rsidR="00C2628F" w:rsidRPr="00F03ACF" w:rsidRDefault="002856E6" w:rsidP="00C2628F">
      <w:pPr>
        <w:rPr>
          <w:lang w:val="en-US"/>
        </w:rPr>
      </w:pPr>
      <w:r w:rsidRPr="00F03ACF">
        <w:rPr>
          <w:lang w:val="en-US"/>
        </w:rPr>
        <w:t xml:space="preserve">The course meets the requirements provided by the agreement between </w:t>
      </w:r>
      <w:proofErr w:type="spellStart"/>
      <w:r w:rsidRPr="00F03ACF">
        <w:rPr>
          <w:lang w:val="en-US"/>
        </w:rPr>
        <w:t>Università</w:t>
      </w:r>
      <w:proofErr w:type="spellEnd"/>
      <w:r w:rsidRPr="00F03ACF">
        <w:rPr>
          <w:lang w:val="en-US"/>
        </w:rPr>
        <w:t xml:space="preserve"> Cattolica and the accounting profession of Milan (</w:t>
      </w:r>
      <w:proofErr w:type="spellStart"/>
      <w:r w:rsidRPr="00F03ACF">
        <w:rPr>
          <w:i/>
          <w:iCs/>
          <w:lang w:val="en-US"/>
        </w:rPr>
        <w:t>Ordine</w:t>
      </w:r>
      <w:proofErr w:type="spellEnd"/>
      <w:r w:rsidRPr="00F03ACF">
        <w:rPr>
          <w:i/>
          <w:iCs/>
          <w:lang w:val="en-US"/>
        </w:rPr>
        <w:t xml:space="preserve"> </w:t>
      </w:r>
      <w:proofErr w:type="spellStart"/>
      <w:r w:rsidRPr="00F03ACF">
        <w:rPr>
          <w:i/>
          <w:iCs/>
          <w:lang w:val="en-US"/>
        </w:rPr>
        <w:t>dei</w:t>
      </w:r>
      <w:proofErr w:type="spellEnd"/>
      <w:r w:rsidRPr="00F03ACF">
        <w:rPr>
          <w:i/>
          <w:iCs/>
          <w:lang w:val="en-US"/>
        </w:rPr>
        <w:t xml:space="preserve"> Dottori </w:t>
      </w:r>
      <w:proofErr w:type="spellStart"/>
      <w:r w:rsidRPr="00F03ACF">
        <w:rPr>
          <w:i/>
          <w:iCs/>
          <w:lang w:val="en-US"/>
        </w:rPr>
        <w:t>Commercialisti</w:t>
      </w:r>
      <w:proofErr w:type="spellEnd"/>
      <w:r w:rsidRPr="00F03ACF">
        <w:rPr>
          <w:i/>
          <w:iCs/>
          <w:lang w:val="en-US"/>
        </w:rPr>
        <w:t xml:space="preserve"> e </w:t>
      </w:r>
      <w:proofErr w:type="spellStart"/>
      <w:r w:rsidRPr="00F03ACF">
        <w:rPr>
          <w:i/>
          <w:iCs/>
          <w:lang w:val="en-US"/>
        </w:rPr>
        <w:t>Esperti</w:t>
      </w:r>
      <w:proofErr w:type="spellEnd"/>
      <w:r w:rsidRPr="00F03ACF">
        <w:rPr>
          <w:i/>
          <w:iCs/>
          <w:lang w:val="en-US"/>
        </w:rPr>
        <w:t xml:space="preserve"> </w:t>
      </w:r>
      <w:proofErr w:type="spellStart"/>
      <w:r w:rsidRPr="00F03ACF">
        <w:rPr>
          <w:i/>
          <w:iCs/>
          <w:lang w:val="en-US"/>
        </w:rPr>
        <w:t>Contabili</w:t>
      </w:r>
      <w:proofErr w:type="spellEnd"/>
      <w:r w:rsidRPr="00F03ACF">
        <w:rPr>
          <w:i/>
          <w:iCs/>
          <w:lang w:val="en-US"/>
        </w:rPr>
        <w:t xml:space="preserve"> di Milano</w:t>
      </w:r>
      <w:r w:rsidRPr="00F03ACF">
        <w:rPr>
          <w:lang w:val="en-US"/>
        </w:rPr>
        <w:t>) for carrying out a professional apprenticeship during university studies.</w:t>
      </w:r>
    </w:p>
    <w:p w14:paraId="27DD8837" w14:textId="77777777" w:rsidR="00EA513F" w:rsidRPr="00F03ACF" w:rsidRDefault="00EA513F" w:rsidP="006F1487">
      <w:pPr>
        <w:spacing w:before="240" w:after="120"/>
        <w:rPr>
          <w:b/>
          <w:i/>
          <w:sz w:val="18"/>
          <w:lang w:val="en-US"/>
        </w:rPr>
      </w:pPr>
      <w:r w:rsidRPr="00F03ACF">
        <w:rPr>
          <w:b/>
          <w:i/>
          <w:sz w:val="18"/>
          <w:lang w:val="en-US"/>
        </w:rPr>
        <w:t>COURSE CONTENT</w:t>
      </w:r>
    </w:p>
    <w:p w14:paraId="78BF661E" w14:textId="77777777" w:rsidR="00C2628F" w:rsidRPr="00F03ACF" w:rsidRDefault="00C2628F" w:rsidP="00C2628F">
      <w:pPr>
        <w:rPr>
          <w:i/>
          <w:iCs/>
          <w:lang w:val="en-GB"/>
        </w:rPr>
      </w:pPr>
      <w:r w:rsidRPr="00F03ACF">
        <w:rPr>
          <w:lang w:val="en-GB"/>
        </w:rPr>
        <w:t>I.</w:t>
      </w:r>
      <w:r w:rsidRPr="00F03ACF">
        <w:rPr>
          <w:lang w:val="en-GB"/>
        </w:rPr>
        <w:tab/>
        <w:t>Professional service and services for business</w:t>
      </w:r>
    </w:p>
    <w:p w14:paraId="61BD7951" w14:textId="77777777" w:rsidR="00C2628F" w:rsidRPr="00F03ACF" w:rsidRDefault="00C2628F" w:rsidP="00C2628F">
      <w:pPr>
        <w:spacing w:before="120"/>
        <w:rPr>
          <w:lang w:val="en-GB"/>
        </w:rPr>
      </w:pPr>
      <w:r w:rsidRPr="00F03ACF">
        <w:rPr>
          <w:lang w:val="en-GB"/>
        </w:rPr>
        <w:t>II.</w:t>
      </w:r>
      <w:r w:rsidRPr="00F03ACF">
        <w:rPr>
          <w:lang w:val="en-GB"/>
        </w:rPr>
        <w:tab/>
        <w:t>Incorporation of a firm and choice of legal form</w:t>
      </w:r>
    </w:p>
    <w:p w14:paraId="3CE41256" w14:textId="77777777" w:rsidR="00C2628F" w:rsidRPr="00F03ACF" w:rsidRDefault="00E13D9B" w:rsidP="00E13D9B">
      <w:pPr>
        <w:tabs>
          <w:tab w:val="clear" w:pos="284"/>
        </w:tabs>
        <w:ind w:left="284"/>
        <w:rPr>
          <w:lang w:val="en-GB"/>
        </w:rPr>
      </w:pPr>
      <w:r w:rsidRPr="00F03ACF">
        <w:rPr>
          <w:lang w:val="en-GB"/>
        </w:rPr>
        <w:t>a.</w:t>
      </w:r>
      <w:r w:rsidR="00C2628F" w:rsidRPr="00F03ACF">
        <w:rPr>
          <w:lang w:val="en-GB"/>
        </w:rPr>
        <w:tab/>
        <w:t>The business feasibility plan.</w:t>
      </w:r>
    </w:p>
    <w:p w14:paraId="14A03507" w14:textId="76052FF0" w:rsidR="00C2628F" w:rsidRPr="00F03ACF" w:rsidRDefault="00E13D9B" w:rsidP="00E13D9B">
      <w:pPr>
        <w:tabs>
          <w:tab w:val="clear" w:pos="284"/>
        </w:tabs>
        <w:ind w:left="704" w:hanging="420"/>
        <w:rPr>
          <w:lang w:val="en-GB"/>
        </w:rPr>
      </w:pPr>
      <w:r w:rsidRPr="00F03ACF">
        <w:rPr>
          <w:lang w:val="en-GB"/>
        </w:rPr>
        <w:t>b.</w:t>
      </w:r>
      <w:r w:rsidR="00C2628F" w:rsidRPr="00F03ACF">
        <w:rPr>
          <w:lang w:val="en-GB"/>
        </w:rPr>
        <w:tab/>
        <w:t>The choice of the legal form of the business</w:t>
      </w:r>
      <w:r w:rsidR="00460CD5" w:rsidRPr="00F03ACF">
        <w:rPr>
          <w:lang w:val="en-GB"/>
        </w:rPr>
        <w:t>.</w:t>
      </w:r>
    </w:p>
    <w:p w14:paraId="611F0177" w14:textId="77777777" w:rsidR="00C2628F" w:rsidRPr="00F03ACF" w:rsidRDefault="00E13D9B" w:rsidP="00E13D9B">
      <w:pPr>
        <w:tabs>
          <w:tab w:val="clear" w:pos="284"/>
        </w:tabs>
        <w:ind w:left="704" w:hanging="420"/>
        <w:rPr>
          <w:lang w:val="en-GB"/>
        </w:rPr>
      </w:pPr>
      <w:r w:rsidRPr="00F03ACF">
        <w:rPr>
          <w:lang w:val="en-GB"/>
        </w:rPr>
        <w:t>c.</w:t>
      </w:r>
      <w:r w:rsidR="00C2628F" w:rsidRPr="00F03ACF">
        <w:rPr>
          <w:lang w:val="en-GB"/>
        </w:rPr>
        <w:tab/>
      </w:r>
      <w:r w:rsidR="00714635" w:rsidRPr="00F03ACF">
        <w:rPr>
          <w:lang w:val="en-GB"/>
        </w:rPr>
        <w:t>The adequacy of the organisation, administrative and accounting system adopted by the company.</w:t>
      </w:r>
    </w:p>
    <w:p w14:paraId="7D882DB5" w14:textId="77777777" w:rsidR="00D6444A" w:rsidRPr="00F03ACF" w:rsidRDefault="00D6444A" w:rsidP="00DD508C">
      <w:pPr>
        <w:spacing w:before="120"/>
        <w:ind w:left="284" w:hanging="284"/>
        <w:rPr>
          <w:lang w:val="en-GB"/>
        </w:rPr>
      </w:pPr>
      <w:r w:rsidRPr="00F03ACF">
        <w:rPr>
          <w:lang w:val="en-GB"/>
        </w:rPr>
        <w:t>III.</w:t>
      </w:r>
      <w:r w:rsidRPr="00F03ACF">
        <w:rPr>
          <w:lang w:val="en-GB"/>
        </w:rPr>
        <w:tab/>
      </w:r>
      <w:r w:rsidR="00CD0ED3" w:rsidRPr="00F03ACF">
        <w:rPr>
          <w:lang w:val="en-GB"/>
        </w:rPr>
        <w:t>Company valuation in the professional practice: a first approach.</w:t>
      </w:r>
    </w:p>
    <w:p w14:paraId="1B7D09FE" w14:textId="400D01B3" w:rsidR="00C2628F" w:rsidRPr="00DD508C" w:rsidRDefault="00DD508C" w:rsidP="00C2628F">
      <w:pPr>
        <w:spacing w:before="120"/>
        <w:rPr>
          <w:lang w:val="en-GB"/>
        </w:rPr>
      </w:pPr>
      <w:r w:rsidRPr="00DD508C">
        <w:rPr>
          <w:lang w:val="en-GB"/>
        </w:rPr>
        <w:t>I</w:t>
      </w:r>
      <w:r w:rsidR="00C2628F" w:rsidRPr="00DD508C">
        <w:rPr>
          <w:lang w:val="en-GB"/>
        </w:rPr>
        <w:t>V.</w:t>
      </w:r>
      <w:r w:rsidR="00C2628F" w:rsidRPr="00DD508C">
        <w:rPr>
          <w:lang w:val="en-GB"/>
        </w:rPr>
        <w:tab/>
        <w:t>The running of the business</w:t>
      </w:r>
    </w:p>
    <w:p w14:paraId="26F512F1" w14:textId="77777777" w:rsidR="00C2628F" w:rsidRPr="00F03ACF" w:rsidRDefault="00C2628F" w:rsidP="00C2628F">
      <w:pPr>
        <w:rPr>
          <w:lang w:val="en-GB"/>
        </w:rPr>
      </w:pPr>
      <w:r w:rsidRPr="00F03ACF">
        <w:rPr>
          <w:lang w:val="en-GB"/>
        </w:rPr>
        <w:lastRenderedPageBreak/>
        <w:t>1.</w:t>
      </w:r>
      <w:r w:rsidRPr="00F03ACF">
        <w:rPr>
          <w:lang w:val="en-GB"/>
        </w:rPr>
        <w:tab/>
      </w:r>
      <w:r w:rsidRPr="00F03ACF">
        <w:rPr>
          <w:i/>
          <w:lang w:val="en-GB"/>
        </w:rPr>
        <w:t>Business combinations</w:t>
      </w:r>
    </w:p>
    <w:p w14:paraId="22E46DD6" w14:textId="77777777" w:rsidR="00C2628F" w:rsidRPr="00F03ACF" w:rsidRDefault="00C2628F" w:rsidP="00C2628F">
      <w:pPr>
        <w:rPr>
          <w:lang w:val="en-GB"/>
        </w:rPr>
      </w:pPr>
      <w:r w:rsidRPr="00F03ACF">
        <w:rPr>
          <w:lang w:val="en-GB"/>
        </w:rPr>
        <w:t>–</w:t>
      </w:r>
      <w:r w:rsidRPr="00F03ACF">
        <w:rPr>
          <w:lang w:val="en-GB"/>
        </w:rPr>
        <w:tab/>
        <w:t>Share capital increase with transfers in kind.</w:t>
      </w:r>
    </w:p>
    <w:p w14:paraId="30566CC1" w14:textId="77777777" w:rsidR="002B1884" w:rsidRPr="00F03ACF" w:rsidRDefault="00C2628F" w:rsidP="00C2628F">
      <w:pPr>
        <w:rPr>
          <w:lang w:val="en-GB"/>
        </w:rPr>
      </w:pPr>
      <w:r w:rsidRPr="00F03ACF">
        <w:rPr>
          <w:lang w:val="en-GB"/>
        </w:rPr>
        <w:t>–</w:t>
      </w:r>
      <w:r w:rsidRPr="00F03ACF">
        <w:rPr>
          <w:lang w:val="en-GB"/>
        </w:rPr>
        <w:tab/>
        <w:t>Share capital increase following a merger</w:t>
      </w:r>
    </w:p>
    <w:p w14:paraId="7E9702EC" w14:textId="77777777" w:rsidR="00C2628F" w:rsidRPr="00F03ACF" w:rsidRDefault="002B1884" w:rsidP="00C2628F">
      <w:pPr>
        <w:rPr>
          <w:lang w:val="en-GB"/>
        </w:rPr>
      </w:pPr>
      <w:r w:rsidRPr="00F03ACF">
        <w:rPr>
          <w:lang w:val="en-GB"/>
        </w:rPr>
        <w:t>–</w:t>
      </w:r>
      <w:r w:rsidRPr="00F03ACF">
        <w:rPr>
          <w:lang w:val="en-GB"/>
        </w:rPr>
        <w:tab/>
      </w:r>
      <w:r w:rsidR="003E50CA" w:rsidRPr="00F03ACF">
        <w:rPr>
          <w:lang w:val="en-GB"/>
        </w:rPr>
        <w:t>The share capital increase subsequent to a</w:t>
      </w:r>
      <w:r w:rsidRPr="00F03ACF">
        <w:rPr>
          <w:lang w:val="en-GB"/>
        </w:rPr>
        <w:t xml:space="preserve"> </w:t>
      </w:r>
      <w:r w:rsidR="00CD0ED3" w:rsidRPr="00F03ACF">
        <w:rPr>
          <w:lang w:val="en-GB"/>
        </w:rPr>
        <w:t>scission</w:t>
      </w:r>
      <w:r w:rsidR="00C2628F" w:rsidRPr="00F03ACF">
        <w:rPr>
          <w:lang w:val="en-GB"/>
        </w:rPr>
        <w:t>.</w:t>
      </w:r>
    </w:p>
    <w:p w14:paraId="02581DA3" w14:textId="77777777" w:rsidR="00C2628F" w:rsidRPr="00F03ACF" w:rsidRDefault="00C2628F" w:rsidP="00C2628F">
      <w:pPr>
        <w:rPr>
          <w:lang w:val="en-GB"/>
        </w:rPr>
      </w:pPr>
      <w:r w:rsidRPr="00F03ACF">
        <w:rPr>
          <w:lang w:val="en-GB"/>
        </w:rPr>
        <w:t>2.</w:t>
      </w:r>
      <w:r w:rsidRPr="00F03ACF">
        <w:rPr>
          <w:lang w:val="en-GB"/>
        </w:rPr>
        <w:tab/>
      </w:r>
      <w:r w:rsidRPr="00F03ACF">
        <w:rPr>
          <w:i/>
          <w:lang w:val="en-GB"/>
        </w:rPr>
        <w:t>The sale of a company or business unit</w:t>
      </w:r>
      <w:r w:rsidRPr="00F03ACF">
        <w:rPr>
          <w:lang w:val="en-GB"/>
        </w:rPr>
        <w:t>.</w:t>
      </w:r>
    </w:p>
    <w:p w14:paraId="09759A1C" w14:textId="51902001" w:rsidR="005350F9" w:rsidRDefault="005350F9" w:rsidP="00C2628F">
      <w:pPr>
        <w:rPr>
          <w:lang w:val="en-GB"/>
        </w:rPr>
      </w:pPr>
      <w:r w:rsidRPr="00F03ACF">
        <w:rPr>
          <w:lang w:val="en-GB"/>
        </w:rPr>
        <w:t>–</w:t>
      </w:r>
      <w:r w:rsidRPr="00F03ACF">
        <w:rPr>
          <w:lang w:val="en-GB"/>
        </w:rPr>
        <w:tab/>
      </w:r>
      <w:r w:rsidR="00714635" w:rsidRPr="00F03ACF">
        <w:rPr>
          <w:lang w:val="en-GB"/>
        </w:rPr>
        <w:t>Transaction logic and economic/financial variables</w:t>
      </w:r>
      <w:r w:rsidRPr="00F03ACF">
        <w:rPr>
          <w:lang w:val="en-GB"/>
        </w:rPr>
        <w:t>.</w:t>
      </w:r>
    </w:p>
    <w:p w14:paraId="2DA8274C" w14:textId="4363E90D" w:rsidR="002256C9" w:rsidRPr="00DD508C" w:rsidRDefault="00DD508C" w:rsidP="002256C9">
      <w:pPr>
        <w:numPr>
          <w:ilvl w:val="0"/>
          <w:numId w:val="23"/>
        </w:numPr>
        <w:tabs>
          <w:tab w:val="clear" w:pos="284"/>
        </w:tabs>
        <w:ind w:left="284" w:hanging="284"/>
      </w:pPr>
      <w:r w:rsidRPr="00DD508C">
        <w:t>Company transfer</w:t>
      </w:r>
      <w:r w:rsidR="002256C9" w:rsidRPr="00DD508C">
        <w:t>.</w:t>
      </w:r>
    </w:p>
    <w:p w14:paraId="212899FC" w14:textId="35758C23" w:rsidR="002256C9" w:rsidRPr="00DD508C" w:rsidRDefault="00DD508C" w:rsidP="002256C9">
      <w:pPr>
        <w:numPr>
          <w:ilvl w:val="0"/>
          <w:numId w:val="23"/>
        </w:numPr>
        <w:tabs>
          <w:tab w:val="clear" w:pos="284"/>
        </w:tabs>
        <w:ind w:left="284" w:hanging="284"/>
      </w:pPr>
      <w:r w:rsidRPr="00DD508C">
        <w:t xml:space="preserve">Company </w:t>
      </w:r>
      <w:proofErr w:type="spellStart"/>
      <w:r w:rsidRPr="00DD508C">
        <w:t>lease</w:t>
      </w:r>
      <w:proofErr w:type="spellEnd"/>
      <w:r w:rsidR="002256C9" w:rsidRPr="00DD508C">
        <w:t>.</w:t>
      </w:r>
    </w:p>
    <w:p w14:paraId="18578396" w14:textId="77777777" w:rsidR="002B1884" w:rsidRPr="00F03ACF" w:rsidRDefault="002B1884" w:rsidP="003E50CA">
      <w:pPr>
        <w:tabs>
          <w:tab w:val="clear" w:pos="284"/>
        </w:tabs>
        <w:spacing w:before="120"/>
        <w:ind w:left="284" w:hanging="284"/>
        <w:rPr>
          <w:rFonts w:ascii="Times New Roman" w:eastAsia="MS Mincho" w:hAnsi="Times New Roman"/>
          <w:szCs w:val="24"/>
          <w:lang w:val="en-GB"/>
        </w:rPr>
      </w:pPr>
      <w:r w:rsidRPr="00F03ACF">
        <w:rPr>
          <w:rFonts w:ascii="Times New Roman" w:eastAsia="MS Mincho" w:hAnsi="Times New Roman"/>
          <w:szCs w:val="24"/>
          <w:lang w:val="en-GB"/>
        </w:rPr>
        <w:t>VI.</w:t>
      </w:r>
      <w:r w:rsidRPr="00F03ACF">
        <w:rPr>
          <w:rFonts w:ascii="Times New Roman" w:eastAsia="MS Mincho" w:hAnsi="Times New Roman"/>
          <w:szCs w:val="24"/>
          <w:lang w:val="en-GB"/>
        </w:rPr>
        <w:tab/>
      </w:r>
      <w:r w:rsidR="003E50CA" w:rsidRPr="00F03ACF">
        <w:rPr>
          <w:rFonts w:ascii="Times New Roman" w:eastAsia="MS Mincho" w:hAnsi="Times New Roman"/>
          <w:szCs w:val="24"/>
          <w:lang w:val="en-GB"/>
        </w:rPr>
        <w:t>Voluntary liquidation</w:t>
      </w:r>
      <w:r w:rsidRPr="00F03ACF">
        <w:rPr>
          <w:rFonts w:ascii="Times New Roman" w:eastAsia="MS Mincho" w:hAnsi="Times New Roman"/>
          <w:szCs w:val="24"/>
          <w:lang w:val="en-GB"/>
        </w:rPr>
        <w:t>.</w:t>
      </w:r>
    </w:p>
    <w:p w14:paraId="705FC650" w14:textId="77777777" w:rsidR="002B1884" w:rsidRPr="00F03ACF" w:rsidRDefault="00E13D9B" w:rsidP="00E13D9B">
      <w:pPr>
        <w:tabs>
          <w:tab w:val="clear" w:pos="284"/>
        </w:tabs>
        <w:ind w:left="284"/>
        <w:rPr>
          <w:rFonts w:ascii="Times New Roman" w:eastAsia="MS Mincho" w:hAnsi="Times New Roman"/>
          <w:szCs w:val="24"/>
          <w:lang w:val="en-GB"/>
        </w:rPr>
      </w:pPr>
      <w:r w:rsidRPr="00F03ACF">
        <w:rPr>
          <w:rFonts w:ascii="Times New Roman" w:eastAsia="MS Mincho" w:hAnsi="Times New Roman"/>
          <w:szCs w:val="24"/>
          <w:lang w:val="en-GB"/>
        </w:rPr>
        <w:t xml:space="preserve">a. </w:t>
      </w:r>
      <w:r w:rsidRPr="00F03ACF">
        <w:rPr>
          <w:rFonts w:ascii="Times New Roman" w:eastAsia="MS Mincho" w:hAnsi="Times New Roman"/>
          <w:szCs w:val="24"/>
          <w:lang w:val="en-GB"/>
        </w:rPr>
        <w:tab/>
      </w:r>
      <w:r w:rsidR="006F4BFE" w:rsidRPr="00F03ACF">
        <w:rPr>
          <w:rFonts w:ascii="Times New Roman" w:eastAsia="MS Mincho" w:hAnsi="Times New Roman"/>
          <w:szCs w:val="24"/>
          <w:lang w:val="en-GB"/>
        </w:rPr>
        <w:t>Causes of dissolution</w:t>
      </w:r>
      <w:r w:rsidR="002B1884" w:rsidRPr="00F03ACF">
        <w:rPr>
          <w:rFonts w:ascii="Times New Roman" w:eastAsia="MS Mincho" w:hAnsi="Times New Roman"/>
          <w:szCs w:val="24"/>
          <w:lang w:val="en-GB"/>
        </w:rPr>
        <w:t>.</w:t>
      </w:r>
    </w:p>
    <w:p w14:paraId="2547ED71" w14:textId="77777777" w:rsidR="002B1884" w:rsidRPr="00F03ACF" w:rsidRDefault="006F4BFE" w:rsidP="00E13D9B">
      <w:pPr>
        <w:pStyle w:val="Paragrafoelenco"/>
        <w:numPr>
          <w:ilvl w:val="0"/>
          <w:numId w:val="22"/>
        </w:numPr>
        <w:ind w:left="284" w:firstLine="0"/>
        <w:rPr>
          <w:lang w:val="en-GB"/>
        </w:rPr>
      </w:pPr>
      <w:r w:rsidRPr="00F03ACF">
        <w:rPr>
          <w:lang w:val="en-GB"/>
        </w:rPr>
        <w:t>Stages of liquidation</w:t>
      </w:r>
      <w:r w:rsidR="002B1884" w:rsidRPr="00F03ACF">
        <w:rPr>
          <w:lang w:val="en-GB"/>
        </w:rPr>
        <w:t>.</w:t>
      </w:r>
    </w:p>
    <w:p w14:paraId="536CBDA0" w14:textId="77777777" w:rsidR="002B1884" w:rsidRPr="00F03ACF" w:rsidRDefault="006F4BFE" w:rsidP="00E13D9B">
      <w:pPr>
        <w:pStyle w:val="Paragrafoelenco"/>
        <w:numPr>
          <w:ilvl w:val="0"/>
          <w:numId w:val="22"/>
        </w:numPr>
        <w:ind w:left="284" w:firstLine="0"/>
        <w:rPr>
          <w:lang w:val="en-GB"/>
        </w:rPr>
      </w:pPr>
      <w:r w:rsidRPr="00F03ACF">
        <w:rPr>
          <w:lang w:val="en-GB"/>
        </w:rPr>
        <w:t xml:space="preserve">Effects and </w:t>
      </w:r>
      <w:proofErr w:type="spellStart"/>
      <w:r w:rsidRPr="00F03ACF">
        <w:rPr>
          <w:lang w:val="en-GB"/>
        </w:rPr>
        <w:t>fulfillments</w:t>
      </w:r>
      <w:proofErr w:type="spellEnd"/>
      <w:r w:rsidR="002B1884" w:rsidRPr="00F03ACF">
        <w:rPr>
          <w:lang w:val="en-GB"/>
        </w:rPr>
        <w:t>.</w:t>
      </w:r>
    </w:p>
    <w:p w14:paraId="0DB37819" w14:textId="77777777" w:rsidR="002B1884" w:rsidRPr="00F03ACF" w:rsidRDefault="006F4BFE" w:rsidP="00E13D9B">
      <w:pPr>
        <w:numPr>
          <w:ilvl w:val="0"/>
          <w:numId w:val="22"/>
        </w:numPr>
        <w:tabs>
          <w:tab w:val="clear" w:pos="284"/>
        </w:tabs>
        <w:ind w:left="284" w:firstLine="0"/>
        <w:rPr>
          <w:rFonts w:ascii="Times New Roman" w:eastAsia="MS Mincho" w:hAnsi="Times New Roman"/>
          <w:szCs w:val="24"/>
          <w:lang w:val="en-GB"/>
        </w:rPr>
      </w:pPr>
      <w:r w:rsidRPr="00F03ACF">
        <w:rPr>
          <w:rFonts w:ascii="Times New Roman" w:eastAsia="MS Mincho" w:hAnsi="Times New Roman"/>
          <w:szCs w:val="24"/>
          <w:lang w:val="en-GB"/>
        </w:rPr>
        <w:t xml:space="preserve">Activities and </w:t>
      </w:r>
      <w:proofErr w:type="spellStart"/>
      <w:r w:rsidRPr="00F03ACF">
        <w:rPr>
          <w:rFonts w:ascii="Times New Roman" w:eastAsia="MS Mincho" w:hAnsi="Times New Roman"/>
          <w:szCs w:val="24"/>
          <w:lang w:val="en-GB"/>
        </w:rPr>
        <w:t>responsabilites</w:t>
      </w:r>
      <w:proofErr w:type="spellEnd"/>
      <w:r w:rsidRPr="00F03ACF">
        <w:rPr>
          <w:rFonts w:ascii="Times New Roman" w:eastAsia="MS Mincho" w:hAnsi="Times New Roman"/>
          <w:szCs w:val="24"/>
          <w:lang w:val="en-GB"/>
        </w:rPr>
        <w:t xml:space="preserve"> of the liquidator</w:t>
      </w:r>
      <w:r w:rsidR="002B1884" w:rsidRPr="00F03ACF">
        <w:rPr>
          <w:rFonts w:ascii="Times New Roman" w:eastAsia="MS Mincho" w:hAnsi="Times New Roman"/>
          <w:szCs w:val="24"/>
          <w:lang w:val="en-GB"/>
        </w:rPr>
        <w:t>.</w:t>
      </w:r>
    </w:p>
    <w:p w14:paraId="391309CF" w14:textId="77777777" w:rsidR="00D6444A" w:rsidRPr="00F03ACF" w:rsidRDefault="00D6444A" w:rsidP="00D6444A">
      <w:pPr>
        <w:spacing w:before="120"/>
        <w:rPr>
          <w:lang w:val="en-GB"/>
        </w:rPr>
      </w:pPr>
      <w:r w:rsidRPr="00F03ACF">
        <w:rPr>
          <w:lang w:val="en-GB"/>
        </w:rPr>
        <w:t xml:space="preserve">VII. </w:t>
      </w:r>
      <w:r w:rsidR="00CD0ED3" w:rsidRPr="00F03ACF">
        <w:rPr>
          <w:lang w:val="en-GB"/>
        </w:rPr>
        <w:t>Elements of professional ethics.</w:t>
      </w:r>
    </w:p>
    <w:p w14:paraId="2A6C22EA" w14:textId="77777777" w:rsidR="00EA513F" w:rsidRPr="00F03ACF" w:rsidRDefault="00EA513F" w:rsidP="00B362CE">
      <w:pPr>
        <w:keepNext/>
        <w:spacing w:before="240" w:after="120"/>
        <w:rPr>
          <w:b/>
          <w:i/>
          <w:sz w:val="18"/>
          <w:lang w:val="en-GB"/>
        </w:rPr>
      </w:pPr>
      <w:r w:rsidRPr="00F03ACF">
        <w:rPr>
          <w:b/>
          <w:i/>
          <w:sz w:val="18"/>
          <w:lang w:val="en-GB"/>
        </w:rPr>
        <w:t>READING LIST</w:t>
      </w:r>
    </w:p>
    <w:p w14:paraId="1184473F" w14:textId="77777777" w:rsidR="00C2628F" w:rsidRPr="00F03ACF" w:rsidRDefault="00C2628F" w:rsidP="009D584A">
      <w:pPr>
        <w:pStyle w:val="Testo1"/>
        <w:rPr>
          <w:noProof w:val="0"/>
          <w:lang w:val="en-GB"/>
        </w:rPr>
      </w:pPr>
      <w:r w:rsidRPr="00F03ACF">
        <w:rPr>
          <w:noProof w:val="0"/>
          <w:lang w:val="en-GB"/>
        </w:rPr>
        <w:t>Specific reading references will be pointed out by the professor at the start of the course and will be indicated on the Blackboard.</w:t>
      </w:r>
    </w:p>
    <w:p w14:paraId="1AAE065E" w14:textId="77777777" w:rsidR="00C2628F" w:rsidRPr="00F03ACF" w:rsidRDefault="00C2628F" w:rsidP="009D584A">
      <w:pPr>
        <w:pStyle w:val="Testo1"/>
        <w:rPr>
          <w:rFonts w:ascii="Times New Roman" w:hAnsi="Times New Roman"/>
          <w:noProof w:val="0"/>
          <w:lang w:val="en-GB"/>
        </w:rPr>
      </w:pPr>
      <w:r w:rsidRPr="00F03ACF">
        <w:rPr>
          <w:rFonts w:ascii="Times New Roman" w:hAnsi="Times New Roman"/>
          <w:noProof w:val="0"/>
          <w:lang w:val="en-GB"/>
        </w:rPr>
        <w:t>Additional reading references and instructional materials will be indicated in class and posted on the Blackboard.</w:t>
      </w:r>
    </w:p>
    <w:p w14:paraId="21370CC2" w14:textId="77777777" w:rsidR="00EA513F" w:rsidRPr="00F03ACF" w:rsidRDefault="00EA513F" w:rsidP="006F1487">
      <w:pPr>
        <w:spacing w:before="240" w:after="120"/>
        <w:rPr>
          <w:b/>
          <w:i/>
          <w:sz w:val="18"/>
          <w:lang w:val="en-GB"/>
        </w:rPr>
      </w:pPr>
      <w:r w:rsidRPr="00F03ACF">
        <w:rPr>
          <w:b/>
          <w:i/>
          <w:sz w:val="18"/>
          <w:lang w:val="en-GB"/>
        </w:rPr>
        <w:t>TEACHING METHOD</w:t>
      </w:r>
    </w:p>
    <w:p w14:paraId="57F12253" w14:textId="77777777" w:rsidR="00C2628F" w:rsidRPr="00F03ACF" w:rsidRDefault="00C2628F" w:rsidP="00C2628F">
      <w:pPr>
        <w:pStyle w:val="Testo2"/>
        <w:rPr>
          <w:noProof w:val="0"/>
          <w:lang w:val="en-GB"/>
        </w:rPr>
      </w:pPr>
      <w:r w:rsidRPr="00F03ACF">
        <w:rPr>
          <w:noProof w:val="0"/>
          <w:lang w:val="en-GB"/>
        </w:rPr>
        <w:t>The course will be taught through lectures, rounded out by the illustration and discussion of business cases and presentations by professionals/managers.</w:t>
      </w:r>
    </w:p>
    <w:p w14:paraId="58BEBEAA" w14:textId="77777777" w:rsidR="00E13D9B" w:rsidRPr="00F03ACF" w:rsidRDefault="00E13D9B" w:rsidP="00E13D9B">
      <w:pPr>
        <w:spacing w:before="240" w:after="120" w:line="220" w:lineRule="exact"/>
        <w:rPr>
          <w:rFonts w:ascii="Times New Roman" w:hAnsi="Times New Roman"/>
          <w:b/>
          <w:i/>
          <w:sz w:val="18"/>
          <w:lang w:val="en-GB"/>
        </w:rPr>
      </w:pPr>
      <w:r w:rsidRPr="00F03ACF">
        <w:rPr>
          <w:b/>
          <w:i/>
          <w:sz w:val="18"/>
          <w:lang w:val="en-GB"/>
        </w:rPr>
        <w:t>ASSESSMENT METHOD AND CRITERIA</w:t>
      </w:r>
    </w:p>
    <w:p w14:paraId="28A56AE8" w14:textId="77777777" w:rsidR="00792EA8" w:rsidRPr="00F03ACF" w:rsidRDefault="00F75640" w:rsidP="00792EA8">
      <w:pPr>
        <w:pStyle w:val="Testo2"/>
        <w:rPr>
          <w:noProof w:val="0"/>
          <w:lang w:val="en-GB"/>
        </w:rPr>
      </w:pPr>
      <w:r w:rsidRPr="00F03ACF">
        <w:rPr>
          <w:noProof w:val="0"/>
          <w:lang w:val="en-GB"/>
        </w:rPr>
        <w:t>A written exam of 90-minutes duration and consisting of open-ended questions on the course topics</w:t>
      </w:r>
      <w:r w:rsidR="00E13D9B" w:rsidRPr="00F03ACF">
        <w:rPr>
          <w:noProof w:val="0"/>
          <w:lang w:val="en-GB"/>
        </w:rPr>
        <w:t xml:space="preserve">, </w:t>
      </w:r>
      <w:r w:rsidR="00166083" w:rsidRPr="00F03ACF">
        <w:rPr>
          <w:noProof w:val="0"/>
          <w:lang w:val="en-GB"/>
        </w:rPr>
        <w:t xml:space="preserve">in order to </w:t>
      </w:r>
      <w:r w:rsidR="00A0401A" w:rsidRPr="00F03ACF">
        <w:rPr>
          <w:noProof w:val="0"/>
          <w:lang w:val="en-GB"/>
        </w:rPr>
        <w:t>consider</w:t>
      </w:r>
      <w:r w:rsidR="00166083" w:rsidRPr="00F03ACF">
        <w:rPr>
          <w:noProof w:val="0"/>
          <w:lang w:val="en-GB"/>
        </w:rPr>
        <w:t xml:space="preserve"> both the learning and the</w:t>
      </w:r>
      <w:r w:rsidR="000311A7" w:rsidRPr="00F03ACF">
        <w:rPr>
          <w:noProof w:val="0"/>
          <w:lang w:val="en-GB"/>
        </w:rPr>
        <w:t xml:space="preserve"> </w:t>
      </w:r>
      <w:r w:rsidR="00460CD5" w:rsidRPr="00F03ACF">
        <w:rPr>
          <w:noProof w:val="0"/>
          <w:lang w:val="en-GB"/>
        </w:rPr>
        <w:t xml:space="preserve">ability of critical content analysis </w:t>
      </w:r>
      <w:r w:rsidR="00A0401A" w:rsidRPr="00F03ACF">
        <w:rPr>
          <w:noProof w:val="0"/>
          <w:lang w:val="en-GB"/>
        </w:rPr>
        <w:t>in a professional view.</w:t>
      </w:r>
    </w:p>
    <w:p w14:paraId="6D031661" w14:textId="77777777" w:rsidR="00E13D9B" w:rsidRPr="00F03ACF" w:rsidRDefault="00E13D9B" w:rsidP="00E13D9B">
      <w:pPr>
        <w:spacing w:before="240" w:after="120"/>
        <w:rPr>
          <w:rFonts w:ascii="Times New Roman" w:hAnsi="Times New Roman"/>
          <w:b/>
          <w:i/>
          <w:sz w:val="18"/>
          <w:lang w:val="en-GB"/>
        </w:rPr>
      </w:pPr>
      <w:r w:rsidRPr="00F03ACF">
        <w:rPr>
          <w:b/>
          <w:i/>
          <w:sz w:val="18"/>
          <w:lang w:val="en-GB"/>
        </w:rPr>
        <w:t>NOTES AND PREREQUISITES</w:t>
      </w:r>
    </w:p>
    <w:p w14:paraId="2A7E67BF" w14:textId="77777777" w:rsidR="00380E2C" w:rsidRPr="00F03ACF" w:rsidRDefault="00C2628F" w:rsidP="00C2628F">
      <w:pPr>
        <w:pStyle w:val="Testo2"/>
        <w:spacing w:before="120"/>
        <w:rPr>
          <w:b/>
          <w:noProof w:val="0"/>
          <w:lang w:val="en-GB"/>
        </w:rPr>
      </w:pPr>
      <w:r w:rsidRPr="00F03ACF">
        <w:rPr>
          <w:noProof w:val="0"/>
          <w:lang w:val="en-GB"/>
        </w:rPr>
        <w:t xml:space="preserve">Regular class attendance and an understanding of the fundamentals of </w:t>
      </w:r>
      <w:r w:rsidR="00E13D9B" w:rsidRPr="00F03ACF">
        <w:rPr>
          <w:noProof w:val="0"/>
          <w:lang w:val="en-GB"/>
        </w:rPr>
        <w:t>financial accounting</w:t>
      </w:r>
      <w:r w:rsidRPr="00F03ACF">
        <w:rPr>
          <w:noProof w:val="0"/>
          <w:lang w:val="en-GB"/>
        </w:rPr>
        <w:t xml:space="preserve"> are </w:t>
      </w:r>
      <w:r w:rsidR="001979B3" w:rsidRPr="00F03ACF">
        <w:rPr>
          <w:noProof w:val="0"/>
          <w:lang w:val="en-GB"/>
        </w:rPr>
        <w:t xml:space="preserve">considered essential </w:t>
      </w:r>
      <w:r w:rsidRPr="00F03ACF">
        <w:rPr>
          <w:noProof w:val="0"/>
          <w:lang w:val="en-GB"/>
        </w:rPr>
        <w:t>for properly grasping the material.</w:t>
      </w:r>
    </w:p>
    <w:p w14:paraId="292159D9" w14:textId="77777777" w:rsidR="008F1DEB" w:rsidRDefault="00EA513F" w:rsidP="00474B98">
      <w:pPr>
        <w:pStyle w:val="Testo2"/>
        <w:spacing w:before="120"/>
        <w:rPr>
          <w:noProof w:val="0"/>
          <w:lang w:val="en-GB"/>
        </w:rPr>
      </w:pPr>
      <w:r w:rsidRPr="00F03ACF">
        <w:rPr>
          <w:noProof w:val="0"/>
          <w:lang w:val="en-GB"/>
        </w:rPr>
        <w:t xml:space="preserve">Further information can be found on the lecturer's webpage at </w:t>
      </w:r>
      <w:r w:rsidR="004D4808" w:rsidRPr="00F03ACF">
        <w:rPr>
          <w:noProof w:val="0"/>
          <w:lang w:val="en-GB"/>
        </w:rPr>
        <w:t xml:space="preserve">http://docenti.unicatt.it/web/searchByName.do?language=ENG </w:t>
      </w:r>
      <w:r w:rsidRPr="00F03ACF">
        <w:rPr>
          <w:noProof w:val="0"/>
          <w:lang w:val="en-GB"/>
        </w:rPr>
        <w:t>or on the Faculty notice board.</w:t>
      </w:r>
    </w:p>
    <w:sectPr w:rsidR="008F1DEB" w:rsidSect="007A65A4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6F751F9"/>
    <w:multiLevelType w:val="hybridMultilevel"/>
    <w:tmpl w:val="2C9CC1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2639E0"/>
    <w:multiLevelType w:val="hybridMultilevel"/>
    <w:tmpl w:val="0EF63C66"/>
    <w:lvl w:ilvl="0" w:tplc="C7DE3B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pacing w:val="-20"/>
        <w:position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C960C48"/>
    <w:multiLevelType w:val="hybridMultilevel"/>
    <w:tmpl w:val="95323790"/>
    <w:lvl w:ilvl="0" w:tplc="C652D298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31E7A81"/>
    <w:multiLevelType w:val="singleLevel"/>
    <w:tmpl w:val="FB00D1F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23C75472"/>
    <w:multiLevelType w:val="hybridMultilevel"/>
    <w:tmpl w:val="8BBC420E"/>
    <w:lvl w:ilvl="0" w:tplc="6C0ED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69790C"/>
    <w:multiLevelType w:val="hybridMultilevel"/>
    <w:tmpl w:val="1A825CEE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FE542F"/>
    <w:multiLevelType w:val="hybridMultilevel"/>
    <w:tmpl w:val="CFD0EC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E33E2"/>
    <w:multiLevelType w:val="hybridMultilevel"/>
    <w:tmpl w:val="80BC180A"/>
    <w:lvl w:ilvl="0" w:tplc="0410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64204"/>
    <w:multiLevelType w:val="hybridMultilevel"/>
    <w:tmpl w:val="79B6B6A2"/>
    <w:lvl w:ilvl="0" w:tplc="E8186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604A0"/>
    <w:multiLevelType w:val="hybridMultilevel"/>
    <w:tmpl w:val="26B09AF6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F22305"/>
    <w:multiLevelType w:val="hybridMultilevel"/>
    <w:tmpl w:val="441656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2493D"/>
    <w:multiLevelType w:val="hybridMultilevel"/>
    <w:tmpl w:val="A31C11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9C63AB"/>
    <w:multiLevelType w:val="hybridMultilevel"/>
    <w:tmpl w:val="DA326D0E"/>
    <w:lvl w:ilvl="0" w:tplc="C7DE3B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4E953FE"/>
    <w:multiLevelType w:val="hybridMultilevel"/>
    <w:tmpl w:val="1818D87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42E60"/>
    <w:multiLevelType w:val="hybridMultilevel"/>
    <w:tmpl w:val="B940740E"/>
    <w:lvl w:ilvl="0" w:tplc="0410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1907372038">
    <w:abstractNumId w:val="18"/>
  </w:num>
  <w:num w:numId="2" w16cid:durableId="2115979912">
    <w:abstractNumId w:val="16"/>
  </w:num>
  <w:num w:numId="3" w16cid:durableId="954604305">
    <w:abstractNumId w:val="11"/>
  </w:num>
  <w:num w:numId="4" w16cid:durableId="453793136">
    <w:abstractNumId w:val="19"/>
  </w:num>
  <w:num w:numId="5" w16cid:durableId="486286834">
    <w:abstractNumId w:val="13"/>
  </w:num>
  <w:num w:numId="6" w16cid:durableId="1897012334">
    <w:abstractNumId w:val="10"/>
  </w:num>
  <w:num w:numId="7" w16cid:durableId="1214077619">
    <w:abstractNumId w:val="8"/>
  </w:num>
  <w:num w:numId="8" w16cid:durableId="1363240761">
    <w:abstractNumId w:val="0"/>
  </w:num>
  <w:num w:numId="9" w16cid:durableId="84692374">
    <w:abstractNumId w:val="1"/>
  </w:num>
  <w:num w:numId="10" w16cid:durableId="1741518038">
    <w:abstractNumId w:val="2"/>
  </w:num>
  <w:num w:numId="11" w16cid:durableId="112096881">
    <w:abstractNumId w:val="3"/>
  </w:num>
  <w:num w:numId="12" w16cid:durableId="539511927">
    <w:abstractNumId w:val="4"/>
  </w:num>
  <w:num w:numId="13" w16cid:durableId="469859868">
    <w:abstractNumId w:val="5"/>
  </w:num>
  <w:num w:numId="14" w16cid:durableId="1885484628">
    <w:abstractNumId w:val="6"/>
  </w:num>
  <w:num w:numId="15" w16cid:durableId="665790070">
    <w:abstractNumId w:val="7"/>
  </w:num>
  <w:num w:numId="16" w16cid:durableId="604657723">
    <w:abstractNumId w:val="17"/>
  </w:num>
  <w:num w:numId="17" w16cid:durableId="1588533969">
    <w:abstractNumId w:val="12"/>
  </w:num>
  <w:num w:numId="18" w16cid:durableId="1380667562">
    <w:abstractNumId w:val="22"/>
  </w:num>
  <w:num w:numId="19" w16cid:durableId="129058057">
    <w:abstractNumId w:val="21"/>
  </w:num>
  <w:num w:numId="20" w16cid:durableId="833108562">
    <w:abstractNumId w:val="9"/>
  </w:num>
  <w:num w:numId="21" w16cid:durableId="1692955622">
    <w:abstractNumId w:val="14"/>
  </w:num>
  <w:num w:numId="22" w16cid:durableId="1558005707">
    <w:abstractNumId w:val="15"/>
  </w:num>
  <w:num w:numId="23" w16cid:durableId="15992198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9F"/>
    <w:rsid w:val="000311A7"/>
    <w:rsid w:val="000570AA"/>
    <w:rsid w:val="000874CB"/>
    <w:rsid w:val="000A5439"/>
    <w:rsid w:val="000D36BA"/>
    <w:rsid w:val="00166083"/>
    <w:rsid w:val="001826A3"/>
    <w:rsid w:val="00187606"/>
    <w:rsid w:val="001979B3"/>
    <w:rsid w:val="001A16C1"/>
    <w:rsid w:val="001C7E47"/>
    <w:rsid w:val="001E608D"/>
    <w:rsid w:val="002256C9"/>
    <w:rsid w:val="002336CB"/>
    <w:rsid w:val="002856E6"/>
    <w:rsid w:val="002B1884"/>
    <w:rsid w:val="002F2046"/>
    <w:rsid w:val="00301D87"/>
    <w:rsid w:val="00314AD4"/>
    <w:rsid w:val="0036421E"/>
    <w:rsid w:val="00380E2C"/>
    <w:rsid w:val="003E50CA"/>
    <w:rsid w:val="0040685D"/>
    <w:rsid w:val="00447B50"/>
    <w:rsid w:val="00460CD5"/>
    <w:rsid w:val="00474B98"/>
    <w:rsid w:val="004A059F"/>
    <w:rsid w:val="004A10A2"/>
    <w:rsid w:val="004B7F94"/>
    <w:rsid w:val="004C1393"/>
    <w:rsid w:val="004D4808"/>
    <w:rsid w:val="005350F9"/>
    <w:rsid w:val="005A5929"/>
    <w:rsid w:val="005A7F79"/>
    <w:rsid w:val="006721FD"/>
    <w:rsid w:val="006C7E4E"/>
    <w:rsid w:val="006F1487"/>
    <w:rsid w:val="006F4BFE"/>
    <w:rsid w:val="007135F2"/>
    <w:rsid w:val="00714635"/>
    <w:rsid w:val="007201FE"/>
    <w:rsid w:val="00725083"/>
    <w:rsid w:val="00725C9D"/>
    <w:rsid w:val="00792EA8"/>
    <w:rsid w:val="007A65A4"/>
    <w:rsid w:val="007C55B9"/>
    <w:rsid w:val="007F60FC"/>
    <w:rsid w:val="00836E47"/>
    <w:rsid w:val="008825E1"/>
    <w:rsid w:val="008F1DEB"/>
    <w:rsid w:val="008F3F6B"/>
    <w:rsid w:val="00901B9F"/>
    <w:rsid w:val="00920BF9"/>
    <w:rsid w:val="0093281A"/>
    <w:rsid w:val="009368B4"/>
    <w:rsid w:val="009D584A"/>
    <w:rsid w:val="00A01DF3"/>
    <w:rsid w:val="00A0401A"/>
    <w:rsid w:val="00A31FCE"/>
    <w:rsid w:val="00A6788E"/>
    <w:rsid w:val="00AB1558"/>
    <w:rsid w:val="00AC20C6"/>
    <w:rsid w:val="00AF35BE"/>
    <w:rsid w:val="00B362CE"/>
    <w:rsid w:val="00B60172"/>
    <w:rsid w:val="00C2628F"/>
    <w:rsid w:val="00C75450"/>
    <w:rsid w:val="00C804C2"/>
    <w:rsid w:val="00CD0ED3"/>
    <w:rsid w:val="00CD6F1B"/>
    <w:rsid w:val="00D23FC8"/>
    <w:rsid w:val="00D45D0F"/>
    <w:rsid w:val="00D6444A"/>
    <w:rsid w:val="00DA6A4F"/>
    <w:rsid w:val="00DB2665"/>
    <w:rsid w:val="00DB79E6"/>
    <w:rsid w:val="00DD508C"/>
    <w:rsid w:val="00E13D9B"/>
    <w:rsid w:val="00EA513F"/>
    <w:rsid w:val="00EB3FA2"/>
    <w:rsid w:val="00EC1F13"/>
    <w:rsid w:val="00F03ACF"/>
    <w:rsid w:val="00F30F6E"/>
    <w:rsid w:val="00F43EA8"/>
    <w:rsid w:val="00F75640"/>
    <w:rsid w:val="00FD4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B7BDF"/>
  <w15:docId w15:val="{F8C12A73-F71A-41F0-ABAF-2C43042A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2336CB"/>
    <w:pPr>
      <w:tabs>
        <w:tab w:val="clear" w:pos="284"/>
      </w:tabs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rsid w:val="000D36BA"/>
    <w:rPr>
      <w:color w:val="0000FF"/>
      <w:u w:val="single"/>
    </w:rPr>
  </w:style>
  <w:style w:type="paragraph" w:customStyle="1" w:styleId="testo10">
    <w:name w:val="testo1"/>
    <w:basedOn w:val="Normale"/>
    <w:rsid w:val="00D23FC8"/>
    <w:pPr>
      <w:tabs>
        <w:tab w:val="clear" w:pos="284"/>
      </w:tabs>
      <w:spacing w:line="220" w:lineRule="atLeast"/>
      <w:ind w:left="284" w:hanging="284"/>
    </w:pPr>
    <w:rPr>
      <w:rFonts w:cs="Times"/>
      <w:sz w:val="18"/>
      <w:szCs w:val="18"/>
    </w:rPr>
  </w:style>
  <w:style w:type="character" w:styleId="Enfasigrassetto">
    <w:name w:val="Strong"/>
    <w:qFormat/>
    <w:rsid w:val="00C75450"/>
    <w:rPr>
      <w:b/>
      <w:bCs/>
    </w:rPr>
  </w:style>
  <w:style w:type="paragraph" w:styleId="Testodelblocco">
    <w:name w:val="Block Text"/>
    <w:basedOn w:val="Normale"/>
    <w:semiHidden/>
    <w:rsid w:val="00380E2C"/>
    <w:pPr>
      <w:tabs>
        <w:tab w:val="clear" w:pos="284"/>
        <w:tab w:val="left" w:pos="567"/>
        <w:tab w:val="left" w:pos="1418"/>
      </w:tabs>
      <w:spacing w:line="340" w:lineRule="exact"/>
      <w:ind w:left="567" w:right="567"/>
    </w:pPr>
    <w:rPr>
      <w:rFonts w:ascii="Times New Roman" w:hAnsi="Times New Roman"/>
      <w:sz w:val="24"/>
    </w:rPr>
  </w:style>
  <w:style w:type="character" w:customStyle="1" w:styleId="Titolo3Carattere">
    <w:name w:val="Titolo 3 Carattere"/>
    <w:link w:val="Titolo3"/>
    <w:rsid w:val="009368B4"/>
    <w:rPr>
      <w:rFonts w:ascii="Times" w:hAnsi="Times"/>
      <w:i/>
      <w:caps/>
      <w:noProof/>
      <w:sz w:val="18"/>
    </w:rPr>
  </w:style>
  <w:style w:type="paragraph" w:styleId="Testofumetto">
    <w:name w:val="Balloon Text"/>
    <w:basedOn w:val="Normale"/>
    <w:link w:val="TestofumettoCarattere"/>
    <w:rsid w:val="00AF35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F35B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13D9B"/>
    <w:pPr>
      <w:tabs>
        <w:tab w:val="clear" w:pos="284"/>
      </w:tabs>
      <w:ind w:left="720"/>
      <w:contextualSpacing/>
    </w:pPr>
    <w:rPr>
      <w:rFonts w:ascii="Times New Roman" w:eastAsia="MS Mincho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Freedom Rights in the European Constitutional Process (supplementary course to Prof</vt:lpstr>
    </vt:vector>
  </TitlesOfParts>
  <Company>U.C.S.C. MILANO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Rights in the European Constitutional Process (supplementary course to Prof</dc:title>
  <dc:subject/>
  <dc:creator>admin_ins</dc:creator>
  <cp:keywords/>
  <cp:lastModifiedBy>Programmi Inglese</cp:lastModifiedBy>
  <cp:revision>2</cp:revision>
  <cp:lastPrinted>2010-05-11T12:53:00Z</cp:lastPrinted>
  <dcterms:created xsi:type="dcterms:W3CDTF">2023-07-04T12:42:00Z</dcterms:created>
  <dcterms:modified xsi:type="dcterms:W3CDTF">2023-07-04T12:42:00Z</dcterms:modified>
</cp:coreProperties>
</file>