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4AB9" w14:textId="77777777" w:rsidR="00352777" w:rsidRPr="00C74D9A" w:rsidRDefault="00352777" w:rsidP="00352777">
      <w:pPr>
        <w:pStyle w:val="Titolo1"/>
        <w:rPr>
          <w:noProof w:val="0"/>
          <w:lang w:val="en-GB"/>
        </w:rPr>
      </w:pPr>
      <w:r w:rsidRPr="00C74D9A">
        <w:rPr>
          <w:noProof w:val="0"/>
          <w:lang w:val="en-GB"/>
        </w:rPr>
        <w:t>Business Economics and Management</w:t>
      </w:r>
    </w:p>
    <w:p w14:paraId="18565E6C" w14:textId="77777777" w:rsidR="002D5E17" w:rsidRDefault="00E7076F" w:rsidP="003A45EE">
      <w:pPr>
        <w:pStyle w:val="Titolo2"/>
      </w:pPr>
      <w:r w:rsidRPr="004A67C8">
        <w:rPr>
          <w:lang w:val="en-US"/>
        </w:rPr>
        <w:t xml:space="preserve">Prof. </w:t>
      </w:r>
      <w:r w:rsidRPr="003A45EE">
        <w:t xml:space="preserve">Luigi Serio; </w:t>
      </w:r>
      <w:r w:rsidR="00186643" w:rsidRPr="003A45EE">
        <w:t xml:space="preserve">Prof. </w:t>
      </w:r>
      <w:r w:rsidR="003A45EE" w:rsidRPr="003A45EE">
        <w:t>Gianluca Ceruti</w:t>
      </w:r>
    </w:p>
    <w:p w14:paraId="3F036451" w14:textId="0CB32E38" w:rsidR="002E2B3C" w:rsidRPr="004A67C8" w:rsidRDefault="006A1F77" w:rsidP="00887EDB">
      <w:pPr>
        <w:pStyle w:val="Titolo3"/>
        <w:rPr>
          <w:lang w:val="en-US"/>
        </w:rPr>
      </w:pPr>
      <w:r w:rsidRPr="00180A3D">
        <w:rPr>
          <w:b/>
          <w:szCs w:val="18"/>
          <w:lang w:val="en-US"/>
        </w:rPr>
        <w:t>COURSE AIMS AND INTENDED LEARNING OUTCOMES</w:t>
      </w:r>
    </w:p>
    <w:p w14:paraId="002C479A" w14:textId="77777777" w:rsidR="00E7076F" w:rsidRPr="00186643" w:rsidRDefault="002B1210" w:rsidP="00E7076F">
      <w:pPr>
        <w:rPr>
          <w:szCs w:val="20"/>
        </w:rPr>
      </w:pPr>
      <w:r>
        <w:rPr>
          <w:szCs w:val="20"/>
        </w:rPr>
        <w:t>The course</w:t>
      </w:r>
      <w:r w:rsidR="006A1F77">
        <w:rPr>
          <w:szCs w:val="20"/>
        </w:rPr>
        <w:t xml:space="preserve"> aims to</w:t>
      </w:r>
      <w:r w:rsidR="00E7076F" w:rsidRPr="00186643">
        <w:rPr>
          <w:szCs w:val="20"/>
        </w:rPr>
        <w:t>:</w:t>
      </w:r>
    </w:p>
    <w:p w14:paraId="3DC3A00F" w14:textId="77777777" w:rsidR="00E7076F" w:rsidRPr="00186643" w:rsidRDefault="00E7076F" w:rsidP="000621D4">
      <w:pPr>
        <w:ind w:left="284" w:hanging="284"/>
        <w:rPr>
          <w:szCs w:val="20"/>
        </w:rPr>
      </w:pPr>
      <w:r w:rsidRPr="00186643">
        <w:rPr>
          <w:szCs w:val="20"/>
        </w:rPr>
        <w:t>–</w:t>
      </w:r>
      <w:r w:rsidRPr="00186643">
        <w:rPr>
          <w:szCs w:val="20"/>
        </w:rPr>
        <w:tab/>
      </w:r>
      <w:r w:rsidR="002B1210">
        <w:rPr>
          <w:szCs w:val="20"/>
        </w:rPr>
        <w:t>Provide a wide</w:t>
      </w:r>
      <w:r w:rsidR="00710043">
        <w:rPr>
          <w:szCs w:val="20"/>
        </w:rPr>
        <w:t xml:space="preserve"> knowledge of the basic theoretical concepts of business management, its relationship with the competitive environment, growth strategies and performance, as well as of the </w:t>
      </w:r>
      <w:r w:rsidR="002B1210">
        <w:rPr>
          <w:szCs w:val="20"/>
        </w:rPr>
        <w:t xml:space="preserve">structure of </w:t>
      </w:r>
      <w:r w:rsidR="00710043">
        <w:rPr>
          <w:szCs w:val="20"/>
        </w:rPr>
        <w:t xml:space="preserve">critical business functions for the production of value. </w:t>
      </w:r>
    </w:p>
    <w:p w14:paraId="14E03360" w14:textId="77777777" w:rsidR="00E7076F" w:rsidRPr="00186643" w:rsidRDefault="00E7076F" w:rsidP="000621D4">
      <w:pPr>
        <w:ind w:left="284" w:hanging="284"/>
        <w:rPr>
          <w:szCs w:val="20"/>
        </w:rPr>
      </w:pPr>
      <w:r w:rsidRPr="00186643">
        <w:rPr>
          <w:szCs w:val="20"/>
        </w:rPr>
        <w:t>–</w:t>
      </w:r>
      <w:r w:rsidRPr="00186643">
        <w:rPr>
          <w:szCs w:val="20"/>
        </w:rPr>
        <w:tab/>
      </w:r>
      <w:r w:rsidR="00710043">
        <w:rPr>
          <w:szCs w:val="20"/>
        </w:rPr>
        <w:t>Help students acquire</w:t>
      </w:r>
      <w:r w:rsidR="002B1210">
        <w:rPr>
          <w:szCs w:val="20"/>
        </w:rPr>
        <w:t xml:space="preserve"> knowledge of</w:t>
      </w:r>
      <w:r w:rsidR="00710043">
        <w:rPr>
          <w:szCs w:val="20"/>
        </w:rPr>
        <w:t xml:space="preserve"> the main management analysis tools and</w:t>
      </w:r>
      <w:r w:rsidR="002B1210">
        <w:rPr>
          <w:szCs w:val="20"/>
        </w:rPr>
        <w:t xml:space="preserve"> the ability</w:t>
      </w:r>
      <w:r w:rsidR="00710043">
        <w:rPr>
          <w:szCs w:val="20"/>
        </w:rPr>
        <w:t xml:space="preserve"> to apply them in practical cases. </w:t>
      </w:r>
    </w:p>
    <w:p w14:paraId="781F9628" w14:textId="77777777" w:rsidR="00E7076F" w:rsidRPr="00186643" w:rsidRDefault="00E7076F" w:rsidP="000621D4">
      <w:pPr>
        <w:ind w:left="284" w:hanging="284"/>
        <w:rPr>
          <w:szCs w:val="20"/>
        </w:rPr>
      </w:pPr>
      <w:r w:rsidRPr="00186643">
        <w:rPr>
          <w:szCs w:val="20"/>
        </w:rPr>
        <w:t>–</w:t>
      </w:r>
      <w:r w:rsidRPr="00186643">
        <w:rPr>
          <w:szCs w:val="20"/>
        </w:rPr>
        <w:tab/>
      </w:r>
      <w:r w:rsidR="00710043">
        <w:rPr>
          <w:szCs w:val="20"/>
        </w:rPr>
        <w:t xml:space="preserve">Analyse the main </w:t>
      </w:r>
      <w:r w:rsidR="00D1280B">
        <w:rPr>
          <w:szCs w:val="20"/>
        </w:rPr>
        <w:t xml:space="preserve">market evolution trends from a business strengthening and growth perspective within the present competitive scenario.  </w:t>
      </w:r>
    </w:p>
    <w:p w14:paraId="6ED063C8" w14:textId="77777777" w:rsidR="00E7076F" w:rsidRPr="00186643" w:rsidRDefault="00E7076F" w:rsidP="00E7076F">
      <w:pPr>
        <w:spacing w:before="120"/>
        <w:rPr>
          <w:szCs w:val="20"/>
        </w:rPr>
      </w:pPr>
      <w:r w:rsidRPr="00186643">
        <w:rPr>
          <w:szCs w:val="20"/>
        </w:rPr>
        <w:t>A</w:t>
      </w:r>
      <w:r w:rsidR="00D1280B">
        <w:rPr>
          <w:szCs w:val="20"/>
        </w:rPr>
        <w:t>t the end of the course, students will be able to</w:t>
      </w:r>
      <w:r w:rsidRPr="00186643">
        <w:rPr>
          <w:szCs w:val="20"/>
        </w:rPr>
        <w:t xml:space="preserve">: </w:t>
      </w:r>
    </w:p>
    <w:p w14:paraId="4B90D52F" w14:textId="77777777" w:rsidR="00E7076F" w:rsidRPr="00186643" w:rsidRDefault="00E7076F" w:rsidP="000621D4">
      <w:pPr>
        <w:ind w:left="284" w:hanging="284"/>
        <w:rPr>
          <w:szCs w:val="20"/>
        </w:rPr>
      </w:pPr>
      <w:r w:rsidRPr="00186643">
        <w:rPr>
          <w:szCs w:val="20"/>
        </w:rPr>
        <w:t>–</w:t>
      </w:r>
      <w:r w:rsidRPr="00186643">
        <w:rPr>
          <w:szCs w:val="20"/>
        </w:rPr>
        <w:tab/>
        <w:t>Defin</w:t>
      </w:r>
      <w:r w:rsidR="00D1280B">
        <w:rPr>
          <w:szCs w:val="20"/>
        </w:rPr>
        <w:t>e the concepts of business and competitive environment, explain business relationship mechanisms, identify growth strategies and business performance variables</w:t>
      </w:r>
      <w:r w:rsidR="002B1210">
        <w:rPr>
          <w:szCs w:val="20"/>
        </w:rPr>
        <w:t>,</w:t>
      </w:r>
      <w:r w:rsidRPr="00186643">
        <w:rPr>
          <w:szCs w:val="20"/>
        </w:rPr>
        <w:t xml:space="preserve"> </w:t>
      </w:r>
      <w:r w:rsidR="00D1280B">
        <w:rPr>
          <w:szCs w:val="20"/>
        </w:rPr>
        <w:t xml:space="preserve">explain business functions related to supply chain management. </w:t>
      </w:r>
    </w:p>
    <w:p w14:paraId="12F1EB68" w14:textId="7603D945" w:rsidR="002B1210" w:rsidRPr="00186643" w:rsidRDefault="00E7076F" w:rsidP="00887EDB">
      <w:pPr>
        <w:ind w:left="284" w:hanging="284"/>
        <w:rPr>
          <w:szCs w:val="20"/>
        </w:rPr>
      </w:pPr>
      <w:r w:rsidRPr="00186643">
        <w:rPr>
          <w:szCs w:val="20"/>
        </w:rPr>
        <w:t>–</w:t>
      </w:r>
      <w:r w:rsidRPr="00186643">
        <w:rPr>
          <w:szCs w:val="20"/>
        </w:rPr>
        <w:tab/>
        <w:t>Discu</w:t>
      </w:r>
      <w:r w:rsidR="0098172B">
        <w:rPr>
          <w:szCs w:val="20"/>
        </w:rPr>
        <w:t xml:space="preserve">ss business strategic choices concerning growth and </w:t>
      </w:r>
      <w:r w:rsidR="00101137" w:rsidRPr="00101137">
        <w:rPr>
          <w:szCs w:val="20"/>
        </w:rPr>
        <w:t>supply chain management</w:t>
      </w:r>
      <w:r w:rsidRPr="00186643">
        <w:rPr>
          <w:szCs w:val="20"/>
        </w:rPr>
        <w:t xml:space="preserve"> </w:t>
      </w:r>
      <w:r w:rsidR="0098172B">
        <w:rPr>
          <w:szCs w:val="20"/>
        </w:rPr>
        <w:t xml:space="preserve">through the analysis of practical cases, professional presentations and exemplifications. </w:t>
      </w:r>
    </w:p>
    <w:p w14:paraId="774A7625" w14:textId="51925641" w:rsidR="002B1210" w:rsidRDefault="006A1F77" w:rsidP="00887EDB">
      <w:pPr>
        <w:spacing w:before="240" w:after="120"/>
        <w:rPr>
          <w:b/>
          <w:i/>
          <w:sz w:val="18"/>
          <w:lang w:val="fr-FR"/>
        </w:rPr>
      </w:pPr>
      <w:r>
        <w:rPr>
          <w:b/>
          <w:i/>
          <w:sz w:val="18"/>
          <w:lang w:val="fr-FR"/>
        </w:rPr>
        <w:t>COURSE CONTENT</w:t>
      </w:r>
    </w:p>
    <w:p w14:paraId="7EA36059" w14:textId="77777777" w:rsidR="00E7076F" w:rsidRPr="00186643" w:rsidRDefault="00E7076F" w:rsidP="00E7076F">
      <w:pPr>
        <w:rPr>
          <w:szCs w:val="20"/>
        </w:rPr>
      </w:pPr>
      <w:r w:rsidRPr="00186643">
        <w:rPr>
          <w:smallCaps/>
          <w:szCs w:val="20"/>
        </w:rPr>
        <w:t>Modul</w:t>
      </w:r>
      <w:r w:rsidR="006A1F77">
        <w:rPr>
          <w:smallCaps/>
          <w:szCs w:val="20"/>
        </w:rPr>
        <w:t>e</w:t>
      </w:r>
      <w:r w:rsidRPr="00186643">
        <w:rPr>
          <w:smallCaps/>
          <w:szCs w:val="20"/>
        </w:rPr>
        <w:t xml:space="preserve"> I</w:t>
      </w:r>
      <w:r w:rsidRPr="00186643">
        <w:rPr>
          <w:szCs w:val="20"/>
        </w:rPr>
        <w:t xml:space="preserve"> (</w:t>
      </w:r>
      <w:r w:rsidR="002F1CFD">
        <w:rPr>
          <w:szCs w:val="20"/>
        </w:rPr>
        <w:t>3</w:t>
      </w:r>
      <w:r w:rsidRPr="00186643">
        <w:rPr>
          <w:szCs w:val="20"/>
        </w:rPr>
        <w:t>0</w:t>
      </w:r>
      <w:r w:rsidR="006A1F77">
        <w:rPr>
          <w:szCs w:val="20"/>
        </w:rPr>
        <w:t xml:space="preserve"> hours</w:t>
      </w:r>
      <w:r w:rsidRPr="00186643">
        <w:rPr>
          <w:szCs w:val="20"/>
        </w:rPr>
        <w:t>)</w:t>
      </w:r>
    </w:p>
    <w:p w14:paraId="5CB440B9" w14:textId="25CB05E7" w:rsidR="00E7076F" w:rsidRPr="00186643" w:rsidRDefault="00E7076F" w:rsidP="00E7076F">
      <w:pPr>
        <w:rPr>
          <w:szCs w:val="20"/>
        </w:rPr>
      </w:pPr>
      <w:r w:rsidRPr="00186643">
        <w:rPr>
          <w:szCs w:val="20"/>
        </w:rPr>
        <w:t>Defini</w:t>
      </w:r>
      <w:r w:rsidR="002B1210">
        <w:rPr>
          <w:szCs w:val="20"/>
        </w:rPr>
        <w:t xml:space="preserve">tion of the concept of business </w:t>
      </w:r>
      <w:r w:rsidR="00DF7F4F">
        <w:rPr>
          <w:szCs w:val="20"/>
        </w:rPr>
        <w:t xml:space="preserve">and business objectives. </w:t>
      </w:r>
      <w:r w:rsidR="002D5521">
        <w:rPr>
          <w:szCs w:val="20"/>
        </w:rPr>
        <w:t xml:space="preserve">Analysis of the general external environment and of the competitive environment. Definition of the internal environment through the analysis </w:t>
      </w:r>
      <w:r w:rsidR="002B1210">
        <w:rPr>
          <w:szCs w:val="20"/>
        </w:rPr>
        <w:t>of resources and competence</w:t>
      </w:r>
      <w:r w:rsidR="004A67C8">
        <w:rPr>
          <w:szCs w:val="20"/>
        </w:rPr>
        <w:t>s</w:t>
      </w:r>
      <w:r w:rsidR="002B1210">
        <w:rPr>
          <w:szCs w:val="20"/>
        </w:rPr>
        <w:t xml:space="preserve"> </w:t>
      </w:r>
      <w:r w:rsidR="002D5521">
        <w:rPr>
          <w:szCs w:val="20"/>
        </w:rPr>
        <w:t>and an explanation of</w:t>
      </w:r>
      <w:r w:rsidR="002B1210">
        <w:rPr>
          <w:szCs w:val="20"/>
        </w:rPr>
        <w:t xml:space="preserve"> competitive advantage. </w:t>
      </w:r>
      <w:r w:rsidR="002D5521">
        <w:rPr>
          <w:szCs w:val="20"/>
        </w:rPr>
        <w:t xml:space="preserve">Presentation of growth evolutionary pathways, through the analysis of interorganisational relationships, agreements, </w:t>
      </w:r>
      <w:r w:rsidR="002B1210">
        <w:rPr>
          <w:szCs w:val="20"/>
        </w:rPr>
        <w:t>alliances</w:t>
      </w:r>
      <w:r w:rsidR="00617956">
        <w:rPr>
          <w:szCs w:val="20"/>
        </w:rPr>
        <w:t xml:space="preserve"> and network structures</w:t>
      </w:r>
      <w:r w:rsidR="002B1210">
        <w:rPr>
          <w:szCs w:val="20"/>
        </w:rPr>
        <w:t>.</w:t>
      </w:r>
      <w:r w:rsidR="00617956">
        <w:rPr>
          <w:szCs w:val="20"/>
        </w:rPr>
        <w:t xml:space="preserve"> Definition and key characteristics of inn</w:t>
      </w:r>
      <w:r w:rsidR="00535951">
        <w:rPr>
          <w:szCs w:val="20"/>
        </w:rPr>
        <w:t>ovation processes and of business</w:t>
      </w:r>
      <w:r w:rsidR="00617956">
        <w:rPr>
          <w:szCs w:val="20"/>
        </w:rPr>
        <w:t xml:space="preserve"> internationalisation. </w:t>
      </w:r>
    </w:p>
    <w:p w14:paraId="0A23E5EE" w14:textId="77777777" w:rsidR="00E7076F" w:rsidRPr="00186643" w:rsidRDefault="00E7076F" w:rsidP="00E7076F">
      <w:pPr>
        <w:spacing w:line="220" w:lineRule="exact"/>
        <w:rPr>
          <w:szCs w:val="20"/>
        </w:rPr>
      </w:pPr>
      <w:r w:rsidRPr="00186643">
        <w:rPr>
          <w:szCs w:val="20"/>
        </w:rPr>
        <w:t>–</w:t>
      </w:r>
      <w:r w:rsidRPr="00186643">
        <w:rPr>
          <w:szCs w:val="20"/>
        </w:rPr>
        <w:tab/>
      </w:r>
      <w:r w:rsidR="00535951">
        <w:rPr>
          <w:i/>
          <w:szCs w:val="20"/>
        </w:rPr>
        <w:t>Analysis perspectives</w:t>
      </w:r>
    </w:p>
    <w:p w14:paraId="1E38A472" w14:textId="77777777" w:rsidR="00E7076F" w:rsidRPr="00186643" w:rsidRDefault="00535951" w:rsidP="003A45EE">
      <w:pPr>
        <w:rPr>
          <w:szCs w:val="20"/>
        </w:rPr>
      </w:pPr>
      <w:r>
        <w:rPr>
          <w:szCs w:val="20"/>
        </w:rPr>
        <w:t>Theory of the Firm</w:t>
      </w:r>
      <w:r w:rsidR="00E7076F" w:rsidRPr="00186643">
        <w:rPr>
          <w:szCs w:val="20"/>
        </w:rPr>
        <w:t>, Resource based view, Transaction costs economics, A</w:t>
      </w:r>
      <w:r>
        <w:rPr>
          <w:szCs w:val="20"/>
        </w:rPr>
        <w:t>greements and networks</w:t>
      </w:r>
    </w:p>
    <w:p w14:paraId="7E0959BD" w14:textId="77777777" w:rsidR="00E7076F" w:rsidRPr="00186643" w:rsidRDefault="00E7076F" w:rsidP="003A45EE">
      <w:pPr>
        <w:spacing w:line="220" w:lineRule="exact"/>
        <w:rPr>
          <w:i/>
          <w:szCs w:val="20"/>
        </w:rPr>
      </w:pPr>
      <w:r w:rsidRPr="00186643">
        <w:rPr>
          <w:szCs w:val="20"/>
        </w:rPr>
        <w:t>–</w:t>
      </w:r>
      <w:r w:rsidRPr="00186643">
        <w:rPr>
          <w:szCs w:val="20"/>
        </w:rPr>
        <w:tab/>
      </w:r>
      <w:r w:rsidR="00535951">
        <w:rPr>
          <w:i/>
          <w:szCs w:val="20"/>
        </w:rPr>
        <w:t>Analysis techniques and tools</w:t>
      </w:r>
    </w:p>
    <w:p w14:paraId="47C4ADEE" w14:textId="4DC5F334" w:rsidR="001902BD" w:rsidRDefault="00E7076F" w:rsidP="003A45EE">
      <w:pPr>
        <w:rPr>
          <w:szCs w:val="20"/>
        </w:rPr>
      </w:pPr>
      <w:r w:rsidRPr="00186643">
        <w:rPr>
          <w:szCs w:val="20"/>
        </w:rPr>
        <w:t>Defini</w:t>
      </w:r>
      <w:r w:rsidR="00535951">
        <w:rPr>
          <w:szCs w:val="20"/>
        </w:rPr>
        <w:t>tion of</w:t>
      </w:r>
      <w:r w:rsidRPr="00186643">
        <w:rPr>
          <w:szCs w:val="20"/>
        </w:rPr>
        <w:t xml:space="preserve"> business </w:t>
      </w:r>
      <w:r w:rsidR="002C6FC5">
        <w:rPr>
          <w:szCs w:val="20"/>
        </w:rPr>
        <w:t>and analytical tools for decision</w:t>
      </w:r>
      <w:r w:rsidR="004A67C8">
        <w:rPr>
          <w:szCs w:val="20"/>
        </w:rPr>
        <w:t xml:space="preserve"> </w:t>
      </w:r>
      <w:r w:rsidR="00535951">
        <w:rPr>
          <w:szCs w:val="20"/>
        </w:rPr>
        <w:t>making</w:t>
      </w:r>
      <w:r w:rsidRPr="00186643">
        <w:rPr>
          <w:szCs w:val="20"/>
        </w:rPr>
        <w:t xml:space="preserve">, business model, </w:t>
      </w:r>
      <w:r w:rsidR="002C6FC5">
        <w:rPr>
          <w:szCs w:val="20"/>
        </w:rPr>
        <w:t>value and competitive advantage</w:t>
      </w:r>
    </w:p>
    <w:p w14:paraId="5F51707B" w14:textId="77777777" w:rsidR="00E7076F" w:rsidRPr="00186643" w:rsidRDefault="00E7076F" w:rsidP="001902BD">
      <w:pPr>
        <w:rPr>
          <w:szCs w:val="20"/>
        </w:rPr>
      </w:pPr>
      <w:r w:rsidRPr="00186643">
        <w:rPr>
          <w:szCs w:val="20"/>
        </w:rPr>
        <w:t>–</w:t>
      </w:r>
      <w:r w:rsidRPr="00186643">
        <w:rPr>
          <w:szCs w:val="20"/>
        </w:rPr>
        <w:tab/>
      </w:r>
      <w:r w:rsidRPr="00186643">
        <w:rPr>
          <w:i/>
          <w:szCs w:val="20"/>
        </w:rPr>
        <w:t>T</w:t>
      </w:r>
      <w:r w:rsidR="00A25896">
        <w:rPr>
          <w:i/>
          <w:szCs w:val="20"/>
        </w:rPr>
        <w:t>rends</w:t>
      </w:r>
    </w:p>
    <w:p w14:paraId="52550389" w14:textId="77777777" w:rsidR="00E7076F" w:rsidRPr="00186643" w:rsidRDefault="00E7076F" w:rsidP="00E7076F">
      <w:pPr>
        <w:rPr>
          <w:szCs w:val="20"/>
        </w:rPr>
      </w:pPr>
      <w:r w:rsidRPr="00186643">
        <w:rPr>
          <w:szCs w:val="20"/>
        </w:rPr>
        <w:lastRenderedPageBreak/>
        <w:t>M</w:t>
      </w:r>
      <w:r w:rsidR="00A25896">
        <w:rPr>
          <w:szCs w:val="20"/>
        </w:rPr>
        <w:t>arket and Human Capital</w:t>
      </w:r>
      <w:r w:rsidRPr="00186643">
        <w:rPr>
          <w:szCs w:val="20"/>
        </w:rPr>
        <w:t xml:space="preserve">. Rightshoring </w:t>
      </w:r>
      <w:r w:rsidR="00A25896">
        <w:rPr>
          <w:szCs w:val="20"/>
        </w:rPr>
        <w:t>and more structured forms of localisation in foreign countries</w:t>
      </w:r>
      <w:r w:rsidR="002B1210">
        <w:rPr>
          <w:szCs w:val="20"/>
        </w:rPr>
        <w:t>.</w:t>
      </w:r>
      <w:r w:rsidR="00A25896">
        <w:rPr>
          <w:szCs w:val="20"/>
        </w:rPr>
        <w:t xml:space="preserve"> </w:t>
      </w:r>
      <w:r w:rsidR="00BE3BD8" w:rsidRPr="001902BD">
        <w:rPr>
          <w:szCs w:val="20"/>
        </w:rPr>
        <w:t xml:space="preserve">Innovation </w:t>
      </w:r>
      <w:r w:rsidR="00A25896">
        <w:rPr>
          <w:szCs w:val="20"/>
        </w:rPr>
        <w:t>and</w:t>
      </w:r>
      <w:r w:rsidR="00BE3BD8" w:rsidRPr="001902BD">
        <w:rPr>
          <w:szCs w:val="20"/>
        </w:rPr>
        <w:t xml:space="preserve"> digital transformation</w:t>
      </w:r>
      <w:r w:rsidR="00A25896">
        <w:rPr>
          <w:szCs w:val="20"/>
        </w:rPr>
        <w:t xml:space="preserve"> for new business models</w:t>
      </w:r>
      <w:r w:rsidR="00BE3BD8" w:rsidRPr="001902BD">
        <w:rPr>
          <w:szCs w:val="20"/>
        </w:rPr>
        <w:t xml:space="preserve"> </w:t>
      </w:r>
    </w:p>
    <w:p w14:paraId="22758B58" w14:textId="77777777" w:rsidR="00E7076F" w:rsidRPr="0095459F" w:rsidRDefault="00E7076F" w:rsidP="00E7076F">
      <w:pPr>
        <w:spacing w:before="120"/>
        <w:rPr>
          <w:szCs w:val="20"/>
        </w:rPr>
      </w:pPr>
      <w:r w:rsidRPr="0095459F">
        <w:rPr>
          <w:smallCaps/>
          <w:szCs w:val="20"/>
        </w:rPr>
        <w:t>Modul</w:t>
      </w:r>
      <w:r w:rsidR="006A1F77">
        <w:rPr>
          <w:smallCaps/>
          <w:szCs w:val="20"/>
        </w:rPr>
        <w:t>e</w:t>
      </w:r>
      <w:r w:rsidRPr="0095459F">
        <w:rPr>
          <w:smallCaps/>
          <w:szCs w:val="20"/>
        </w:rPr>
        <w:t xml:space="preserve"> II</w:t>
      </w:r>
      <w:r w:rsidRPr="0095459F">
        <w:rPr>
          <w:szCs w:val="20"/>
        </w:rPr>
        <w:t xml:space="preserve"> (</w:t>
      </w:r>
      <w:r w:rsidR="008D351D" w:rsidRPr="0095459F">
        <w:rPr>
          <w:szCs w:val="20"/>
        </w:rPr>
        <w:t>3</w:t>
      </w:r>
      <w:r w:rsidRPr="0095459F">
        <w:rPr>
          <w:szCs w:val="20"/>
        </w:rPr>
        <w:t>0</w:t>
      </w:r>
      <w:r w:rsidR="006A1F77">
        <w:rPr>
          <w:szCs w:val="20"/>
        </w:rPr>
        <w:t xml:space="preserve"> hours</w:t>
      </w:r>
      <w:r w:rsidRPr="0095459F">
        <w:rPr>
          <w:szCs w:val="20"/>
        </w:rPr>
        <w:t>):</w:t>
      </w:r>
    </w:p>
    <w:p w14:paraId="126F6A04" w14:textId="77777777" w:rsidR="00FC1DC5" w:rsidRPr="0095459F" w:rsidRDefault="00BE3BD8" w:rsidP="00FC1DC5">
      <w:pPr>
        <w:textAlignment w:val="baseline"/>
        <w:rPr>
          <w:rFonts w:ascii="Times" w:hAnsi="Times" w:cs="Segoe UI"/>
          <w:szCs w:val="20"/>
        </w:rPr>
      </w:pPr>
      <w:r w:rsidRPr="0095459F">
        <w:rPr>
          <w:szCs w:val="20"/>
        </w:rPr>
        <w:t>Defini</w:t>
      </w:r>
      <w:r w:rsidR="00CE3360">
        <w:rPr>
          <w:szCs w:val="20"/>
        </w:rPr>
        <w:t>tion and role of</w:t>
      </w:r>
      <w:r w:rsidR="00FC1DC5" w:rsidRPr="0095459F">
        <w:rPr>
          <w:szCs w:val="20"/>
        </w:rPr>
        <w:t xml:space="preserve"> </w:t>
      </w:r>
      <w:r w:rsidR="00F5784E" w:rsidRPr="0095459F">
        <w:rPr>
          <w:szCs w:val="20"/>
        </w:rPr>
        <w:t>Operations Management</w:t>
      </w:r>
      <w:r w:rsidR="00CE3360">
        <w:rPr>
          <w:szCs w:val="20"/>
        </w:rPr>
        <w:t>,</w:t>
      </w:r>
      <w:r w:rsidR="00FC1DC5" w:rsidRPr="0095459F">
        <w:rPr>
          <w:szCs w:val="20"/>
        </w:rPr>
        <w:t xml:space="preserve"> </w:t>
      </w:r>
      <w:r w:rsidR="00CE3360">
        <w:rPr>
          <w:szCs w:val="20"/>
        </w:rPr>
        <w:t xml:space="preserve">from a strategic perspective and its historical evolution in businesses. </w:t>
      </w:r>
    </w:p>
    <w:p w14:paraId="5742D406" w14:textId="77777777" w:rsidR="00623E09" w:rsidRPr="0095459F" w:rsidRDefault="00623E09" w:rsidP="00623E09">
      <w:pPr>
        <w:textAlignment w:val="baseline"/>
        <w:rPr>
          <w:rFonts w:ascii="Segoe UI" w:hAnsi="Segoe UI" w:cs="Segoe UI"/>
          <w:szCs w:val="20"/>
        </w:rPr>
      </w:pPr>
      <w:r w:rsidRPr="0095459F">
        <w:rPr>
          <w:rFonts w:ascii="Times" w:hAnsi="Times" w:cs="Segoe UI"/>
          <w:szCs w:val="20"/>
        </w:rPr>
        <w:t>Defin</w:t>
      </w:r>
      <w:r w:rsidR="00CE3360">
        <w:rPr>
          <w:rFonts w:ascii="Times" w:hAnsi="Times" w:cs="Segoe UI"/>
          <w:szCs w:val="20"/>
        </w:rPr>
        <w:t>ition and role of the</w:t>
      </w:r>
      <w:r w:rsidRPr="0095459F">
        <w:rPr>
          <w:rFonts w:ascii="Times" w:hAnsi="Times" w:cs="Segoe UI"/>
          <w:szCs w:val="20"/>
        </w:rPr>
        <w:t xml:space="preserve"> Supply Chain </w:t>
      </w:r>
      <w:r w:rsidR="00CE3360">
        <w:rPr>
          <w:rFonts w:ascii="Times" w:hAnsi="Times" w:cs="Segoe UI"/>
          <w:szCs w:val="20"/>
        </w:rPr>
        <w:t xml:space="preserve">and its integration with other corporate functions and the value chain. </w:t>
      </w:r>
    </w:p>
    <w:p w14:paraId="39CCC957" w14:textId="77777777" w:rsidR="00F6616F" w:rsidRPr="0095459F" w:rsidRDefault="00686216" w:rsidP="00F6616F">
      <w:pPr>
        <w:textAlignment w:val="baseline"/>
        <w:rPr>
          <w:rFonts w:ascii="Times" w:hAnsi="Times" w:cs="Segoe UI"/>
          <w:szCs w:val="20"/>
        </w:rPr>
      </w:pPr>
      <w:r>
        <w:rPr>
          <w:szCs w:val="20"/>
        </w:rPr>
        <w:t>Explanation of the structure of corporate activities through the analy</w:t>
      </w:r>
      <w:r w:rsidR="002B1210">
        <w:rPr>
          <w:szCs w:val="20"/>
        </w:rPr>
        <w:t xml:space="preserve">sis of some critical functions: </w:t>
      </w:r>
      <w:r>
        <w:rPr>
          <w:szCs w:val="20"/>
        </w:rPr>
        <w:t xml:space="preserve">procurement, production, distribution. </w:t>
      </w:r>
    </w:p>
    <w:p w14:paraId="0054DC4F" w14:textId="77777777" w:rsidR="001902BD" w:rsidRPr="0095459F" w:rsidRDefault="00686216" w:rsidP="00623E09">
      <w:pPr>
        <w:textAlignment w:val="baseline"/>
        <w:rPr>
          <w:rFonts w:ascii="Times" w:hAnsi="Times" w:cs="Segoe UI"/>
          <w:szCs w:val="20"/>
        </w:rPr>
      </w:pPr>
      <w:r>
        <w:rPr>
          <w:rFonts w:ascii="Times" w:hAnsi="Times" w:cs="Segoe UI"/>
          <w:szCs w:val="20"/>
        </w:rPr>
        <w:t>Information systems</w:t>
      </w:r>
      <w:r w:rsidR="00F6616F" w:rsidRPr="0095459F">
        <w:rPr>
          <w:rFonts w:ascii="Times" w:hAnsi="Times" w:cs="Segoe UI"/>
          <w:szCs w:val="20"/>
        </w:rPr>
        <w:t xml:space="preserve"> </w:t>
      </w:r>
      <w:r>
        <w:rPr>
          <w:rFonts w:ascii="Times" w:hAnsi="Times" w:cs="Segoe UI"/>
          <w:szCs w:val="20"/>
        </w:rPr>
        <w:t>for corporate processes and channel integration: structuring of the physical flow of goods, of information flows</w:t>
      </w:r>
      <w:r w:rsidR="002B1210">
        <w:rPr>
          <w:rFonts w:ascii="Times" w:hAnsi="Times" w:cs="Segoe UI"/>
          <w:szCs w:val="20"/>
        </w:rPr>
        <w:t xml:space="preserve"> and </w:t>
      </w:r>
      <w:r>
        <w:rPr>
          <w:rFonts w:ascii="Times" w:hAnsi="Times" w:cs="Segoe UI"/>
          <w:szCs w:val="20"/>
        </w:rPr>
        <w:t xml:space="preserve">services. </w:t>
      </w:r>
    </w:p>
    <w:p w14:paraId="269A3619" w14:textId="6D4F6FFD" w:rsidR="002B1210" w:rsidRPr="00887EDB" w:rsidRDefault="000E4DDC" w:rsidP="00623E09">
      <w:pPr>
        <w:textAlignment w:val="baseline"/>
        <w:rPr>
          <w:rFonts w:ascii="Times" w:hAnsi="Times" w:cs="Segoe UI"/>
          <w:szCs w:val="20"/>
        </w:rPr>
      </w:pPr>
      <w:r>
        <w:rPr>
          <w:rFonts w:ascii="Times" w:hAnsi="Times" w:cs="Segoe UI"/>
          <w:szCs w:val="20"/>
        </w:rPr>
        <w:t>An outline of the arch</w:t>
      </w:r>
      <w:r w:rsidR="002B1210">
        <w:rPr>
          <w:rFonts w:ascii="Times" w:hAnsi="Times" w:cs="Segoe UI"/>
          <w:szCs w:val="20"/>
        </w:rPr>
        <w:t>itecture of information systems</w:t>
      </w:r>
      <w:r w:rsidR="00B40D84" w:rsidRPr="0095459F">
        <w:rPr>
          <w:rFonts w:ascii="Times" w:hAnsi="Times" w:cs="Segoe UI"/>
          <w:szCs w:val="20"/>
        </w:rPr>
        <w:t xml:space="preserve">: </w:t>
      </w:r>
      <w:r w:rsidR="00991404">
        <w:rPr>
          <w:rFonts w:ascii="Times" w:hAnsi="Times" w:cs="Segoe UI"/>
          <w:szCs w:val="20"/>
        </w:rPr>
        <w:t>transactional</w:t>
      </w:r>
      <w:r w:rsidR="00B40D84" w:rsidRPr="0095459F">
        <w:rPr>
          <w:rFonts w:ascii="Times" w:hAnsi="Times" w:cs="Segoe UI"/>
          <w:szCs w:val="20"/>
        </w:rPr>
        <w:t xml:space="preserve"> ERP </w:t>
      </w:r>
      <w:r w:rsidR="00991404">
        <w:rPr>
          <w:rFonts w:ascii="Times" w:hAnsi="Times" w:cs="Segoe UI"/>
          <w:szCs w:val="20"/>
        </w:rPr>
        <w:t>systems</w:t>
      </w:r>
      <w:r w:rsidR="00B40D84" w:rsidRPr="0095459F">
        <w:rPr>
          <w:rFonts w:ascii="Times" w:hAnsi="Times" w:cs="Segoe UI"/>
          <w:szCs w:val="20"/>
        </w:rPr>
        <w:t xml:space="preserve">, </w:t>
      </w:r>
      <w:r w:rsidR="00991404">
        <w:rPr>
          <w:rFonts w:ascii="Times" w:hAnsi="Times" w:cs="Segoe UI"/>
          <w:szCs w:val="20"/>
        </w:rPr>
        <w:t xml:space="preserve">tactical decision support systems and </w:t>
      </w:r>
      <w:r w:rsidR="00B40D84" w:rsidRPr="0095459F">
        <w:rPr>
          <w:rFonts w:ascii="Times" w:hAnsi="Times" w:cs="Segoe UI"/>
          <w:szCs w:val="20"/>
        </w:rPr>
        <w:t xml:space="preserve">corporate </w:t>
      </w:r>
      <w:r w:rsidR="000733BC" w:rsidRPr="0095459F">
        <w:rPr>
          <w:rFonts w:ascii="Times" w:hAnsi="Times" w:cs="Segoe UI"/>
          <w:szCs w:val="20"/>
        </w:rPr>
        <w:t>performance</w:t>
      </w:r>
      <w:r w:rsidR="00B40D84" w:rsidRPr="0095459F">
        <w:rPr>
          <w:rFonts w:ascii="Times" w:hAnsi="Times" w:cs="Segoe UI"/>
          <w:szCs w:val="20"/>
        </w:rPr>
        <w:t xml:space="preserve"> management</w:t>
      </w:r>
      <w:r w:rsidR="00991404">
        <w:rPr>
          <w:rFonts w:ascii="Times" w:hAnsi="Times" w:cs="Segoe UI"/>
          <w:szCs w:val="20"/>
        </w:rPr>
        <w:t xml:space="preserve"> systems</w:t>
      </w:r>
      <w:r w:rsidR="00B40D84" w:rsidRPr="0095459F">
        <w:rPr>
          <w:rFonts w:ascii="Times" w:hAnsi="Times" w:cs="Segoe UI"/>
          <w:szCs w:val="20"/>
        </w:rPr>
        <w:t xml:space="preserve"> </w:t>
      </w:r>
      <w:r w:rsidR="00991404">
        <w:rPr>
          <w:rFonts w:ascii="Times" w:hAnsi="Times" w:cs="Segoe UI"/>
          <w:szCs w:val="20"/>
        </w:rPr>
        <w:t>and strategic decision support systems.</w:t>
      </w:r>
    </w:p>
    <w:p w14:paraId="56CB8F29" w14:textId="1215E719" w:rsidR="002B1210" w:rsidRPr="004A67C8" w:rsidRDefault="006A1F77" w:rsidP="00887EDB">
      <w:pPr>
        <w:pStyle w:val="Testo2"/>
        <w:spacing w:before="240" w:after="120" w:line="240" w:lineRule="atLeast"/>
        <w:ind w:left="284" w:hanging="284"/>
        <w:rPr>
          <w:b/>
          <w:i/>
          <w:szCs w:val="18"/>
          <w:lang w:val="en-US"/>
        </w:rPr>
      </w:pPr>
      <w:r w:rsidRPr="004A67C8">
        <w:rPr>
          <w:b/>
          <w:i/>
          <w:szCs w:val="18"/>
          <w:lang w:val="en-US"/>
        </w:rPr>
        <w:t>READING LIST</w:t>
      </w:r>
    </w:p>
    <w:p w14:paraId="5A3FF2B5" w14:textId="3E0FFC37" w:rsidR="00E7076F" w:rsidRPr="003A45EE" w:rsidRDefault="00E7076F" w:rsidP="00E7076F">
      <w:pPr>
        <w:pStyle w:val="Testo2"/>
        <w:spacing w:line="240" w:lineRule="atLeast"/>
        <w:ind w:left="284" w:hanging="284"/>
        <w:rPr>
          <w:spacing w:val="-5"/>
          <w:szCs w:val="18"/>
        </w:rPr>
      </w:pPr>
      <w:r w:rsidRPr="004A67C8">
        <w:rPr>
          <w:smallCaps/>
          <w:sz w:val="16"/>
          <w:szCs w:val="16"/>
          <w:lang w:val="en-US"/>
        </w:rPr>
        <w:t xml:space="preserve">A. Baroncelli-L. </w:t>
      </w:r>
      <w:r w:rsidRPr="003A45EE">
        <w:rPr>
          <w:smallCaps/>
          <w:sz w:val="16"/>
          <w:szCs w:val="16"/>
        </w:rPr>
        <w:t>Serio</w:t>
      </w:r>
      <w:r w:rsidRPr="00186643">
        <w:rPr>
          <w:smallCaps/>
          <w:spacing w:val="-5"/>
          <w:sz w:val="20"/>
        </w:rPr>
        <w:t>,</w:t>
      </w:r>
      <w:r w:rsidRPr="00186643">
        <w:rPr>
          <w:i/>
          <w:spacing w:val="-5"/>
          <w:sz w:val="20"/>
        </w:rPr>
        <w:t xml:space="preserve"> </w:t>
      </w:r>
      <w:r w:rsidRPr="003A45EE">
        <w:rPr>
          <w:i/>
          <w:spacing w:val="-5"/>
          <w:szCs w:val="18"/>
        </w:rPr>
        <w:t>Economia e gestione delle imprese,</w:t>
      </w:r>
      <w:r w:rsidRPr="003A45EE">
        <w:rPr>
          <w:spacing w:val="-5"/>
          <w:szCs w:val="18"/>
        </w:rPr>
        <w:t xml:space="preserve"> McGraw-Hill, Milan, 20</w:t>
      </w:r>
      <w:r w:rsidR="00712FC3" w:rsidRPr="003A45EE">
        <w:rPr>
          <w:spacing w:val="-5"/>
          <w:szCs w:val="18"/>
        </w:rPr>
        <w:t xml:space="preserve">20 </w:t>
      </w:r>
      <w:r w:rsidR="006A1F77">
        <w:rPr>
          <w:spacing w:val="-5"/>
          <w:szCs w:val="18"/>
        </w:rPr>
        <w:t>2nd</w:t>
      </w:r>
      <w:r w:rsidR="004A67C8">
        <w:rPr>
          <w:spacing w:val="-5"/>
          <w:szCs w:val="18"/>
        </w:rPr>
        <w:t xml:space="preserve"> </w:t>
      </w:r>
      <w:r w:rsidR="00712FC3" w:rsidRPr="003A45EE">
        <w:rPr>
          <w:spacing w:val="-5"/>
          <w:szCs w:val="18"/>
        </w:rPr>
        <w:t>Edi</w:t>
      </w:r>
      <w:r w:rsidR="006A1F77">
        <w:rPr>
          <w:spacing w:val="-5"/>
          <w:szCs w:val="18"/>
        </w:rPr>
        <w:t>tion</w:t>
      </w:r>
      <w:r w:rsidRPr="003A45EE">
        <w:rPr>
          <w:spacing w:val="-5"/>
          <w:szCs w:val="18"/>
        </w:rPr>
        <w:t>.</w:t>
      </w:r>
    </w:p>
    <w:p w14:paraId="08588611" w14:textId="3864E79B" w:rsidR="002B1210" w:rsidRPr="004A67C8" w:rsidRDefault="00E7076F" w:rsidP="00887EDB">
      <w:pPr>
        <w:pStyle w:val="Testo2"/>
        <w:spacing w:line="240" w:lineRule="atLeast"/>
        <w:ind w:left="284" w:hanging="284"/>
        <w:rPr>
          <w:spacing w:val="-5"/>
          <w:szCs w:val="18"/>
          <w:lang w:val="en-US"/>
        </w:rPr>
      </w:pPr>
      <w:r w:rsidRPr="004A67C8">
        <w:rPr>
          <w:smallCaps/>
          <w:sz w:val="16"/>
          <w:szCs w:val="16"/>
          <w:lang w:val="en-US"/>
        </w:rPr>
        <w:t>R. Crespi</w:t>
      </w:r>
      <w:r w:rsidRPr="004A67C8">
        <w:rPr>
          <w:smallCaps/>
          <w:spacing w:val="-5"/>
          <w:szCs w:val="18"/>
          <w:lang w:val="en-US"/>
        </w:rPr>
        <w:t>,</w:t>
      </w:r>
      <w:r w:rsidRPr="004A67C8">
        <w:rPr>
          <w:i/>
          <w:spacing w:val="-5"/>
          <w:szCs w:val="18"/>
          <w:lang w:val="en-US"/>
        </w:rPr>
        <w:t xml:space="preserve"> Operations, supply chain e strategie competitive</w:t>
      </w:r>
      <w:r w:rsidRPr="004A67C8">
        <w:rPr>
          <w:spacing w:val="-5"/>
          <w:szCs w:val="18"/>
          <w:lang w:val="en-US"/>
        </w:rPr>
        <w:t>, G. Giappichelli Editore, T</w:t>
      </w:r>
      <w:r w:rsidR="006A1F77" w:rsidRPr="004A67C8">
        <w:rPr>
          <w:spacing w:val="-5"/>
          <w:szCs w:val="18"/>
          <w:lang w:val="en-US"/>
        </w:rPr>
        <w:t>u</w:t>
      </w:r>
      <w:r w:rsidRPr="004A67C8">
        <w:rPr>
          <w:spacing w:val="-5"/>
          <w:szCs w:val="18"/>
          <w:lang w:val="en-US"/>
        </w:rPr>
        <w:t xml:space="preserve">rin, 2009. </w:t>
      </w:r>
    </w:p>
    <w:p w14:paraId="14763CFB" w14:textId="1FAFDAAD" w:rsidR="002B1210" w:rsidRPr="004A67C8" w:rsidRDefault="006A1F77" w:rsidP="00887EDB">
      <w:pPr>
        <w:pStyle w:val="Testo2"/>
        <w:spacing w:before="240" w:after="120"/>
        <w:ind w:firstLine="0"/>
        <w:rPr>
          <w:b/>
          <w:i/>
          <w:szCs w:val="18"/>
          <w:lang w:val="en-US"/>
        </w:rPr>
      </w:pPr>
      <w:r w:rsidRPr="004A67C8">
        <w:rPr>
          <w:b/>
          <w:i/>
          <w:szCs w:val="18"/>
          <w:lang w:val="en-US"/>
        </w:rPr>
        <w:t>TEACHING METHOD</w:t>
      </w:r>
    </w:p>
    <w:p w14:paraId="170E35D7" w14:textId="3F517956" w:rsidR="00E7076F" w:rsidRPr="004A67C8" w:rsidRDefault="00701609" w:rsidP="003A45EE">
      <w:pPr>
        <w:pStyle w:val="Testo2"/>
        <w:rPr>
          <w:lang w:val="en-US"/>
        </w:rPr>
      </w:pPr>
      <w:r w:rsidRPr="004A67C8">
        <w:rPr>
          <w:lang w:val="en-US"/>
        </w:rPr>
        <w:t xml:space="preserve">The </w:t>
      </w:r>
      <w:r w:rsidR="004A67C8">
        <w:rPr>
          <w:lang w:val="en-US"/>
        </w:rPr>
        <w:t>course</w:t>
      </w:r>
      <w:r w:rsidRPr="004A67C8">
        <w:rPr>
          <w:lang w:val="en-US"/>
        </w:rPr>
        <w:t xml:space="preserve"> will alternate between lessons in class and online activities. </w:t>
      </w:r>
    </w:p>
    <w:p w14:paraId="1734259E" w14:textId="62B9D70C" w:rsidR="00E7076F" w:rsidRPr="004A67C8" w:rsidRDefault="00701609" w:rsidP="003A45EE">
      <w:pPr>
        <w:pStyle w:val="Testo2"/>
        <w:rPr>
          <w:lang w:val="en-US"/>
        </w:rPr>
      </w:pPr>
      <w:r w:rsidRPr="004A67C8">
        <w:rPr>
          <w:lang w:val="en-US"/>
        </w:rPr>
        <w:t>The teaching objectives are twofold</w:t>
      </w:r>
      <w:r w:rsidR="00E7076F" w:rsidRPr="004A67C8">
        <w:rPr>
          <w:lang w:val="en-US"/>
        </w:rPr>
        <w:t xml:space="preserve">: 1. </w:t>
      </w:r>
      <w:r w:rsidRPr="004A67C8">
        <w:rPr>
          <w:lang w:val="en-US"/>
        </w:rPr>
        <w:t>to explain the modules’ fundamental content</w:t>
      </w:r>
      <w:r w:rsidR="00E7076F" w:rsidRPr="004A67C8">
        <w:rPr>
          <w:lang w:val="en-US"/>
        </w:rPr>
        <w:t xml:space="preserve">; 2. </w:t>
      </w:r>
      <w:r w:rsidR="004A67C8">
        <w:rPr>
          <w:lang w:val="en-US"/>
        </w:rPr>
        <w:t>t</w:t>
      </w:r>
      <w:r w:rsidRPr="004A67C8">
        <w:rPr>
          <w:lang w:val="en-US"/>
        </w:rPr>
        <w:t xml:space="preserve">o provide complementary explanations and exemplifications. </w:t>
      </w:r>
    </w:p>
    <w:p w14:paraId="2F4C1708" w14:textId="6D4F8BB7" w:rsidR="00275409" w:rsidRPr="004A67C8" w:rsidRDefault="007B7F06" w:rsidP="00887EDB">
      <w:pPr>
        <w:pStyle w:val="Testo2"/>
        <w:rPr>
          <w:lang w:val="en-US"/>
        </w:rPr>
      </w:pPr>
      <w:r w:rsidRPr="004A67C8">
        <w:rPr>
          <w:lang w:val="en-US"/>
        </w:rPr>
        <w:t xml:space="preserve">Online activities include the study of content presented in video-lessons, </w:t>
      </w:r>
      <w:r w:rsidR="00B846D1" w:rsidRPr="004A67C8">
        <w:rPr>
          <w:lang w:val="en-US"/>
        </w:rPr>
        <w:t xml:space="preserve">self- assessment tests and in-depth learning material. Classroom activities include the theoretical in-depth analysis of the covered topics and the discussion </w:t>
      </w:r>
      <w:r w:rsidR="00275409" w:rsidRPr="004A67C8">
        <w:rPr>
          <w:lang w:val="en-US"/>
        </w:rPr>
        <w:t>of business cases or exercises</w:t>
      </w:r>
      <w:r w:rsidR="00E7076F" w:rsidRPr="004A67C8">
        <w:rPr>
          <w:lang w:val="en-US"/>
        </w:rPr>
        <w:t xml:space="preserve"> </w:t>
      </w:r>
      <w:r w:rsidR="00B846D1" w:rsidRPr="004A67C8">
        <w:rPr>
          <w:lang w:val="en-US"/>
        </w:rPr>
        <w:t>that give students the opportunity to reflect on the</w:t>
      </w:r>
      <w:r w:rsidR="004A67C8">
        <w:rPr>
          <w:lang w:val="en-US"/>
        </w:rPr>
        <w:t>o</w:t>
      </w:r>
      <w:r w:rsidR="00B846D1" w:rsidRPr="004A67C8">
        <w:rPr>
          <w:lang w:val="en-US"/>
        </w:rPr>
        <w:t>ret</w:t>
      </w:r>
      <w:r w:rsidR="00275409" w:rsidRPr="004A67C8">
        <w:rPr>
          <w:lang w:val="en-US"/>
        </w:rPr>
        <w:t>ical content in a simulated</w:t>
      </w:r>
      <w:r w:rsidR="00B846D1" w:rsidRPr="004A67C8">
        <w:rPr>
          <w:lang w:val="en-US"/>
        </w:rPr>
        <w:t xml:space="preserve"> operational context. Furthermore, presentations by managers and/or entrepreneurs may be organised in order to provide a better explanation of the operations described in the programme.   </w:t>
      </w:r>
    </w:p>
    <w:p w14:paraId="7C8E6A06" w14:textId="61CF6B2D" w:rsidR="00275409" w:rsidRDefault="006A1F77" w:rsidP="00887EDB">
      <w:pPr>
        <w:pStyle w:val="Testo2"/>
        <w:spacing w:before="240" w:after="120"/>
        <w:ind w:firstLine="0"/>
        <w:rPr>
          <w:b/>
          <w:i/>
          <w:szCs w:val="18"/>
          <w:lang w:val="en-US"/>
        </w:rPr>
      </w:pPr>
      <w:r w:rsidRPr="006A1F77">
        <w:rPr>
          <w:b/>
          <w:i/>
          <w:szCs w:val="18"/>
          <w:lang w:val="en-US"/>
        </w:rPr>
        <w:t>ASSESSMENT METHOD AND CRITERIA</w:t>
      </w:r>
    </w:p>
    <w:p w14:paraId="7E8658A5" w14:textId="77777777" w:rsidR="00186643" w:rsidRPr="004A67C8" w:rsidRDefault="00B846D1" w:rsidP="003A45EE">
      <w:pPr>
        <w:pStyle w:val="Testo2"/>
        <w:rPr>
          <w:lang w:val="en-US"/>
        </w:rPr>
      </w:pPr>
      <w:r w:rsidRPr="004A67C8">
        <w:rPr>
          <w:lang w:val="en-US"/>
        </w:rPr>
        <w:t>Students will be assesse</w:t>
      </w:r>
      <w:r w:rsidR="00275409" w:rsidRPr="004A67C8">
        <w:rPr>
          <w:lang w:val="en-US"/>
        </w:rPr>
        <w:t xml:space="preserve">d on the basis of an oral exam. </w:t>
      </w:r>
      <w:r w:rsidRPr="004A67C8">
        <w:rPr>
          <w:lang w:val="en-US"/>
        </w:rPr>
        <w:t>They will be as</w:t>
      </w:r>
      <w:r w:rsidR="00275409" w:rsidRPr="004A67C8">
        <w:rPr>
          <w:lang w:val="en-US"/>
        </w:rPr>
        <w:t xml:space="preserve">ked questions aiming to assess: </w:t>
      </w:r>
      <w:r w:rsidR="00186643" w:rsidRPr="004A67C8">
        <w:rPr>
          <w:lang w:val="en-US"/>
        </w:rPr>
        <w:t xml:space="preserve">1) </w:t>
      </w:r>
      <w:r w:rsidR="007968A9" w:rsidRPr="004A67C8">
        <w:rPr>
          <w:lang w:val="en-US"/>
        </w:rPr>
        <w:t>whether students master the basic concepts of the course and the specific tech</w:t>
      </w:r>
      <w:r w:rsidR="00275409" w:rsidRPr="004A67C8">
        <w:rPr>
          <w:lang w:val="en-US"/>
        </w:rPr>
        <w:t>nical lexicon of tackled topics</w:t>
      </w:r>
      <w:r w:rsidR="00186643" w:rsidRPr="004A67C8">
        <w:rPr>
          <w:lang w:val="en-US"/>
        </w:rPr>
        <w:t xml:space="preserve">; 2) </w:t>
      </w:r>
      <w:r w:rsidR="007968A9" w:rsidRPr="004A67C8">
        <w:rPr>
          <w:lang w:val="en-US"/>
        </w:rPr>
        <w:t>whether and to what extent students are capable of applying the acquired concepts learnt during lessons to specific corporate and sectoral situations, critically using the management tools and logic</w:t>
      </w:r>
      <w:r w:rsidR="00275409" w:rsidRPr="004A67C8">
        <w:rPr>
          <w:lang w:val="en-US"/>
        </w:rPr>
        <w:t xml:space="preserve"> that they have studied, and </w:t>
      </w:r>
      <w:r w:rsidR="007968A9" w:rsidRPr="004A67C8">
        <w:rPr>
          <w:lang w:val="en-US"/>
        </w:rPr>
        <w:t xml:space="preserve">proving that they are capable of linking the different content explained during the course. </w:t>
      </w:r>
    </w:p>
    <w:p w14:paraId="0303A483" w14:textId="77777777" w:rsidR="007E5790" w:rsidRPr="004A67C8" w:rsidRDefault="00A26680" w:rsidP="003A45EE">
      <w:pPr>
        <w:pStyle w:val="Testo2"/>
        <w:rPr>
          <w:lang w:val="en-US"/>
        </w:rPr>
      </w:pPr>
      <w:r w:rsidRPr="004A67C8">
        <w:rPr>
          <w:lang w:val="en-US"/>
        </w:rPr>
        <w:lastRenderedPageBreak/>
        <w:t xml:space="preserve">In order to pass the exam, students must show that they have acquired an adequate knowledge of the basic concepts and the ability to identify the most appropriate tools and logic in order to tackle a real managerial problem. </w:t>
      </w:r>
    </w:p>
    <w:p w14:paraId="3DCADEBA" w14:textId="77777777" w:rsidR="003C3A07" w:rsidRPr="004A67C8" w:rsidRDefault="006A1F77" w:rsidP="00887EDB">
      <w:pPr>
        <w:pStyle w:val="Testo2"/>
        <w:spacing w:before="240" w:after="120"/>
        <w:ind w:firstLine="0"/>
        <w:rPr>
          <w:color w:val="000000"/>
          <w:lang w:val="en-US"/>
        </w:rPr>
      </w:pPr>
      <w:r w:rsidRPr="004A67C8">
        <w:rPr>
          <w:b/>
          <w:bCs/>
          <w:i/>
          <w:iCs/>
          <w:color w:val="000000"/>
          <w:lang w:val="en-US"/>
        </w:rPr>
        <w:t>NOTES AND</w:t>
      </w:r>
      <w:r w:rsidR="003C3A07" w:rsidRPr="004A67C8">
        <w:rPr>
          <w:b/>
          <w:bCs/>
          <w:i/>
          <w:iCs/>
          <w:color w:val="000000"/>
          <w:lang w:val="en-US"/>
        </w:rPr>
        <w:t xml:space="preserve"> PREREQUISIT</w:t>
      </w:r>
      <w:r w:rsidRPr="004A67C8">
        <w:rPr>
          <w:b/>
          <w:bCs/>
          <w:i/>
          <w:iCs/>
          <w:color w:val="000000"/>
          <w:lang w:val="en-US"/>
        </w:rPr>
        <w:t>ES</w:t>
      </w:r>
    </w:p>
    <w:p w14:paraId="2ACF54B3" w14:textId="77777777" w:rsidR="00186643" w:rsidRPr="004A67C8" w:rsidRDefault="00E74207" w:rsidP="003A45EE">
      <w:pPr>
        <w:pStyle w:val="Testo2"/>
        <w:rPr>
          <w:lang w:val="en-US"/>
        </w:rPr>
      </w:pPr>
      <w:r w:rsidRPr="004A67C8">
        <w:rPr>
          <w:lang w:val="en-US"/>
        </w:rPr>
        <w:t>Knowledge prerequisites</w:t>
      </w:r>
    </w:p>
    <w:p w14:paraId="6EF11A4F" w14:textId="77777777" w:rsidR="00186643" w:rsidRPr="004A67C8" w:rsidRDefault="008B25D8" w:rsidP="003A45EE">
      <w:pPr>
        <w:pStyle w:val="Testo2"/>
        <w:rPr>
          <w:lang w:val="en-US"/>
        </w:rPr>
      </w:pPr>
      <w:r w:rsidRPr="004A67C8">
        <w:rPr>
          <w:lang w:val="en-US"/>
        </w:rPr>
        <w:t>In order to attend the course, students are expected to have a basic knowledge</w:t>
      </w:r>
      <w:r w:rsidR="00E74207" w:rsidRPr="004A67C8">
        <w:rPr>
          <w:lang w:val="en-US"/>
        </w:rPr>
        <w:t xml:space="preserve"> of General and Financial Mathe</w:t>
      </w:r>
      <w:r w:rsidRPr="004A67C8">
        <w:rPr>
          <w:lang w:val="en-US"/>
        </w:rPr>
        <w:t xml:space="preserve">matics, Business Economics, Marketing and the English language. </w:t>
      </w:r>
      <w:r w:rsidR="00186643" w:rsidRPr="004A67C8">
        <w:rPr>
          <w:lang w:val="en-US"/>
        </w:rPr>
        <w:t xml:space="preserve"> </w:t>
      </w:r>
    </w:p>
    <w:p w14:paraId="328B4D40" w14:textId="77777777" w:rsidR="00352777" w:rsidRPr="00103281" w:rsidRDefault="00352777" w:rsidP="00352777">
      <w:pPr>
        <w:pStyle w:val="Testo2"/>
        <w:spacing w:before="120"/>
        <w:rPr>
          <w:noProof w:val="0"/>
          <w:lang w:val="en-GB"/>
        </w:rPr>
      </w:pPr>
      <w:r w:rsidRPr="00C74D9A">
        <w:rPr>
          <w:noProof w:val="0"/>
          <w:lang w:val="en-GB"/>
        </w:rPr>
        <w:t>Further information can be found on the lecturer's webpage at http://docenti.unicatt.it/web/searchByName.do?language=ENG or on the Faculty notice board</w:t>
      </w:r>
    </w:p>
    <w:p w14:paraId="251F502A" w14:textId="77777777" w:rsidR="00352777" w:rsidRPr="004A67C8" w:rsidRDefault="00352777" w:rsidP="003A45EE">
      <w:pPr>
        <w:pStyle w:val="Testo2"/>
        <w:rPr>
          <w:lang w:val="en-US"/>
        </w:rPr>
      </w:pPr>
    </w:p>
    <w:sectPr w:rsidR="00352777" w:rsidRPr="004A67C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A00002FF" w:usb1="500039FB"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61D8"/>
    <w:multiLevelType w:val="hybridMultilevel"/>
    <w:tmpl w:val="4A5C1F10"/>
    <w:lvl w:ilvl="0" w:tplc="1F880D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E800EF"/>
    <w:multiLevelType w:val="hybridMultilevel"/>
    <w:tmpl w:val="EBCEEED8"/>
    <w:lvl w:ilvl="0" w:tplc="F5FC6EF8">
      <w:start w:val="1"/>
      <w:numFmt w:val="bullet"/>
      <w:lvlText w:val=""/>
      <w:lvlJc w:val="left"/>
      <w:pPr>
        <w:ind w:left="720" w:hanging="360"/>
      </w:pPr>
      <w:rPr>
        <w:rFonts w:ascii="Wingdings" w:hAnsi="Wingdings"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5443073">
    <w:abstractNumId w:val="1"/>
  </w:num>
  <w:num w:numId="2" w16cid:durableId="168952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A5BE2"/>
    <w:rsid w:val="00012534"/>
    <w:rsid w:val="000621D4"/>
    <w:rsid w:val="000733BC"/>
    <w:rsid w:val="0009235E"/>
    <w:rsid w:val="000D1E98"/>
    <w:rsid w:val="000E4DDC"/>
    <w:rsid w:val="00101137"/>
    <w:rsid w:val="00137010"/>
    <w:rsid w:val="00186643"/>
    <w:rsid w:val="00187B99"/>
    <w:rsid w:val="001902BD"/>
    <w:rsid w:val="002014DD"/>
    <w:rsid w:val="00275409"/>
    <w:rsid w:val="002B1210"/>
    <w:rsid w:val="002C6FC5"/>
    <w:rsid w:val="002D5521"/>
    <w:rsid w:val="002D5E17"/>
    <w:rsid w:val="002E2B3C"/>
    <w:rsid w:val="002E3EAE"/>
    <w:rsid w:val="002F1CFD"/>
    <w:rsid w:val="00352777"/>
    <w:rsid w:val="003A45EE"/>
    <w:rsid w:val="003C3A07"/>
    <w:rsid w:val="004A67C8"/>
    <w:rsid w:val="004A7463"/>
    <w:rsid w:val="004D1217"/>
    <w:rsid w:val="004D6008"/>
    <w:rsid w:val="00513F68"/>
    <w:rsid w:val="00535951"/>
    <w:rsid w:val="00617956"/>
    <w:rsid w:val="00623E09"/>
    <w:rsid w:val="00634017"/>
    <w:rsid w:val="00640794"/>
    <w:rsid w:val="00686216"/>
    <w:rsid w:val="006A1F77"/>
    <w:rsid w:val="006C6668"/>
    <w:rsid w:val="006F1772"/>
    <w:rsid w:val="006F2C13"/>
    <w:rsid w:val="00701609"/>
    <w:rsid w:val="00710043"/>
    <w:rsid w:val="00712FC3"/>
    <w:rsid w:val="00723ACA"/>
    <w:rsid w:val="007968A9"/>
    <w:rsid w:val="007A5BE2"/>
    <w:rsid w:val="007B7F06"/>
    <w:rsid w:val="007E5790"/>
    <w:rsid w:val="00887EDB"/>
    <w:rsid w:val="008942E7"/>
    <w:rsid w:val="008A1204"/>
    <w:rsid w:val="008B25D8"/>
    <w:rsid w:val="008D351D"/>
    <w:rsid w:val="008E2DC2"/>
    <w:rsid w:val="00900CCA"/>
    <w:rsid w:val="00924B77"/>
    <w:rsid w:val="00940DA2"/>
    <w:rsid w:val="009432E1"/>
    <w:rsid w:val="0095459F"/>
    <w:rsid w:val="0098172B"/>
    <w:rsid w:val="00991404"/>
    <w:rsid w:val="009E055C"/>
    <w:rsid w:val="00A25896"/>
    <w:rsid w:val="00A26680"/>
    <w:rsid w:val="00A74F6F"/>
    <w:rsid w:val="00AD3800"/>
    <w:rsid w:val="00AD7557"/>
    <w:rsid w:val="00B21144"/>
    <w:rsid w:val="00B40D84"/>
    <w:rsid w:val="00B50C5D"/>
    <w:rsid w:val="00B51253"/>
    <w:rsid w:val="00B525CC"/>
    <w:rsid w:val="00B846D1"/>
    <w:rsid w:val="00BE3BD8"/>
    <w:rsid w:val="00BE5F93"/>
    <w:rsid w:val="00BE650C"/>
    <w:rsid w:val="00C85FBD"/>
    <w:rsid w:val="00CE3360"/>
    <w:rsid w:val="00D1280B"/>
    <w:rsid w:val="00D404F2"/>
    <w:rsid w:val="00DF7F4F"/>
    <w:rsid w:val="00E607E6"/>
    <w:rsid w:val="00E7076F"/>
    <w:rsid w:val="00E74207"/>
    <w:rsid w:val="00F5784E"/>
    <w:rsid w:val="00F6616F"/>
    <w:rsid w:val="00FC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B5C3"/>
  <w15:docId w15:val="{7D6F9DD2-14BA-EE4C-A677-7288E0D3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076F"/>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 w:type="paragraph" w:styleId="Paragrafoelenco">
    <w:name w:val="List Paragraph"/>
    <w:basedOn w:val="Normale"/>
    <w:uiPriority w:val="34"/>
    <w:qFormat/>
    <w:rsid w:val="001902BD"/>
    <w:pPr>
      <w:ind w:left="720"/>
      <w:contextualSpacing/>
    </w:pPr>
  </w:style>
  <w:style w:type="paragraph" w:styleId="Testofumetto">
    <w:name w:val="Balloon Text"/>
    <w:basedOn w:val="Normale"/>
    <w:link w:val="TestofumettoCarattere"/>
    <w:semiHidden/>
    <w:unhideWhenUsed/>
    <w:rsid w:val="006A1F7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A1F77"/>
    <w:rPr>
      <w:rFonts w:ascii="Tahoma" w:hAnsi="Tahoma" w:cs="Tahoma"/>
      <w:sz w:val="16"/>
      <w:szCs w:val="16"/>
    </w:rPr>
  </w:style>
  <w:style w:type="character" w:customStyle="1" w:styleId="Testo1Carattere">
    <w:name w:val="Testo 1 Carattere"/>
    <w:link w:val="Testo1"/>
    <w:rsid w:val="006A1F7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9569">
      <w:bodyDiv w:val="1"/>
      <w:marLeft w:val="0"/>
      <w:marRight w:val="0"/>
      <w:marTop w:val="0"/>
      <w:marBottom w:val="0"/>
      <w:divBdr>
        <w:top w:val="none" w:sz="0" w:space="0" w:color="auto"/>
        <w:left w:val="none" w:sz="0" w:space="0" w:color="auto"/>
        <w:bottom w:val="none" w:sz="0" w:space="0" w:color="auto"/>
        <w:right w:val="none" w:sz="0" w:space="0" w:color="auto"/>
      </w:divBdr>
    </w:div>
    <w:div w:id="2058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FCF5-E41B-45D7-B437-33F58CFB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2023-08-07T09:47:00Z</dcterms:created>
  <dcterms:modified xsi:type="dcterms:W3CDTF">2024-01-09T15:06:00Z</dcterms:modified>
</cp:coreProperties>
</file>