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B183" w14:textId="77777777" w:rsidR="00B65A73" w:rsidRPr="001779CF" w:rsidRDefault="00B65A73">
      <w:pPr>
        <w:pStyle w:val="Titolo2"/>
        <w:rPr>
          <w:b/>
          <w:smallCaps w:val="0"/>
          <w:sz w:val="20"/>
        </w:rPr>
      </w:pPr>
      <w:r w:rsidRPr="001779CF">
        <w:rPr>
          <w:b/>
          <w:smallCaps w:val="0"/>
          <w:sz w:val="20"/>
        </w:rPr>
        <w:t>Applied Economics (</w:t>
      </w:r>
      <w:r w:rsidR="00897E27" w:rsidRPr="001779CF">
        <w:rPr>
          <w:b/>
          <w:smallCaps w:val="0"/>
          <w:sz w:val="20"/>
        </w:rPr>
        <w:t>E</w:t>
      </w:r>
      <w:r w:rsidRPr="001779CF">
        <w:rPr>
          <w:b/>
          <w:smallCaps w:val="0"/>
          <w:sz w:val="20"/>
        </w:rPr>
        <w:t xml:space="preserve">merging </w:t>
      </w:r>
      <w:r w:rsidR="00897E27" w:rsidRPr="001779CF">
        <w:rPr>
          <w:b/>
          <w:smallCaps w:val="0"/>
          <w:sz w:val="20"/>
        </w:rPr>
        <w:t>M</w:t>
      </w:r>
      <w:r w:rsidRPr="001779CF">
        <w:rPr>
          <w:b/>
          <w:smallCaps w:val="0"/>
          <w:sz w:val="20"/>
        </w:rPr>
        <w:t xml:space="preserve">arkets and </w:t>
      </w:r>
      <w:r w:rsidR="00897E27" w:rsidRPr="001779CF">
        <w:rPr>
          <w:b/>
          <w:smallCaps w:val="0"/>
          <w:sz w:val="20"/>
        </w:rPr>
        <w:t>T</w:t>
      </w:r>
      <w:r w:rsidRPr="001779CF">
        <w:rPr>
          <w:b/>
          <w:smallCaps w:val="0"/>
          <w:sz w:val="20"/>
        </w:rPr>
        <w:t>echnologies)</w:t>
      </w:r>
    </w:p>
    <w:p w14:paraId="6D03C20F" w14:textId="77777777" w:rsidR="0087172B" w:rsidRPr="001779CF" w:rsidRDefault="00257119">
      <w:pPr>
        <w:pStyle w:val="Titolo2"/>
        <w:rPr>
          <w:lang w:val="it-IT"/>
        </w:rPr>
      </w:pPr>
      <w:r w:rsidRPr="001779CF">
        <w:rPr>
          <w:lang w:val="it-IT"/>
        </w:rPr>
        <w:t>Prof. Gabriele Pellegrino</w:t>
      </w:r>
    </w:p>
    <w:p w14:paraId="4B76F89C" w14:textId="77777777" w:rsidR="008A73DA" w:rsidRPr="001779CF" w:rsidRDefault="00257119">
      <w:pPr>
        <w:spacing w:before="240" w:after="120" w:line="240" w:lineRule="exact"/>
        <w:rPr>
          <w:b/>
          <w:sz w:val="18"/>
        </w:rPr>
      </w:pPr>
      <w:r w:rsidRPr="001779CF">
        <w:rPr>
          <w:b/>
          <w:i/>
          <w:sz w:val="18"/>
        </w:rPr>
        <w:t>COURSE AIMS AND INTENDED LEARNING OUTCOMES</w:t>
      </w:r>
    </w:p>
    <w:p w14:paraId="2E2C5463" w14:textId="77777777" w:rsidR="0010701C" w:rsidRPr="001779CF" w:rsidRDefault="0010701C" w:rsidP="0010701C">
      <w:pPr>
        <w:rPr>
          <w:rFonts w:ascii="Times" w:hAnsi="Times"/>
          <w:szCs w:val="20"/>
        </w:rPr>
      </w:pPr>
      <w:r w:rsidRPr="001779CF">
        <w:rPr>
          <w:rFonts w:ascii="Times" w:hAnsi="Times"/>
        </w:rPr>
        <w:t xml:space="preserve">The course aims to introduce students to the economic issues related to the </w:t>
      </w:r>
      <w:r w:rsidR="00897E27" w:rsidRPr="001779CF">
        <w:rPr>
          <w:rFonts w:ascii="Times" w:hAnsi="Times"/>
        </w:rPr>
        <w:t>spreading</w:t>
      </w:r>
      <w:r w:rsidRPr="001779CF">
        <w:rPr>
          <w:rFonts w:ascii="Times" w:hAnsi="Times"/>
        </w:rPr>
        <w:t xml:space="preserve"> of new digital technologies, the platform economy, and the impact of the so-called fourth industrial revolution on economic growth, the labour market</w:t>
      </w:r>
      <w:r w:rsidR="007C17ED" w:rsidRPr="001779CF">
        <w:rPr>
          <w:rFonts w:ascii="Times" w:hAnsi="Times"/>
        </w:rPr>
        <w:t xml:space="preserve"> trend</w:t>
      </w:r>
      <w:r w:rsidRPr="001779CF">
        <w:rPr>
          <w:rFonts w:ascii="Times" w:hAnsi="Times"/>
        </w:rPr>
        <w:t>, and income distribution in the main advanced economies, with a focus on the Italian economy.</w:t>
      </w:r>
    </w:p>
    <w:p w14:paraId="75AE1A07" w14:textId="77777777" w:rsidR="0010701C" w:rsidRPr="001779CF" w:rsidRDefault="0010701C" w:rsidP="0010701C">
      <w:pPr>
        <w:rPr>
          <w:rFonts w:ascii="Times" w:hAnsi="Times"/>
          <w:szCs w:val="20"/>
        </w:rPr>
      </w:pPr>
      <w:r w:rsidRPr="001779CF">
        <w:rPr>
          <w:rFonts w:ascii="Times" w:hAnsi="Times"/>
        </w:rPr>
        <w:t xml:space="preserve">Furthermore, it aims to provide students with the interpretive tools – both theoretical and empirical – that are necessary for a critical understanding of the topics analysed each time. </w:t>
      </w:r>
    </w:p>
    <w:p w14:paraId="332963FF" w14:textId="77777777" w:rsidR="0010701C" w:rsidRPr="001779CF" w:rsidRDefault="0010701C" w:rsidP="0010701C">
      <w:pPr>
        <w:rPr>
          <w:rFonts w:ascii="Times" w:hAnsi="Times"/>
          <w:szCs w:val="20"/>
        </w:rPr>
      </w:pPr>
      <w:r w:rsidRPr="001779CF">
        <w:rPr>
          <w:rFonts w:ascii="Times" w:hAnsi="Times"/>
        </w:rPr>
        <w:t>At the end of the course, students will be able to know the key econometric techniques adopted in the field of applied economics, as well as discuss and form a critical opinion on the latest scientific contributions on the economic impact of new technologies and digital platforms.</w:t>
      </w:r>
    </w:p>
    <w:p w14:paraId="55EE0560" w14:textId="77777777" w:rsidR="008A73DA" w:rsidRPr="001779CF" w:rsidRDefault="00257119">
      <w:pPr>
        <w:spacing w:before="240" w:after="120" w:line="240" w:lineRule="exact"/>
        <w:rPr>
          <w:b/>
          <w:i/>
          <w:sz w:val="18"/>
        </w:rPr>
      </w:pPr>
      <w:r w:rsidRPr="001779CF">
        <w:rPr>
          <w:b/>
          <w:i/>
          <w:sz w:val="18"/>
        </w:rPr>
        <w:t>COURSE CONTENT</w:t>
      </w:r>
    </w:p>
    <w:p w14:paraId="2751289D" w14:textId="77777777" w:rsidR="000232A9" w:rsidRPr="001779CF" w:rsidRDefault="000232A9" w:rsidP="000232A9">
      <w:r w:rsidRPr="001779CF">
        <w:t>1.</w:t>
      </w:r>
      <w:r w:rsidRPr="001779CF">
        <w:tab/>
        <w:t>An introduction to econometric methods:</w:t>
      </w:r>
    </w:p>
    <w:p w14:paraId="6F8FE8B9" w14:textId="77777777" w:rsidR="005D47C1" w:rsidRPr="001779CF" w:rsidRDefault="005D47C1" w:rsidP="00DA4D2B">
      <w:pPr>
        <w:tabs>
          <w:tab w:val="clear" w:pos="284"/>
        </w:tabs>
        <w:ind w:left="709" w:hanging="425"/>
      </w:pPr>
      <w:r w:rsidRPr="001779CF">
        <w:t>-</w:t>
      </w:r>
      <w:r w:rsidRPr="001779CF">
        <w:tab/>
        <w:t>The problems faced by econometrics, the types of data, and the econometric models</w:t>
      </w:r>
    </w:p>
    <w:p w14:paraId="7EDFEB4D" w14:textId="77777777" w:rsidR="00D9784B" w:rsidRPr="001779CF" w:rsidRDefault="00D9784B" w:rsidP="00DA4D2B">
      <w:pPr>
        <w:tabs>
          <w:tab w:val="clear" w:pos="284"/>
        </w:tabs>
        <w:ind w:left="709" w:hanging="425"/>
      </w:pPr>
      <w:r w:rsidRPr="001779CF">
        <w:t>-</w:t>
      </w:r>
      <w:r w:rsidRPr="001779CF">
        <w:tab/>
        <w:t xml:space="preserve">The linear regression model: the estimation method and the main assumptions </w:t>
      </w:r>
    </w:p>
    <w:p w14:paraId="6F52F0F7" w14:textId="77777777" w:rsidR="000232A9" w:rsidRPr="001779CF" w:rsidRDefault="005D47C1" w:rsidP="00DA4D2B">
      <w:pPr>
        <w:tabs>
          <w:tab w:val="clear" w:pos="284"/>
        </w:tabs>
        <w:ind w:left="709" w:hanging="425"/>
      </w:pPr>
      <w:r w:rsidRPr="001779CF">
        <w:t>-</w:t>
      </w:r>
      <w:r w:rsidRPr="001779CF">
        <w:tab/>
        <w:t xml:space="preserve">Focus on other estimation methods: diff-in diff, IV </w:t>
      </w:r>
    </w:p>
    <w:p w14:paraId="5BF327A5" w14:textId="77777777" w:rsidR="002F5D9F" w:rsidRPr="001779CF" w:rsidRDefault="002F5D9F" w:rsidP="002F5D9F">
      <w:r w:rsidRPr="001779CF">
        <w:t>2.</w:t>
      </w:r>
      <w:r w:rsidRPr="001779CF">
        <w:tab/>
        <w:t>Innovation and growth</w:t>
      </w:r>
    </w:p>
    <w:p w14:paraId="1A44BEC8" w14:textId="77777777" w:rsidR="002F5D9F" w:rsidRPr="001779CF" w:rsidRDefault="002F5D9F" w:rsidP="002F5D9F">
      <w:pPr>
        <w:pStyle w:val="Paragrafoelenco"/>
        <w:numPr>
          <w:ilvl w:val="0"/>
          <w:numId w:val="5"/>
        </w:numPr>
      </w:pPr>
      <w:r w:rsidRPr="001779CF">
        <w:t>Stylised facts of growth and the exogenous growth model</w:t>
      </w:r>
    </w:p>
    <w:p w14:paraId="5A57D054" w14:textId="77777777" w:rsidR="002F5D9F" w:rsidRPr="001779CF" w:rsidRDefault="002F5D9F" w:rsidP="002F5D9F">
      <w:pPr>
        <w:pStyle w:val="Paragrafoelenco"/>
        <w:numPr>
          <w:ilvl w:val="0"/>
          <w:numId w:val="5"/>
        </w:numPr>
      </w:pPr>
      <w:r w:rsidRPr="001779CF">
        <w:t xml:space="preserve">Endogenous growth models </w:t>
      </w:r>
    </w:p>
    <w:p w14:paraId="75DFFFE7" w14:textId="77777777" w:rsidR="002F5D9F" w:rsidRPr="001779CF" w:rsidRDefault="002F5D9F" w:rsidP="002F5D9F">
      <w:pPr>
        <w:pStyle w:val="Paragrafoelenco"/>
        <w:numPr>
          <w:ilvl w:val="0"/>
          <w:numId w:val="5"/>
        </w:numPr>
      </w:pPr>
      <w:r w:rsidRPr="001779CF">
        <w:t xml:space="preserve">Evolutionary models </w:t>
      </w:r>
    </w:p>
    <w:p w14:paraId="2D693582" w14:textId="77777777" w:rsidR="004932A1" w:rsidRPr="001779CF" w:rsidRDefault="004932A1" w:rsidP="004932A1">
      <w:pPr>
        <w:spacing w:before="120"/>
      </w:pPr>
      <w:r w:rsidRPr="001779CF">
        <w:t>3.</w:t>
      </w:r>
      <w:r w:rsidRPr="001779CF">
        <w:tab/>
        <w:t xml:space="preserve">Intellectual property </w:t>
      </w:r>
    </w:p>
    <w:p w14:paraId="383687FB" w14:textId="77777777" w:rsidR="004932A1" w:rsidRPr="001779CF" w:rsidRDefault="004932A1" w:rsidP="00380A95">
      <w:pPr>
        <w:pStyle w:val="Paragrafoelenco"/>
        <w:numPr>
          <w:ilvl w:val="0"/>
          <w:numId w:val="6"/>
        </w:numPr>
        <w:ind w:left="714" w:hanging="357"/>
        <w:rPr>
          <w:szCs w:val="24"/>
        </w:rPr>
      </w:pPr>
      <w:r w:rsidRPr="001779CF">
        <w:t>Economic motivation and the role of intellectual property;</w:t>
      </w:r>
    </w:p>
    <w:p w14:paraId="1F0B742A" w14:textId="77777777" w:rsidR="004932A1" w:rsidRPr="001779CF" w:rsidRDefault="004932A1" w:rsidP="004932A1">
      <w:pPr>
        <w:pStyle w:val="Paragrafoelenco"/>
        <w:numPr>
          <w:ilvl w:val="0"/>
          <w:numId w:val="6"/>
        </w:numPr>
        <w:spacing w:line="240" w:lineRule="exact"/>
        <w:rPr>
          <w:rFonts w:ascii="Times" w:hAnsi="Times"/>
          <w:szCs w:val="20"/>
        </w:rPr>
      </w:pPr>
      <w:r w:rsidRPr="001779CF">
        <w:rPr>
          <w:rFonts w:ascii="Times" w:hAnsi="Times"/>
        </w:rPr>
        <w:t>Patents;</w:t>
      </w:r>
    </w:p>
    <w:p w14:paraId="157429C8" w14:textId="77777777" w:rsidR="004932A1" w:rsidRPr="001779CF" w:rsidRDefault="004932A1" w:rsidP="004932A1">
      <w:pPr>
        <w:pStyle w:val="Paragrafoelenco"/>
        <w:numPr>
          <w:ilvl w:val="0"/>
          <w:numId w:val="6"/>
        </w:numPr>
        <w:spacing w:line="240" w:lineRule="exact"/>
        <w:rPr>
          <w:rFonts w:ascii="Times" w:hAnsi="Times"/>
          <w:szCs w:val="20"/>
        </w:rPr>
      </w:pPr>
      <w:r w:rsidRPr="001779CF">
        <w:rPr>
          <w:rFonts w:ascii="Times" w:hAnsi="Times"/>
        </w:rPr>
        <w:t>Industrial secret;</w:t>
      </w:r>
    </w:p>
    <w:p w14:paraId="24738BD0" w14:textId="77777777" w:rsidR="004932A1" w:rsidRPr="001779CF" w:rsidRDefault="004932A1" w:rsidP="004932A1">
      <w:pPr>
        <w:pStyle w:val="Paragrafoelenco"/>
        <w:numPr>
          <w:ilvl w:val="0"/>
          <w:numId w:val="6"/>
        </w:numPr>
        <w:spacing w:line="240" w:lineRule="exact"/>
        <w:rPr>
          <w:rFonts w:ascii="Times" w:hAnsi="Times"/>
          <w:szCs w:val="20"/>
        </w:rPr>
      </w:pPr>
      <w:r w:rsidRPr="001779CF">
        <w:rPr>
          <w:rFonts w:ascii="Times" w:hAnsi="Times"/>
        </w:rPr>
        <w:t>Brand;</w:t>
      </w:r>
    </w:p>
    <w:p w14:paraId="7FC78034" w14:textId="77777777" w:rsidR="004932A1" w:rsidRPr="001779CF" w:rsidRDefault="004932A1" w:rsidP="006A520C">
      <w:pPr>
        <w:pStyle w:val="Paragrafoelenco"/>
        <w:numPr>
          <w:ilvl w:val="0"/>
          <w:numId w:val="6"/>
        </w:numPr>
        <w:spacing w:line="240" w:lineRule="exact"/>
        <w:rPr>
          <w:rFonts w:ascii="Times" w:hAnsi="Times"/>
          <w:szCs w:val="20"/>
        </w:rPr>
      </w:pPr>
      <w:r w:rsidRPr="001779CF">
        <w:rPr>
          <w:rFonts w:ascii="Times" w:hAnsi="Times"/>
        </w:rPr>
        <w:t>Copyright.</w:t>
      </w:r>
    </w:p>
    <w:p w14:paraId="238E3C56" w14:textId="77777777" w:rsidR="008A73DA" w:rsidRPr="001779CF" w:rsidRDefault="002F5D9F" w:rsidP="00335E30">
      <w:pPr>
        <w:spacing w:before="120"/>
      </w:pPr>
      <w:r w:rsidRPr="001779CF">
        <w:t>4.</w:t>
      </w:r>
      <w:r w:rsidRPr="001779CF">
        <w:tab/>
        <w:t>A Fourth Industrial Revolution? From ICTs to new digital technologies</w:t>
      </w:r>
    </w:p>
    <w:p w14:paraId="22AD6305" w14:textId="77777777" w:rsidR="004932A1" w:rsidRPr="001779CF" w:rsidRDefault="006333BA" w:rsidP="00380A95">
      <w:pPr>
        <w:ind w:left="567" w:hanging="567"/>
      </w:pPr>
      <w:r w:rsidRPr="001779CF">
        <w:tab/>
        <w:t>-</w:t>
      </w:r>
      <w:r w:rsidRPr="001779CF">
        <w:tab/>
        <w:t>Techno-economic paradigms, industrial revolutions, and General Purpose Technologies (GPTs);</w:t>
      </w:r>
    </w:p>
    <w:p w14:paraId="70BC7DFF" w14:textId="77777777" w:rsidR="00EA1EF3" w:rsidRPr="001779CF" w:rsidRDefault="00EA1EF3" w:rsidP="00EA1EF3">
      <w:pPr>
        <w:pStyle w:val="Paragrafoelenco"/>
        <w:numPr>
          <w:ilvl w:val="0"/>
          <w:numId w:val="7"/>
        </w:numPr>
      </w:pPr>
      <w:r w:rsidRPr="001779CF">
        <w:t>From ICTs to the new digital technologies</w:t>
      </w:r>
    </w:p>
    <w:p w14:paraId="0A3A8EE9" w14:textId="77777777" w:rsidR="00EA1EF3" w:rsidRPr="001779CF" w:rsidRDefault="00EA1EF3" w:rsidP="00EA1EF3">
      <w:pPr>
        <w:pStyle w:val="Paragrafoelenco"/>
        <w:numPr>
          <w:ilvl w:val="0"/>
          <w:numId w:val="7"/>
        </w:numPr>
      </w:pPr>
      <w:r w:rsidRPr="001779CF">
        <w:t xml:space="preserve">The features of the fourth industrial revolution </w:t>
      </w:r>
    </w:p>
    <w:p w14:paraId="03892A15" w14:textId="77777777" w:rsidR="006333BA" w:rsidRPr="001779CF" w:rsidRDefault="00AA1952" w:rsidP="00380A95">
      <w:pPr>
        <w:spacing w:before="120"/>
      </w:pPr>
      <w:r w:rsidRPr="001779CF">
        <w:lastRenderedPageBreak/>
        <w:t>5</w:t>
      </w:r>
      <w:r w:rsidR="00B11387" w:rsidRPr="001779CF">
        <w:t>.</w:t>
      </w:r>
      <w:r w:rsidR="00B11387" w:rsidRPr="001779CF">
        <w:tab/>
        <w:t>Digital technologies, labour market, and income distribution</w:t>
      </w:r>
    </w:p>
    <w:p w14:paraId="40202C43" w14:textId="77777777" w:rsidR="006333BA" w:rsidRPr="001779CF" w:rsidRDefault="006333BA" w:rsidP="006333BA">
      <w:r w:rsidRPr="001779CF">
        <w:tab/>
        <w:t>-</w:t>
      </w:r>
      <w:r w:rsidRPr="001779CF">
        <w:tab/>
        <w:t>Technological unemployment in the digital era</w:t>
      </w:r>
    </w:p>
    <w:p w14:paraId="2D4EEEDE" w14:textId="77777777" w:rsidR="006333BA" w:rsidRPr="001779CF" w:rsidRDefault="006333BA" w:rsidP="006333BA">
      <w:r w:rsidRPr="001779CF">
        <w:tab/>
        <w:t>-</w:t>
      </w:r>
      <w:r w:rsidRPr="001779CF">
        <w:tab/>
        <w:t>Income inequalities in the digital era</w:t>
      </w:r>
    </w:p>
    <w:p w14:paraId="482E7D09" w14:textId="77777777" w:rsidR="00D84B38" w:rsidRPr="001779CF" w:rsidRDefault="00D84B38" w:rsidP="006333BA">
      <w:r w:rsidRPr="001779CF">
        <w:tab/>
        <w:t>-</w:t>
      </w:r>
      <w:r w:rsidRPr="001779CF">
        <w:tab/>
        <w:t>Industrial policies for the digital transition in Italy and Europe</w:t>
      </w:r>
    </w:p>
    <w:p w14:paraId="3A7F9990" w14:textId="77777777" w:rsidR="00AA1952" w:rsidRPr="001779CF" w:rsidRDefault="00AA1952" w:rsidP="00AA1952">
      <w:pPr>
        <w:spacing w:before="120"/>
        <w:rPr>
          <w:rFonts w:ascii="Times" w:hAnsi="Times"/>
          <w:szCs w:val="20"/>
        </w:rPr>
      </w:pPr>
      <w:r w:rsidRPr="001779CF">
        <w:rPr>
          <w:rFonts w:ascii="Times" w:hAnsi="Times"/>
          <w:szCs w:val="20"/>
        </w:rPr>
        <w:t>6.</w:t>
      </w:r>
      <w:r w:rsidRPr="001779CF">
        <w:rPr>
          <w:rFonts w:ascii="Times" w:hAnsi="Times"/>
          <w:szCs w:val="20"/>
        </w:rPr>
        <w:tab/>
      </w:r>
      <w:r w:rsidR="0087172B" w:rsidRPr="001779CF">
        <w:rPr>
          <w:rFonts w:ascii="Times" w:hAnsi="Times"/>
          <w:szCs w:val="20"/>
        </w:rPr>
        <w:t xml:space="preserve">The concept of </w:t>
      </w:r>
      <w:r w:rsidRPr="001779CF">
        <w:rPr>
          <w:rFonts w:ascii="Times" w:hAnsi="Times"/>
          <w:szCs w:val="20"/>
        </w:rPr>
        <w:t xml:space="preserve">open innovation </w:t>
      </w:r>
      <w:r w:rsidR="0087172B" w:rsidRPr="001779CF">
        <w:rPr>
          <w:rFonts w:ascii="Times" w:hAnsi="Times"/>
          <w:szCs w:val="20"/>
        </w:rPr>
        <w:t>and its</w:t>
      </w:r>
      <w:r w:rsidRPr="001779CF">
        <w:rPr>
          <w:rFonts w:ascii="Times" w:hAnsi="Times"/>
          <w:szCs w:val="20"/>
        </w:rPr>
        <w:t xml:space="preserve"> implica</w:t>
      </w:r>
      <w:r w:rsidR="0087172B" w:rsidRPr="001779CF">
        <w:rPr>
          <w:rFonts w:ascii="Times" w:hAnsi="Times"/>
          <w:szCs w:val="20"/>
        </w:rPr>
        <w:t>tions</w:t>
      </w:r>
      <w:r w:rsidR="0005508C" w:rsidRPr="001779CF">
        <w:rPr>
          <w:rFonts w:ascii="Times" w:hAnsi="Times"/>
          <w:szCs w:val="20"/>
        </w:rPr>
        <w:t xml:space="preserve"> </w:t>
      </w:r>
      <w:r w:rsidR="0087172B" w:rsidRPr="001779CF">
        <w:rPr>
          <w:rFonts w:ascii="Times" w:hAnsi="Times"/>
          <w:szCs w:val="20"/>
        </w:rPr>
        <w:t xml:space="preserve">in the era of </w:t>
      </w:r>
      <w:r w:rsidR="0005508C" w:rsidRPr="001779CF">
        <w:rPr>
          <w:rFonts w:ascii="Times" w:hAnsi="Times"/>
          <w:szCs w:val="20"/>
        </w:rPr>
        <w:t xml:space="preserve">Industry </w:t>
      </w:r>
      <w:r w:rsidRPr="001779CF">
        <w:rPr>
          <w:rFonts w:ascii="Times" w:hAnsi="Times"/>
          <w:szCs w:val="20"/>
        </w:rPr>
        <w:t>4.0</w:t>
      </w:r>
      <w:r w:rsidRPr="001779CF">
        <w:rPr>
          <w:rFonts w:ascii="Times" w:hAnsi="Times"/>
          <w:szCs w:val="20"/>
        </w:rPr>
        <w:tab/>
        <w:t>-</w:t>
      </w:r>
      <w:r w:rsidRPr="001779CF">
        <w:rPr>
          <w:rFonts w:ascii="Times" w:hAnsi="Times"/>
          <w:szCs w:val="20"/>
        </w:rPr>
        <w:tab/>
      </w:r>
      <w:r w:rsidR="00DD70E4" w:rsidRPr="001779CF">
        <w:rPr>
          <w:rFonts w:ascii="Times" w:hAnsi="Times"/>
          <w:szCs w:val="20"/>
        </w:rPr>
        <w:t>Closed innovation</w:t>
      </w:r>
      <w:r w:rsidRPr="001779CF">
        <w:rPr>
          <w:rFonts w:ascii="Times" w:hAnsi="Times"/>
          <w:szCs w:val="20"/>
        </w:rPr>
        <w:t xml:space="preserve"> vs</w:t>
      </w:r>
      <w:r w:rsidR="0005508C" w:rsidRPr="001779CF">
        <w:rPr>
          <w:rFonts w:ascii="Times" w:hAnsi="Times"/>
          <w:szCs w:val="20"/>
        </w:rPr>
        <w:t>.</w:t>
      </w:r>
      <w:r w:rsidRPr="001779CF">
        <w:rPr>
          <w:rFonts w:ascii="Times" w:hAnsi="Times"/>
          <w:szCs w:val="20"/>
        </w:rPr>
        <w:t xml:space="preserve"> </w:t>
      </w:r>
      <w:r w:rsidR="00DD70E4" w:rsidRPr="001779CF">
        <w:rPr>
          <w:rFonts w:ascii="Times" w:hAnsi="Times"/>
          <w:szCs w:val="20"/>
        </w:rPr>
        <w:t>Open innovation</w:t>
      </w:r>
    </w:p>
    <w:p w14:paraId="4C32F43E" w14:textId="77777777" w:rsidR="00AA1952" w:rsidRPr="001779CF" w:rsidRDefault="00AA1952" w:rsidP="00AA1952">
      <w:pPr>
        <w:rPr>
          <w:bCs/>
        </w:rPr>
      </w:pPr>
      <w:r w:rsidRPr="001779CF">
        <w:rPr>
          <w:rFonts w:ascii="Times" w:hAnsi="Times"/>
          <w:szCs w:val="20"/>
        </w:rPr>
        <w:tab/>
        <w:t>-</w:t>
      </w:r>
      <w:r w:rsidRPr="001779CF">
        <w:rPr>
          <w:rFonts w:ascii="Times" w:hAnsi="Times"/>
          <w:szCs w:val="20"/>
        </w:rPr>
        <w:tab/>
        <w:t>Fa</w:t>
      </w:r>
      <w:r w:rsidR="00DD70E4" w:rsidRPr="001779CF">
        <w:rPr>
          <w:rFonts w:ascii="Times" w:hAnsi="Times"/>
          <w:szCs w:val="20"/>
        </w:rPr>
        <w:t>ctors that are eroding the closed innovation model</w:t>
      </w:r>
      <w:r w:rsidRPr="001779CF">
        <w:rPr>
          <w:bCs/>
        </w:rPr>
        <w:t xml:space="preserve"> </w:t>
      </w:r>
    </w:p>
    <w:p w14:paraId="59D0BA93" w14:textId="77777777" w:rsidR="00AA1952" w:rsidRPr="001779CF" w:rsidRDefault="00AA1952" w:rsidP="006333BA">
      <w:pPr>
        <w:rPr>
          <w:bCs/>
        </w:rPr>
      </w:pPr>
      <w:r w:rsidRPr="001779CF">
        <w:rPr>
          <w:bCs/>
        </w:rPr>
        <w:tab/>
        <w:t xml:space="preserve">- </w:t>
      </w:r>
      <w:r w:rsidRPr="001779CF">
        <w:rPr>
          <w:bCs/>
        </w:rPr>
        <w:tab/>
        <w:t xml:space="preserve">Open Innovation </w:t>
      </w:r>
      <w:r w:rsidR="00DD70E4" w:rsidRPr="001779CF">
        <w:rPr>
          <w:bCs/>
        </w:rPr>
        <w:t>and innovative performance</w:t>
      </w:r>
      <w:r w:rsidRPr="001779CF">
        <w:rPr>
          <w:bCs/>
        </w:rPr>
        <w:t xml:space="preserve"> </w:t>
      </w:r>
    </w:p>
    <w:p w14:paraId="37928141" w14:textId="77777777" w:rsidR="002F5D9F" w:rsidRPr="001779CF" w:rsidRDefault="002F5D9F" w:rsidP="00380A95">
      <w:pPr>
        <w:spacing w:before="240" w:after="120"/>
        <w:rPr>
          <w:b/>
          <w:i/>
          <w:sz w:val="18"/>
        </w:rPr>
      </w:pPr>
      <w:r w:rsidRPr="001779CF">
        <w:rPr>
          <w:b/>
          <w:i/>
          <w:sz w:val="18"/>
        </w:rPr>
        <w:t>READING LIST</w:t>
      </w:r>
    </w:p>
    <w:p w14:paraId="0A756B04" w14:textId="77777777" w:rsidR="002F5D9F" w:rsidRPr="001779CF" w:rsidRDefault="00380A95" w:rsidP="00380A95">
      <w:pPr>
        <w:pStyle w:val="Testo1"/>
        <w:spacing w:before="0"/>
        <w:rPr>
          <w:lang w:val="it-IT"/>
        </w:rPr>
      </w:pPr>
      <w:r w:rsidRPr="001779CF">
        <w:rPr>
          <w:smallCaps/>
          <w:sz w:val="16"/>
          <w:szCs w:val="18"/>
        </w:rPr>
        <w:t xml:space="preserve">F. Compagnucci-A. </w:t>
      </w:r>
      <w:r w:rsidRPr="001779CF">
        <w:rPr>
          <w:smallCaps/>
          <w:sz w:val="16"/>
          <w:szCs w:val="18"/>
          <w:lang w:val="it-IT"/>
        </w:rPr>
        <w:t>Gentili-E. Valentini</w:t>
      </w:r>
      <w:r w:rsidR="008A5D2F" w:rsidRPr="001779CF">
        <w:rPr>
          <w:lang w:val="it-IT"/>
        </w:rPr>
        <w:t>,</w:t>
      </w:r>
      <w:r w:rsidRPr="001779CF">
        <w:rPr>
          <w:lang w:val="it-IT"/>
        </w:rPr>
        <w:t xml:space="preserve"> </w:t>
      </w:r>
      <w:r w:rsidRPr="001779CF">
        <w:rPr>
          <w:i/>
          <w:iCs/>
          <w:lang w:val="it-IT"/>
        </w:rPr>
        <w:t>La quarta rivoluzione industriale e l’economia italiana</w:t>
      </w:r>
      <w:r w:rsidRPr="001779CF">
        <w:rPr>
          <w:lang w:val="it-IT"/>
        </w:rPr>
        <w:t>, Carocci</w:t>
      </w:r>
      <w:r w:rsidR="008A5D2F" w:rsidRPr="001779CF">
        <w:rPr>
          <w:lang w:val="it-IT"/>
        </w:rPr>
        <w:t>, 2022</w:t>
      </w:r>
      <w:r w:rsidRPr="001779CF">
        <w:rPr>
          <w:lang w:val="it-IT"/>
        </w:rPr>
        <w:t>.</w:t>
      </w:r>
    </w:p>
    <w:p w14:paraId="5597281B" w14:textId="77777777" w:rsidR="002F5D9F" w:rsidRPr="001779CF" w:rsidRDefault="00380A95" w:rsidP="00380A95">
      <w:pPr>
        <w:pStyle w:val="Testo1"/>
        <w:spacing w:before="0"/>
        <w:rPr>
          <w:lang w:val="it-IT"/>
        </w:rPr>
      </w:pPr>
      <w:r w:rsidRPr="001779CF">
        <w:rPr>
          <w:smallCaps/>
          <w:sz w:val="16"/>
          <w:szCs w:val="18"/>
          <w:lang w:val="it-IT"/>
        </w:rPr>
        <w:t>E. Brynjolfsson-A. McAfee</w:t>
      </w:r>
      <w:r w:rsidR="008A5D2F" w:rsidRPr="001779CF">
        <w:rPr>
          <w:sz w:val="16"/>
          <w:szCs w:val="18"/>
          <w:lang w:val="it-IT"/>
        </w:rPr>
        <w:t>,</w:t>
      </w:r>
      <w:r w:rsidRPr="001779CF">
        <w:rPr>
          <w:lang w:val="it-IT"/>
        </w:rPr>
        <w:t xml:space="preserve"> </w:t>
      </w:r>
      <w:r w:rsidRPr="001779CF">
        <w:rPr>
          <w:i/>
          <w:iCs/>
          <w:lang w:val="it-IT"/>
        </w:rPr>
        <w:t>La nuova Rivoluzione delle macchine. Lavoro e prosperità nell’era della tecnologia tri</w:t>
      </w:r>
      <w:r w:rsidR="00897E27" w:rsidRPr="001779CF">
        <w:rPr>
          <w:i/>
          <w:iCs/>
          <w:lang w:val="it-IT"/>
        </w:rPr>
        <w:t>o</w:t>
      </w:r>
      <w:r w:rsidRPr="001779CF">
        <w:rPr>
          <w:i/>
          <w:iCs/>
          <w:lang w:val="it-IT"/>
        </w:rPr>
        <w:t>nfante</w:t>
      </w:r>
      <w:r w:rsidRPr="001779CF">
        <w:rPr>
          <w:lang w:val="it-IT"/>
        </w:rPr>
        <w:t>, Feltrinelli</w:t>
      </w:r>
      <w:r w:rsidR="008A5D2F" w:rsidRPr="001779CF">
        <w:rPr>
          <w:lang w:val="it-IT"/>
        </w:rPr>
        <w:t>, 2015</w:t>
      </w:r>
      <w:r w:rsidRPr="001779CF">
        <w:rPr>
          <w:lang w:val="it-IT"/>
        </w:rPr>
        <w:t>.</w:t>
      </w:r>
    </w:p>
    <w:p w14:paraId="22EA81BB" w14:textId="77777777" w:rsidR="008A73DA" w:rsidRPr="001779CF" w:rsidRDefault="00257119" w:rsidP="00380A95">
      <w:pPr>
        <w:pStyle w:val="Testo1"/>
        <w:spacing w:before="0"/>
      </w:pPr>
      <w:r w:rsidRPr="001779CF">
        <w:t>A more detailed syllabus, together with further teaching material, will be made available on-line on the dedicated platform Blackboard.</w:t>
      </w:r>
    </w:p>
    <w:p w14:paraId="197FA852" w14:textId="77777777" w:rsidR="008A73DA" w:rsidRPr="001779CF" w:rsidRDefault="00257119">
      <w:pPr>
        <w:spacing w:before="240" w:after="120"/>
        <w:rPr>
          <w:b/>
          <w:i/>
          <w:sz w:val="18"/>
        </w:rPr>
      </w:pPr>
      <w:r w:rsidRPr="001779CF">
        <w:rPr>
          <w:b/>
          <w:i/>
          <w:sz w:val="18"/>
        </w:rPr>
        <w:t>TEACHING METHOD</w:t>
      </w:r>
    </w:p>
    <w:p w14:paraId="51690CE8" w14:textId="77777777" w:rsidR="008A73DA" w:rsidRPr="001779CF" w:rsidRDefault="00257119">
      <w:pPr>
        <w:pStyle w:val="Testo2"/>
      </w:pPr>
      <w:r w:rsidRPr="001779CF">
        <w:t>The course, delivered in a blended mode, will include face-to-face (50%) and remote (50%) activities.</w:t>
      </w:r>
    </w:p>
    <w:p w14:paraId="4621062F" w14:textId="77777777" w:rsidR="008A73DA" w:rsidRPr="001779CF" w:rsidRDefault="00257119">
      <w:pPr>
        <w:pStyle w:val="Testo2"/>
      </w:pPr>
      <w:r w:rsidRPr="001779CF">
        <w:t>The former will consist in interactive lectures aimed to explain the topics under analysis. The latter will include video lectures (asynchronous), webinars (synchronous) based on active discussions on articles or cases, and live feedbacks. The syllabus containing an analytical description of the course content will be made available on Blackboard.</w:t>
      </w:r>
    </w:p>
    <w:p w14:paraId="7BF7141C" w14:textId="77777777" w:rsidR="008A73DA" w:rsidRPr="001779CF" w:rsidRDefault="00257119">
      <w:pPr>
        <w:spacing w:before="240" w:after="120"/>
        <w:rPr>
          <w:b/>
          <w:i/>
          <w:sz w:val="18"/>
        </w:rPr>
      </w:pPr>
      <w:r w:rsidRPr="001779CF">
        <w:rPr>
          <w:b/>
          <w:i/>
          <w:sz w:val="18"/>
        </w:rPr>
        <w:t>ASSESSMENT METHOD AND CRITERIA</w:t>
      </w:r>
    </w:p>
    <w:p w14:paraId="50CB6A9C" w14:textId="77777777" w:rsidR="008A73DA" w:rsidRPr="001779CF" w:rsidRDefault="00257119">
      <w:pPr>
        <w:pStyle w:val="Testo2"/>
        <w:rPr>
          <w:i/>
        </w:rPr>
      </w:pPr>
      <w:r w:rsidRPr="001779CF">
        <w:rPr>
          <w:i/>
        </w:rPr>
        <w:t>A.</w:t>
      </w:r>
      <w:r w:rsidRPr="001779CF">
        <w:rPr>
          <w:i/>
        </w:rPr>
        <w:tab/>
        <w:t>Progressive assessment</w:t>
      </w:r>
    </w:p>
    <w:p w14:paraId="26C5C701" w14:textId="77777777" w:rsidR="008A73DA" w:rsidRPr="001779CF" w:rsidRDefault="00257119">
      <w:pPr>
        <w:pStyle w:val="Testo2"/>
      </w:pPr>
      <w:r w:rsidRPr="001779CF">
        <w:t xml:space="preserve">For the students opting for a progressive assessment: 50% will be carried out through two tests (an individual written test and a </w:t>
      </w:r>
      <w:r w:rsidRPr="001779CF">
        <w:rPr>
          <w:rStyle w:val="xapple-converted-space"/>
        </w:rPr>
        <w:t>group assignment</w:t>
      </w:r>
      <w:r w:rsidRPr="001779CF">
        <w:t>), taking place during the course, according to methods, contents, and timing that will be made available on the Blackboard area reserved for the students registered to the course; 50% will be carried out through a final written test lasting 45 minutes. Students will be admitted to the final exam only after getting a positive mark in the tests taken during the course. In order to pass the exam, students will have to get a positive mark in the final test (please note that the final test must be taken in one of the 3 official exam dates following the end of the course).</w:t>
      </w:r>
    </w:p>
    <w:p w14:paraId="0C702D29" w14:textId="77777777" w:rsidR="008A73DA" w:rsidRPr="001779CF" w:rsidRDefault="00257119">
      <w:pPr>
        <w:pStyle w:val="Testo2"/>
        <w:spacing w:before="120"/>
        <w:rPr>
          <w:i/>
        </w:rPr>
      </w:pPr>
      <w:r w:rsidRPr="001779CF">
        <w:rPr>
          <w:i/>
        </w:rPr>
        <w:t>B.</w:t>
      </w:r>
      <w:r w:rsidRPr="001779CF">
        <w:rPr>
          <w:i/>
        </w:rPr>
        <w:tab/>
        <w:t>Summative assessment</w:t>
      </w:r>
    </w:p>
    <w:p w14:paraId="46812F6C" w14:textId="77777777" w:rsidR="008A73DA" w:rsidRPr="001779CF" w:rsidRDefault="00257119" w:rsidP="00D36686">
      <w:pPr>
        <w:pStyle w:val="Testo2"/>
      </w:pPr>
      <w:r w:rsidRPr="001779CF">
        <w:t>For the students opting for a summative assessment on one of the official exam dates, the exam will consist in a written test of 90 minutes.</w:t>
      </w:r>
    </w:p>
    <w:p w14:paraId="65051E8B" w14:textId="77777777" w:rsidR="009376E3" w:rsidRPr="001779CF" w:rsidRDefault="009376E3" w:rsidP="009376E3">
      <w:pPr>
        <w:spacing w:before="240" w:after="120" w:line="240" w:lineRule="exact"/>
        <w:rPr>
          <w:b/>
          <w:i/>
          <w:sz w:val="18"/>
        </w:rPr>
      </w:pPr>
      <w:r w:rsidRPr="001779CF">
        <w:rPr>
          <w:b/>
          <w:i/>
          <w:sz w:val="18"/>
        </w:rPr>
        <w:t>NOTES AND PREREQUISITES</w:t>
      </w:r>
    </w:p>
    <w:p w14:paraId="1071B24F" w14:textId="77777777" w:rsidR="009376E3" w:rsidRPr="001779CF" w:rsidRDefault="009376E3" w:rsidP="009376E3">
      <w:pPr>
        <w:pStyle w:val="Testo2"/>
      </w:pPr>
      <w:r w:rsidRPr="001779CF">
        <w:lastRenderedPageBreak/>
        <w:t>Students should have a basic knowledge of the key concepts of microeconomics.</w:t>
      </w:r>
    </w:p>
    <w:p w14:paraId="74D2452E" w14:textId="77777777" w:rsidR="009376E3" w:rsidRPr="00DC0878" w:rsidRDefault="00B65A73" w:rsidP="00B65A73">
      <w:pPr>
        <w:pStyle w:val="Testo2"/>
      </w:pPr>
      <w:r w:rsidRPr="001779CF">
        <w:t>Further information can be found on the lecturer’s webpage at http://docenti.unicatt.it/web/searchByName.do?language=ENGor on the Faculty notice board.</w:t>
      </w:r>
    </w:p>
    <w:sectPr w:rsidR="009376E3" w:rsidRPr="00DC0878" w:rsidSect="0095318A">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E08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2FB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524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6AC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E639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2DF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C5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100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C4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0F1"/>
    <w:multiLevelType w:val="hybridMultilevel"/>
    <w:tmpl w:val="7D163FCE"/>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2135A7"/>
    <w:multiLevelType w:val="hybridMultilevel"/>
    <w:tmpl w:val="238AA796"/>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B7D82"/>
    <w:multiLevelType w:val="hybridMultilevel"/>
    <w:tmpl w:val="5B2C1D4C"/>
    <w:lvl w:ilvl="0" w:tplc="DED892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B14BF2"/>
    <w:multiLevelType w:val="hybridMultilevel"/>
    <w:tmpl w:val="3AB228C8"/>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E3C5D"/>
    <w:multiLevelType w:val="hybridMultilevel"/>
    <w:tmpl w:val="6870FB90"/>
    <w:lvl w:ilvl="0" w:tplc="50229D8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60A55"/>
    <w:multiLevelType w:val="hybridMultilevel"/>
    <w:tmpl w:val="14C05EC6"/>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138768">
    <w:abstractNumId w:val="15"/>
  </w:num>
  <w:num w:numId="2" w16cid:durableId="1202589585">
    <w:abstractNumId w:val="12"/>
  </w:num>
  <w:num w:numId="3" w16cid:durableId="910962031">
    <w:abstractNumId w:val="14"/>
  </w:num>
  <w:num w:numId="4" w16cid:durableId="1067804597">
    <w:abstractNumId w:val="13"/>
  </w:num>
  <w:num w:numId="5" w16cid:durableId="1579170646">
    <w:abstractNumId w:val="16"/>
  </w:num>
  <w:num w:numId="6" w16cid:durableId="1388727472">
    <w:abstractNumId w:val="10"/>
  </w:num>
  <w:num w:numId="7" w16cid:durableId="1113481280">
    <w:abstractNumId w:val="11"/>
  </w:num>
  <w:num w:numId="8" w16cid:durableId="1645426384">
    <w:abstractNumId w:val="8"/>
  </w:num>
  <w:num w:numId="9" w16cid:durableId="403915279">
    <w:abstractNumId w:val="3"/>
  </w:num>
  <w:num w:numId="10" w16cid:durableId="600726304">
    <w:abstractNumId w:val="2"/>
  </w:num>
  <w:num w:numId="11" w16cid:durableId="502814794">
    <w:abstractNumId w:val="1"/>
  </w:num>
  <w:num w:numId="12" w16cid:durableId="1311518703">
    <w:abstractNumId w:val="0"/>
  </w:num>
  <w:num w:numId="13" w16cid:durableId="70852263">
    <w:abstractNumId w:val="9"/>
  </w:num>
  <w:num w:numId="14" w16cid:durableId="299843679">
    <w:abstractNumId w:val="7"/>
  </w:num>
  <w:num w:numId="15" w16cid:durableId="1689985155">
    <w:abstractNumId w:val="6"/>
  </w:num>
  <w:num w:numId="16" w16cid:durableId="611521383">
    <w:abstractNumId w:val="5"/>
  </w:num>
  <w:num w:numId="17" w16cid:durableId="118489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DA"/>
    <w:rsid w:val="000232A9"/>
    <w:rsid w:val="0005508C"/>
    <w:rsid w:val="0009012A"/>
    <w:rsid w:val="000B7F88"/>
    <w:rsid w:val="000F429C"/>
    <w:rsid w:val="0010701C"/>
    <w:rsid w:val="001779CF"/>
    <w:rsid w:val="001D2D5A"/>
    <w:rsid w:val="002151CD"/>
    <w:rsid w:val="00257119"/>
    <w:rsid w:val="00286377"/>
    <w:rsid w:val="002F5D9F"/>
    <w:rsid w:val="00304BE8"/>
    <w:rsid w:val="00335E30"/>
    <w:rsid w:val="00380A95"/>
    <w:rsid w:val="00492ED2"/>
    <w:rsid w:val="004932A1"/>
    <w:rsid w:val="00502F51"/>
    <w:rsid w:val="005D47C1"/>
    <w:rsid w:val="006333BA"/>
    <w:rsid w:val="00637FF0"/>
    <w:rsid w:val="006A520C"/>
    <w:rsid w:val="006C0175"/>
    <w:rsid w:val="007A7FE6"/>
    <w:rsid w:val="007C17ED"/>
    <w:rsid w:val="0087172B"/>
    <w:rsid w:val="00881E24"/>
    <w:rsid w:val="00897E27"/>
    <w:rsid w:val="008A5D2F"/>
    <w:rsid w:val="008A73DA"/>
    <w:rsid w:val="00901577"/>
    <w:rsid w:val="009376E3"/>
    <w:rsid w:val="0095318A"/>
    <w:rsid w:val="009D75A8"/>
    <w:rsid w:val="00A25851"/>
    <w:rsid w:val="00AA1952"/>
    <w:rsid w:val="00AB3B40"/>
    <w:rsid w:val="00B11387"/>
    <w:rsid w:val="00B65A73"/>
    <w:rsid w:val="00C45841"/>
    <w:rsid w:val="00D36686"/>
    <w:rsid w:val="00D84B38"/>
    <w:rsid w:val="00D9784B"/>
    <w:rsid w:val="00DA4D2B"/>
    <w:rsid w:val="00DD70E4"/>
    <w:rsid w:val="00EA1EF3"/>
    <w:rsid w:val="00F0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A276"/>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rsid w:val="0095318A"/>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95318A"/>
    <w:pPr>
      <w:spacing w:after="140" w:line="276" w:lineRule="auto"/>
    </w:pPr>
  </w:style>
  <w:style w:type="paragraph" w:styleId="Elenco">
    <w:name w:val="List"/>
    <w:basedOn w:val="Corpotesto"/>
    <w:rsid w:val="0095318A"/>
    <w:rPr>
      <w:rFonts w:cs="Lohit Devanagari"/>
    </w:rPr>
  </w:style>
  <w:style w:type="paragraph" w:styleId="Didascalia">
    <w:name w:val="caption"/>
    <w:basedOn w:val="Normale"/>
    <w:qFormat/>
    <w:rsid w:val="0095318A"/>
    <w:pPr>
      <w:suppressLineNumbers/>
      <w:spacing w:before="120" w:after="120"/>
    </w:pPr>
    <w:rPr>
      <w:rFonts w:cs="Lohit Devanagari"/>
      <w:i/>
      <w:iCs/>
      <w:sz w:val="24"/>
    </w:rPr>
  </w:style>
  <w:style w:type="paragraph" w:customStyle="1" w:styleId="Index">
    <w:name w:val="Index"/>
    <w:basedOn w:val="Normale"/>
    <w:qFormat/>
    <w:rsid w:val="0095318A"/>
    <w:pPr>
      <w:suppressLineNumbers/>
    </w:pPr>
    <w:rPr>
      <w:rFonts w:cs="Lohit Devanagari"/>
    </w:rPr>
  </w:style>
  <w:style w:type="paragraph" w:customStyle="1" w:styleId="Testo1">
    <w:name w:val="Testo 1"/>
    <w:link w:val="Testo1Carattere"/>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530E7"/>
    <w:pPr>
      <w:spacing w:line="276" w:lineRule="auto"/>
      <w:ind w:left="720"/>
      <w:contextualSpacing/>
    </w:pPr>
    <w:rPr>
      <w:rFonts w:eastAsia="Calibri"/>
      <w:szCs w:val="22"/>
      <w:lang w:eastAsia="en-US"/>
    </w:rPr>
  </w:style>
  <w:style w:type="paragraph" w:styleId="Testofumetto">
    <w:name w:val="Balloon Text"/>
    <w:basedOn w:val="Normale"/>
    <w:link w:val="TestofumettoCarattere"/>
    <w:rsid w:val="0025711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57119"/>
    <w:rPr>
      <w:rFonts w:ascii="Segoe UI" w:hAnsi="Segoe UI" w:cs="Segoe UI"/>
      <w:sz w:val="18"/>
      <w:szCs w:val="18"/>
    </w:rPr>
  </w:style>
  <w:style w:type="character" w:customStyle="1" w:styleId="Testo2Carattere">
    <w:name w:val="Testo 2 Carattere"/>
    <w:link w:val="Testo2"/>
    <w:rsid w:val="009376E3"/>
    <w:rPr>
      <w:rFonts w:ascii="Times" w:hAnsi="Times"/>
      <w:sz w:val="18"/>
    </w:rPr>
  </w:style>
  <w:style w:type="character" w:customStyle="1" w:styleId="CorpotestoCarattere">
    <w:name w:val="Corpo testo Carattere"/>
    <w:basedOn w:val="Carpredefinitoparagrafo"/>
    <w:link w:val="Corpotesto"/>
    <w:rsid w:val="00380A95"/>
    <w:rPr>
      <w:szCs w:val="24"/>
    </w:rPr>
  </w:style>
  <w:style w:type="character" w:customStyle="1" w:styleId="Testo1Carattere">
    <w:name w:val="Testo 1 Carattere"/>
    <w:link w:val="Testo1"/>
    <w:rsid w:val="0087172B"/>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5016">
      <w:bodyDiv w:val="1"/>
      <w:marLeft w:val="0"/>
      <w:marRight w:val="0"/>
      <w:marTop w:val="0"/>
      <w:marBottom w:val="0"/>
      <w:divBdr>
        <w:top w:val="none" w:sz="0" w:space="0" w:color="auto"/>
        <w:left w:val="none" w:sz="0" w:space="0" w:color="auto"/>
        <w:bottom w:val="none" w:sz="0" w:space="0" w:color="auto"/>
        <w:right w:val="none" w:sz="0" w:space="0" w:color="auto"/>
      </w:divBdr>
      <w:divsChild>
        <w:div w:id="646588996">
          <w:marLeft w:val="0"/>
          <w:marRight w:val="0"/>
          <w:marTop w:val="0"/>
          <w:marBottom w:val="0"/>
          <w:divBdr>
            <w:top w:val="none" w:sz="0" w:space="0" w:color="auto"/>
            <w:left w:val="none" w:sz="0" w:space="0" w:color="auto"/>
            <w:bottom w:val="none" w:sz="0" w:space="0" w:color="auto"/>
            <w:right w:val="none" w:sz="0" w:space="0" w:color="auto"/>
          </w:divBdr>
          <w:divsChild>
            <w:div w:id="1083718281">
              <w:marLeft w:val="0"/>
              <w:marRight w:val="0"/>
              <w:marTop w:val="0"/>
              <w:marBottom w:val="0"/>
              <w:divBdr>
                <w:top w:val="none" w:sz="0" w:space="0" w:color="auto"/>
                <w:left w:val="none" w:sz="0" w:space="0" w:color="auto"/>
                <w:bottom w:val="none" w:sz="0" w:space="0" w:color="auto"/>
                <w:right w:val="none" w:sz="0" w:space="0" w:color="auto"/>
              </w:divBdr>
              <w:divsChild>
                <w:div w:id="9147080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5188519">
      <w:bodyDiv w:val="1"/>
      <w:marLeft w:val="0"/>
      <w:marRight w:val="0"/>
      <w:marTop w:val="0"/>
      <w:marBottom w:val="0"/>
      <w:divBdr>
        <w:top w:val="none" w:sz="0" w:space="0" w:color="auto"/>
        <w:left w:val="none" w:sz="0" w:space="0" w:color="auto"/>
        <w:bottom w:val="none" w:sz="0" w:space="0" w:color="auto"/>
        <w:right w:val="none" w:sz="0" w:space="0" w:color="auto"/>
      </w:divBdr>
      <w:divsChild>
        <w:div w:id="1722896464">
          <w:marLeft w:val="480"/>
          <w:marRight w:val="0"/>
          <w:marTop w:val="0"/>
          <w:marBottom w:val="0"/>
          <w:divBdr>
            <w:top w:val="none" w:sz="0" w:space="0" w:color="auto"/>
            <w:left w:val="none" w:sz="0" w:space="0" w:color="auto"/>
            <w:bottom w:val="none" w:sz="0" w:space="0" w:color="auto"/>
            <w:right w:val="none" w:sz="0" w:space="0" w:color="auto"/>
          </w:divBdr>
          <w:divsChild>
            <w:div w:id="3879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0A1E-CD4F-43E2-A2B4-5986B4A8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2022-05-12T12:28:00Z</cp:lastPrinted>
  <dcterms:created xsi:type="dcterms:W3CDTF">2023-09-24T10:20:00Z</dcterms:created>
  <dcterms:modified xsi:type="dcterms:W3CDTF">2024-01-09T15:04:00Z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